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9DC00" w14:textId="77777777" w:rsidR="00A37296" w:rsidRPr="0065651F" w:rsidRDefault="00A37296" w:rsidP="00A37296">
      <w:pPr>
        <w:spacing w:after="0" w:line="360" w:lineRule="auto"/>
        <w:ind w:firstLine="709"/>
        <w:jc w:val="center"/>
        <w:rPr>
          <w:rFonts w:ascii="Times New Roman" w:hAnsi="Times New Roman" w:cs="Times New Roman"/>
          <w:b/>
          <w:sz w:val="24"/>
          <w:szCs w:val="24"/>
        </w:rPr>
      </w:pPr>
    </w:p>
    <w:p w14:paraId="0DB9E5D6" w14:textId="3D2B871E" w:rsidR="00A37296" w:rsidRPr="0065651F" w:rsidRDefault="00A37296" w:rsidP="00FA65B5">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w:t>
      </w:r>
      <w:r>
        <w:rPr>
          <w:rFonts w:ascii="Times New Roman" w:hAnsi="Times New Roman" w:cs="Times New Roman"/>
          <w:b/>
          <w:sz w:val="24"/>
          <w:szCs w:val="24"/>
        </w:rPr>
        <w:t>İTESİ * SOSYAL BİLİMLER ENSTİTÜS</w:t>
      </w:r>
      <w:r w:rsidR="00FA65B5">
        <w:rPr>
          <w:rFonts w:ascii="Times New Roman" w:hAnsi="Times New Roman" w:cs="Times New Roman"/>
          <w:b/>
          <w:sz w:val="24"/>
          <w:szCs w:val="24"/>
        </w:rPr>
        <w:t>Ü</w:t>
      </w:r>
    </w:p>
    <w:p w14:paraId="2FB303B5" w14:textId="77777777" w:rsidR="00A37296" w:rsidRPr="0065651F" w:rsidRDefault="00A37296" w:rsidP="00A37296">
      <w:pPr>
        <w:spacing w:after="0" w:line="360" w:lineRule="auto"/>
        <w:jc w:val="center"/>
        <w:rPr>
          <w:rFonts w:ascii="Times New Roman" w:hAnsi="Times New Roman" w:cs="Times New Roman"/>
          <w:b/>
          <w:sz w:val="24"/>
          <w:szCs w:val="24"/>
        </w:rPr>
      </w:pPr>
    </w:p>
    <w:p w14:paraId="01A1FCBE"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TEMEL İSLAM BİLİMLERİ ANABİLİM DALI</w:t>
      </w:r>
    </w:p>
    <w:p w14:paraId="3E69AB2A" w14:textId="77777777" w:rsidR="00A37296" w:rsidRPr="0065651F" w:rsidRDefault="00A37296" w:rsidP="00A37296">
      <w:pPr>
        <w:spacing w:after="0" w:line="360" w:lineRule="auto"/>
        <w:jc w:val="center"/>
        <w:rPr>
          <w:rFonts w:ascii="Times New Roman" w:hAnsi="Times New Roman" w:cs="Times New Roman"/>
          <w:b/>
          <w:sz w:val="24"/>
          <w:szCs w:val="24"/>
        </w:rPr>
      </w:pPr>
    </w:p>
    <w:p w14:paraId="76D82F31" w14:textId="4896695F" w:rsidR="00A37296" w:rsidRPr="0065651F" w:rsidRDefault="006028AD" w:rsidP="004F4E4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w:t>
      </w:r>
      <w:r w:rsidR="004F4E4D">
        <w:rPr>
          <w:rFonts w:ascii="Times New Roman" w:hAnsi="Times New Roman" w:cs="Times New Roman"/>
          <w:b/>
          <w:sz w:val="24"/>
          <w:szCs w:val="24"/>
        </w:rPr>
        <w:t>S PROGRAMI</w:t>
      </w:r>
    </w:p>
    <w:p w14:paraId="5E97544C" w14:textId="77777777" w:rsidR="00A37296" w:rsidRPr="0065651F" w:rsidRDefault="00A37296" w:rsidP="00A37296">
      <w:pPr>
        <w:spacing w:after="0" w:line="360" w:lineRule="auto"/>
        <w:jc w:val="center"/>
        <w:rPr>
          <w:rFonts w:ascii="Times New Roman" w:hAnsi="Times New Roman" w:cs="Times New Roman"/>
          <w:b/>
          <w:sz w:val="24"/>
          <w:szCs w:val="24"/>
        </w:rPr>
      </w:pPr>
    </w:p>
    <w:p w14:paraId="6E89DE38" w14:textId="77777777" w:rsidR="00A37296" w:rsidRPr="0065651F" w:rsidRDefault="00A37296" w:rsidP="00A37296">
      <w:pPr>
        <w:spacing w:after="0" w:line="360" w:lineRule="auto"/>
        <w:jc w:val="center"/>
        <w:rPr>
          <w:rFonts w:ascii="Times New Roman" w:hAnsi="Times New Roman" w:cs="Times New Roman"/>
          <w:b/>
          <w:sz w:val="24"/>
          <w:szCs w:val="24"/>
        </w:rPr>
      </w:pPr>
    </w:p>
    <w:p w14:paraId="3A1EF8CA" w14:textId="77777777" w:rsidR="00A37296" w:rsidRPr="0065651F" w:rsidRDefault="00A37296" w:rsidP="00A37296">
      <w:pPr>
        <w:spacing w:after="0" w:line="360" w:lineRule="auto"/>
        <w:jc w:val="center"/>
        <w:rPr>
          <w:rFonts w:ascii="Times New Roman" w:hAnsi="Times New Roman" w:cs="Times New Roman"/>
          <w:b/>
          <w:sz w:val="24"/>
          <w:szCs w:val="24"/>
        </w:rPr>
      </w:pPr>
    </w:p>
    <w:p w14:paraId="513B2D55" w14:textId="77777777" w:rsidR="00A37296" w:rsidRPr="0065651F" w:rsidRDefault="00A37296" w:rsidP="00A37296">
      <w:pPr>
        <w:spacing w:after="0" w:line="360" w:lineRule="auto"/>
        <w:rPr>
          <w:rFonts w:ascii="Times New Roman" w:hAnsi="Times New Roman" w:cs="Times New Roman"/>
          <w:b/>
          <w:sz w:val="24"/>
          <w:szCs w:val="24"/>
        </w:rPr>
      </w:pPr>
    </w:p>
    <w:p w14:paraId="6646E873" w14:textId="77777777" w:rsidR="00A37296" w:rsidRPr="0065651F" w:rsidRDefault="00A37296" w:rsidP="00A37296">
      <w:pPr>
        <w:spacing w:after="0" w:line="360" w:lineRule="auto"/>
        <w:jc w:val="center"/>
        <w:rPr>
          <w:rFonts w:ascii="Times New Roman" w:hAnsi="Times New Roman" w:cs="Times New Roman"/>
          <w:b/>
          <w:sz w:val="24"/>
          <w:szCs w:val="24"/>
        </w:rPr>
      </w:pPr>
    </w:p>
    <w:p w14:paraId="4950640F" w14:textId="77777777" w:rsidR="00A37296" w:rsidRPr="0065651F" w:rsidRDefault="00A37296" w:rsidP="00A37296">
      <w:pPr>
        <w:spacing w:after="0" w:line="360" w:lineRule="auto"/>
        <w:jc w:val="center"/>
        <w:rPr>
          <w:rFonts w:ascii="Times New Roman" w:hAnsi="Times New Roman" w:cs="Times New Roman"/>
          <w:b/>
          <w:sz w:val="24"/>
          <w:szCs w:val="24"/>
        </w:rPr>
      </w:pPr>
    </w:p>
    <w:p w14:paraId="2C1B7CF3"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SEYDİŞEHRÎ</w:t>
      </w:r>
      <w:r w:rsidRPr="00975DF5">
        <w:rPr>
          <w:rFonts w:ascii="Times New Roman" w:hAnsi="Times New Roman" w:cs="Times New Roman"/>
          <w:b/>
          <w:sz w:val="24"/>
          <w:szCs w:val="24"/>
        </w:rPr>
        <w:t>’</w:t>
      </w:r>
      <w:r>
        <w:rPr>
          <w:rFonts w:ascii="Times New Roman" w:hAnsi="Times New Roman" w:cs="Times New Roman"/>
          <w:b/>
          <w:sz w:val="24"/>
          <w:szCs w:val="24"/>
        </w:rPr>
        <w:t>NİN KİTÂB-I NİKÂH VE TALÂ</w:t>
      </w:r>
      <w:r w:rsidRPr="00975DF5">
        <w:rPr>
          <w:rFonts w:ascii="Times New Roman" w:hAnsi="Times New Roman" w:cs="Times New Roman"/>
          <w:b/>
          <w:sz w:val="24"/>
          <w:szCs w:val="24"/>
        </w:rPr>
        <w:t>K ADLI ESERİNİN HUKÛK-I ÂİLE KARARNÂMESİ İLE MUKAYESESİ</w:t>
      </w:r>
    </w:p>
    <w:p w14:paraId="35954687" w14:textId="77777777" w:rsidR="00A37296" w:rsidRPr="0065651F" w:rsidRDefault="00A37296" w:rsidP="00A37296">
      <w:pPr>
        <w:spacing w:after="0" w:line="360" w:lineRule="auto"/>
        <w:jc w:val="center"/>
        <w:rPr>
          <w:rFonts w:ascii="Times New Roman" w:hAnsi="Times New Roman" w:cs="Times New Roman"/>
          <w:b/>
          <w:sz w:val="24"/>
          <w:szCs w:val="24"/>
        </w:rPr>
      </w:pPr>
    </w:p>
    <w:p w14:paraId="3ABF7120" w14:textId="77777777" w:rsidR="00A37296" w:rsidRPr="0065651F" w:rsidRDefault="00A37296" w:rsidP="00A37296">
      <w:pPr>
        <w:spacing w:after="0" w:line="360" w:lineRule="auto"/>
        <w:jc w:val="center"/>
        <w:rPr>
          <w:rFonts w:ascii="Times New Roman" w:hAnsi="Times New Roman" w:cs="Times New Roman"/>
          <w:b/>
          <w:sz w:val="24"/>
          <w:szCs w:val="24"/>
        </w:rPr>
      </w:pPr>
    </w:p>
    <w:p w14:paraId="5D63A86C" w14:textId="77777777" w:rsidR="00A37296" w:rsidRPr="0065651F" w:rsidRDefault="00A37296" w:rsidP="00A37296">
      <w:pPr>
        <w:spacing w:after="0" w:line="360" w:lineRule="auto"/>
        <w:jc w:val="center"/>
        <w:rPr>
          <w:rFonts w:ascii="Times New Roman" w:hAnsi="Times New Roman" w:cs="Times New Roman"/>
          <w:b/>
          <w:sz w:val="24"/>
          <w:szCs w:val="24"/>
        </w:rPr>
      </w:pPr>
    </w:p>
    <w:p w14:paraId="5341223B" w14:textId="77777777" w:rsidR="00A37296" w:rsidRPr="0065651F" w:rsidRDefault="00A37296" w:rsidP="00A37296">
      <w:pPr>
        <w:spacing w:after="0" w:line="360" w:lineRule="auto"/>
        <w:jc w:val="center"/>
        <w:rPr>
          <w:rFonts w:ascii="Times New Roman" w:hAnsi="Times New Roman" w:cs="Times New Roman"/>
          <w:b/>
          <w:sz w:val="24"/>
          <w:szCs w:val="24"/>
        </w:rPr>
      </w:pPr>
    </w:p>
    <w:p w14:paraId="04CB19F6" w14:textId="77777777" w:rsidR="00A37296" w:rsidRPr="0065651F" w:rsidRDefault="00A37296" w:rsidP="00A37296">
      <w:pPr>
        <w:spacing w:after="0" w:line="360" w:lineRule="auto"/>
        <w:jc w:val="center"/>
        <w:rPr>
          <w:rFonts w:ascii="Times New Roman" w:hAnsi="Times New Roman" w:cs="Times New Roman"/>
          <w:b/>
          <w:sz w:val="24"/>
          <w:szCs w:val="24"/>
        </w:rPr>
      </w:pPr>
    </w:p>
    <w:p w14:paraId="7EAFB4C0" w14:textId="77777777" w:rsidR="00A37296" w:rsidRPr="0065651F" w:rsidRDefault="00A37296" w:rsidP="00A37296">
      <w:pPr>
        <w:spacing w:after="0" w:line="360" w:lineRule="auto"/>
        <w:jc w:val="center"/>
        <w:rPr>
          <w:rFonts w:ascii="Times New Roman" w:hAnsi="Times New Roman" w:cs="Times New Roman"/>
          <w:b/>
          <w:sz w:val="24"/>
          <w:szCs w:val="24"/>
        </w:rPr>
      </w:pPr>
    </w:p>
    <w:p w14:paraId="35B62768" w14:textId="77777777" w:rsidR="00A37296" w:rsidRPr="0065651F" w:rsidRDefault="00A37296" w:rsidP="00A37296">
      <w:pPr>
        <w:spacing w:after="0" w:line="360" w:lineRule="auto"/>
        <w:jc w:val="center"/>
        <w:rPr>
          <w:rFonts w:ascii="Times New Roman" w:hAnsi="Times New Roman" w:cs="Times New Roman"/>
          <w:b/>
          <w:sz w:val="24"/>
          <w:szCs w:val="24"/>
        </w:rPr>
      </w:pPr>
    </w:p>
    <w:p w14:paraId="28128BC9" w14:textId="5226FBE3"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YÜKSEK LİSANS </w:t>
      </w:r>
      <w:r w:rsidR="006028AD">
        <w:rPr>
          <w:rFonts w:ascii="Times New Roman" w:hAnsi="Times New Roman" w:cs="Times New Roman"/>
          <w:b/>
          <w:sz w:val="24"/>
          <w:szCs w:val="24"/>
        </w:rPr>
        <w:t>TEZİ</w:t>
      </w:r>
    </w:p>
    <w:p w14:paraId="6A89710A" w14:textId="77777777" w:rsidR="00A37296" w:rsidRPr="0065651F" w:rsidRDefault="00A37296" w:rsidP="00A37296">
      <w:pPr>
        <w:spacing w:after="0" w:line="360" w:lineRule="auto"/>
        <w:jc w:val="center"/>
        <w:rPr>
          <w:rFonts w:ascii="Times New Roman" w:hAnsi="Times New Roman" w:cs="Times New Roman"/>
          <w:b/>
          <w:sz w:val="24"/>
          <w:szCs w:val="24"/>
        </w:rPr>
      </w:pPr>
    </w:p>
    <w:p w14:paraId="35C2705D"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Resul DEMİRTAŞ</w:t>
      </w:r>
    </w:p>
    <w:p w14:paraId="7F5D708E" w14:textId="77777777" w:rsidR="00A37296" w:rsidRPr="0065651F" w:rsidRDefault="00A37296" w:rsidP="00A37296">
      <w:pPr>
        <w:spacing w:after="0" w:line="360" w:lineRule="auto"/>
        <w:jc w:val="center"/>
        <w:rPr>
          <w:rFonts w:ascii="Times New Roman" w:hAnsi="Times New Roman" w:cs="Times New Roman"/>
          <w:b/>
          <w:sz w:val="24"/>
          <w:szCs w:val="24"/>
        </w:rPr>
      </w:pPr>
    </w:p>
    <w:p w14:paraId="3EB3F072" w14:textId="77777777" w:rsidR="00A37296" w:rsidRPr="0065651F" w:rsidRDefault="00A37296" w:rsidP="00A37296">
      <w:pPr>
        <w:spacing w:after="0" w:line="360" w:lineRule="auto"/>
        <w:jc w:val="center"/>
        <w:rPr>
          <w:rFonts w:ascii="Times New Roman" w:hAnsi="Times New Roman" w:cs="Times New Roman"/>
          <w:b/>
          <w:sz w:val="24"/>
          <w:szCs w:val="24"/>
        </w:rPr>
      </w:pPr>
    </w:p>
    <w:p w14:paraId="181C1ECE" w14:textId="77777777" w:rsidR="00A37296" w:rsidRPr="0065651F" w:rsidRDefault="00A37296" w:rsidP="00A37296">
      <w:pPr>
        <w:spacing w:after="0" w:line="360" w:lineRule="auto"/>
        <w:jc w:val="center"/>
        <w:rPr>
          <w:rFonts w:ascii="Times New Roman" w:hAnsi="Times New Roman" w:cs="Times New Roman"/>
          <w:b/>
          <w:sz w:val="24"/>
          <w:szCs w:val="24"/>
        </w:rPr>
      </w:pPr>
    </w:p>
    <w:p w14:paraId="09D69311" w14:textId="77777777" w:rsidR="00A37296" w:rsidRDefault="00A37296" w:rsidP="00A37296">
      <w:pPr>
        <w:spacing w:after="0" w:line="360" w:lineRule="auto"/>
        <w:jc w:val="center"/>
        <w:rPr>
          <w:rFonts w:ascii="Times New Roman" w:hAnsi="Times New Roman" w:cs="Times New Roman"/>
          <w:b/>
          <w:sz w:val="24"/>
          <w:szCs w:val="24"/>
        </w:rPr>
      </w:pPr>
    </w:p>
    <w:p w14:paraId="07D49892" w14:textId="77777777" w:rsidR="00A37296" w:rsidRPr="0065651F" w:rsidRDefault="00A37296" w:rsidP="00A37296">
      <w:pPr>
        <w:spacing w:after="0" w:line="360" w:lineRule="auto"/>
        <w:jc w:val="center"/>
        <w:rPr>
          <w:rFonts w:ascii="Times New Roman" w:hAnsi="Times New Roman" w:cs="Times New Roman"/>
          <w:b/>
          <w:sz w:val="24"/>
          <w:szCs w:val="24"/>
        </w:rPr>
      </w:pPr>
    </w:p>
    <w:p w14:paraId="01EDBEA8" w14:textId="77777777" w:rsidR="00A37296" w:rsidRPr="0065651F" w:rsidRDefault="00A37296" w:rsidP="00A37296">
      <w:pPr>
        <w:spacing w:after="0" w:line="360" w:lineRule="auto"/>
        <w:jc w:val="center"/>
        <w:rPr>
          <w:rFonts w:ascii="Times New Roman" w:hAnsi="Times New Roman" w:cs="Times New Roman"/>
          <w:b/>
          <w:sz w:val="24"/>
          <w:szCs w:val="24"/>
        </w:rPr>
      </w:pPr>
    </w:p>
    <w:p w14:paraId="18B7ED8E" w14:textId="4AC26099" w:rsidR="00A37296" w:rsidRPr="0065651F" w:rsidRDefault="00545DDD"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MART</w:t>
      </w:r>
      <w:r w:rsidR="00A37296" w:rsidRPr="0065651F">
        <w:rPr>
          <w:rFonts w:ascii="Times New Roman" w:hAnsi="Times New Roman" w:cs="Times New Roman"/>
          <w:b/>
          <w:sz w:val="24"/>
          <w:szCs w:val="24"/>
        </w:rPr>
        <w:t xml:space="preserve"> – </w:t>
      </w:r>
      <w:r w:rsidR="00A37296">
        <w:rPr>
          <w:rFonts w:ascii="Times New Roman" w:hAnsi="Times New Roman" w:cs="Times New Roman"/>
          <w:b/>
          <w:sz w:val="24"/>
          <w:szCs w:val="24"/>
        </w:rPr>
        <w:t xml:space="preserve">2021 </w:t>
      </w:r>
    </w:p>
    <w:p w14:paraId="63210EBE"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063F7BAC" w14:textId="77777777" w:rsidR="00A37296" w:rsidRPr="0065651F" w:rsidRDefault="00A37296" w:rsidP="00A37296">
      <w:pPr>
        <w:spacing w:after="0" w:line="360" w:lineRule="auto"/>
        <w:ind w:firstLine="709"/>
        <w:jc w:val="center"/>
        <w:rPr>
          <w:rFonts w:ascii="Times New Roman" w:hAnsi="Times New Roman" w:cs="Times New Roman"/>
          <w:b/>
          <w:sz w:val="24"/>
          <w:szCs w:val="24"/>
        </w:rPr>
        <w:sectPr w:rsidR="00A37296" w:rsidRPr="0065651F" w:rsidSect="00AD5698">
          <w:headerReference w:type="default" r:id="rId8"/>
          <w:footerReference w:type="default" r:id="rId9"/>
          <w:pgSz w:w="11906" w:h="16838"/>
          <w:pgMar w:top="1701" w:right="1134" w:bottom="1701" w:left="2268" w:header="709" w:footer="709" w:gutter="0"/>
          <w:pgNumType w:fmt="upperRoman" w:start="1"/>
          <w:cols w:space="708"/>
          <w:titlePg/>
          <w:docGrid w:linePitch="360"/>
        </w:sectPr>
      </w:pPr>
    </w:p>
    <w:p w14:paraId="4C78377F" w14:textId="77777777" w:rsidR="00A37296" w:rsidRDefault="00A37296" w:rsidP="00A37296">
      <w:pPr>
        <w:spacing w:after="0" w:line="360" w:lineRule="auto"/>
        <w:jc w:val="center"/>
        <w:rPr>
          <w:rFonts w:ascii="Times New Roman" w:hAnsi="Times New Roman" w:cs="Times New Roman"/>
          <w:b/>
          <w:sz w:val="24"/>
          <w:szCs w:val="24"/>
        </w:rPr>
      </w:pPr>
      <w:r>
        <w:rPr>
          <w:noProof/>
          <w:lang w:eastAsia="tr-TR"/>
        </w:rPr>
        <w:lastRenderedPageBreak/>
        <w:drawing>
          <wp:anchor distT="0" distB="0" distL="114300" distR="114300" simplePos="0" relativeHeight="251659264" behindDoc="0" locked="0" layoutInCell="1" allowOverlap="1" wp14:anchorId="4A08AD39" wp14:editId="49EA46E9">
            <wp:simplePos x="0" y="0"/>
            <wp:positionH relativeFrom="column">
              <wp:posOffset>2339340</wp:posOffset>
            </wp:positionH>
            <wp:positionV relativeFrom="paragraph">
              <wp:posOffset>-272415</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F5DDF3" w14:textId="77777777" w:rsidR="00A37296" w:rsidRDefault="00A37296" w:rsidP="00A37296">
      <w:pPr>
        <w:spacing w:after="0" w:line="360" w:lineRule="auto"/>
        <w:jc w:val="center"/>
        <w:rPr>
          <w:rFonts w:ascii="Times New Roman" w:hAnsi="Times New Roman" w:cs="Times New Roman"/>
          <w:b/>
          <w:sz w:val="24"/>
          <w:szCs w:val="24"/>
        </w:rPr>
      </w:pPr>
    </w:p>
    <w:p w14:paraId="055092D1"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w:t>
      </w:r>
      <w:r>
        <w:rPr>
          <w:rFonts w:ascii="Times New Roman" w:hAnsi="Times New Roman" w:cs="Times New Roman"/>
          <w:b/>
          <w:sz w:val="24"/>
          <w:szCs w:val="24"/>
        </w:rPr>
        <w:t>Ü</w:t>
      </w:r>
    </w:p>
    <w:p w14:paraId="7F1CFFBD" w14:textId="77777777" w:rsidR="00A37296" w:rsidRPr="0065651F" w:rsidRDefault="00A37296" w:rsidP="00A37296">
      <w:pPr>
        <w:spacing w:after="0" w:line="360" w:lineRule="auto"/>
        <w:jc w:val="center"/>
        <w:rPr>
          <w:rFonts w:ascii="Times New Roman" w:hAnsi="Times New Roman" w:cs="Times New Roman"/>
          <w:b/>
          <w:sz w:val="24"/>
          <w:szCs w:val="24"/>
        </w:rPr>
      </w:pPr>
    </w:p>
    <w:p w14:paraId="168BEF1F"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TEMEL İSLAM BİLİMLERİ ANABİLİM DALI</w:t>
      </w:r>
    </w:p>
    <w:p w14:paraId="11613CAD" w14:textId="77777777" w:rsidR="00A37296" w:rsidRPr="0065651F" w:rsidRDefault="00A37296" w:rsidP="00A37296">
      <w:pPr>
        <w:spacing w:after="0" w:line="360" w:lineRule="auto"/>
        <w:jc w:val="center"/>
        <w:rPr>
          <w:rFonts w:ascii="Times New Roman" w:hAnsi="Times New Roman" w:cs="Times New Roman"/>
          <w:b/>
          <w:sz w:val="24"/>
          <w:szCs w:val="24"/>
        </w:rPr>
      </w:pPr>
    </w:p>
    <w:p w14:paraId="5A61661A" w14:textId="0F4D5F40" w:rsidR="00A37296" w:rsidRPr="0065651F" w:rsidRDefault="006028AD" w:rsidP="004F4E4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w:t>
      </w:r>
      <w:r w:rsidR="004F4E4D">
        <w:rPr>
          <w:rFonts w:ascii="Times New Roman" w:hAnsi="Times New Roman" w:cs="Times New Roman"/>
          <w:b/>
          <w:sz w:val="24"/>
          <w:szCs w:val="24"/>
        </w:rPr>
        <w:t>S PROGRAMI</w:t>
      </w:r>
    </w:p>
    <w:p w14:paraId="6596E88E" w14:textId="77777777" w:rsidR="00A37296" w:rsidRPr="0065651F" w:rsidRDefault="00A37296" w:rsidP="00A37296">
      <w:pPr>
        <w:spacing w:after="0" w:line="360" w:lineRule="auto"/>
        <w:jc w:val="center"/>
        <w:rPr>
          <w:rFonts w:ascii="Times New Roman" w:hAnsi="Times New Roman" w:cs="Times New Roman"/>
          <w:b/>
          <w:sz w:val="24"/>
          <w:szCs w:val="24"/>
        </w:rPr>
      </w:pPr>
    </w:p>
    <w:p w14:paraId="69648C1D" w14:textId="77777777" w:rsidR="00A37296" w:rsidRPr="0065651F" w:rsidRDefault="00A37296" w:rsidP="00A37296">
      <w:pPr>
        <w:spacing w:after="0" w:line="360" w:lineRule="auto"/>
        <w:jc w:val="center"/>
        <w:rPr>
          <w:rFonts w:ascii="Times New Roman" w:hAnsi="Times New Roman" w:cs="Times New Roman"/>
          <w:b/>
          <w:sz w:val="24"/>
          <w:szCs w:val="24"/>
        </w:rPr>
      </w:pPr>
    </w:p>
    <w:p w14:paraId="51603064" w14:textId="77777777" w:rsidR="00A37296" w:rsidRPr="0065651F" w:rsidRDefault="00A37296" w:rsidP="00A37296">
      <w:pPr>
        <w:spacing w:after="0" w:line="360" w:lineRule="auto"/>
        <w:jc w:val="center"/>
        <w:rPr>
          <w:rFonts w:ascii="Times New Roman" w:hAnsi="Times New Roman" w:cs="Times New Roman"/>
          <w:b/>
          <w:sz w:val="24"/>
          <w:szCs w:val="24"/>
        </w:rPr>
      </w:pPr>
    </w:p>
    <w:p w14:paraId="722D4FD5" w14:textId="77777777" w:rsidR="00A37296" w:rsidRPr="0065651F" w:rsidRDefault="00A37296" w:rsidP="00A37296">
      <w:pPr>
        <w:spacing w:after="0" w:line="360" w:lineRule="auto"/>
        <w:rPr>
          <w:rFonts w:ascii="Times New Roman" w:hAnsi="Times New Roman" w:cs="Times New Roman"/>
          <w:b/>
          <w:sz w:val="24"/>
          <w:szCs w:val="24"/>
        </w:rPr>
      </w:pPr>
    </w:p>
    <w:p w14:paraId="4F5C809C" w14:textId="77777777" w:rsidR="00A37296" w:rsidRPr="0065651F" w:rsidRDefault="00A37296" w:rsidP="00A37296">
      <w:pPr>
        <w:spacing w:after="0" w:line="360" w:lineRule="auto"/>
        <w:jc w:val="center"/>
        <w:rPr>
          <w:rFonts w:ascii="Times New Roman" w:hAnsi="Times New Roman" w:cs="Times New Roman"/>
          <w:b/>
          <w:sz w:val="24"/>
          <w:szCs w:val="24"/>
        </w:rPr>
      </w:pPr>
    </w:p>
    <w:p w14:paraId="2ABEBF9C" w14:textId="77777777" w:rsidR="00A37296" w:rsidRPr="0065651F" w:rsidRDefault="00A37296" w:rsidP="00A37296">
      <w:pPr>
        <w:spacing w:after="0" w:line="360" w:lineRule="auto"/>
        <w:jc w:val="center"/>
        <w:rPr>
          <w:rFonts w:ascii="Times New Roman" w:hAnsi="Times New Roman" w:cs="Times New Roman"/>
          <w:b/>
          <w:sz w:val="24"/>
          <w:szCs w:val="24"/>
        </w:rPr>
      </w:pPr>
    </w:p>
    <w:p w14:paraId="72C97C77"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SEYDİŞEHRÎ</w:t>
      </w:r>
      <w:r w:rsidRPr="00975DF5">
        <w:rPr>
          <w:rFonts w:ascii="Times New Roman" w:hAnsi="Times New Roman" w:cs="Times New Roman"/>
          <w:b/>
          <w:sz w:val="24"/>
          <w:szCs w:val="24"/>
        </w:rPr>
        <w:t>’</w:t>
      </w:r>
      <w:r>
        <w:rPr>
          <w:rFonts w:ascii="Times New Roman" w:hAnsi="Times New Roman" w:cs="Times New Roman"/>
          <w:b/>
          <w:sz w:val="24"/>
          <w:szCs w:val="24"/>
        </w:rPr>
        <w:t>NİN KİTÂB-I NİKÂH VE TALÂ</w:t>
      </w:r>
      <w:r w:rsidRPr="00975DF5">
        <w:rPr>
          <w:rFonts w:ascii="Times New Roman" w:hAnsi="Times New Roman" w:cs="Times New Roman"/>
          <w:b/>
          <w:sz w:val="24"/>
          <w:szCs w:val="24"/>
        </w:rPr>
        <w:t>K ADLI ESERİNİN HUKÛK-I ÂİLE KARARNÂMESİ İLE MUKAYESESİ</w:t>
      </w:r>
    </w:p>
    <w:p w14:paraId="36B8D54C" w14:textId="77777777" w:rsidR="00A37296" w:rsidRPr="0065651F" w:rsidRDefault="00A37296" w:rsidP="00A37296">
      <w:pPr>
        <w:spacing w:after="0" w:line="360" w:lineRule="auto"/>
        <w:jc w:val="center"/>
        <w:rPr>
          <w:rFonts w:ascii="Times New Roman" w:hAnsi="Times New Roman" w:cs="Times New Roman"/>
          <w:b/>
          <w:sz w:val="24"/>
          <w:szCs w:val="24"/>
        </w:rPr>
      </w:pPr>
    </w:p>
    <w:p w14:paraId="6BDB8605" w14:textId="77777777" w:rsidR="00A37296" w:rsidRPr="0065651F" w:rsidRDefault="00A37296" w:rsidP="00A37296">
      <w:pPr>
        <w:spacing w:after="0" w:line="360" w:lineRule="auto"/>
        <w:jc w:val="center"/>
        <w:rPr>
          <w:rFonts w:ascii="Times New Roman" w:hAnsi="Times New Roman" w:cs="Times New Roman"/>
          <w:b/>
          <w:sz w:val="24"/>
          <w:szCs w:val="24"/>
        </w:rPr>
      </w:pPr>
    </w:p>
    <w:p w14:paraId="5FB15D9C" w14:textId="77777777" w:rsidR="00A37296" w:rsidRPr="0065651F" w:rsidRDefault="00A37296" w:rsidP="00A37296">
      <w:pPr>
        <w:spacing w:after="0" w:line="360" w:lineRule="auto"/>
        <w:jc w:val="center"/>
        <w:rPr>
          <w:rFonts w:ascii="Times New Roman" w:hAnsi="Times New Roman" w:cs="Times New Roman"/>
          <w:b/>
          <w:sz w:val="24"/>
          <w:szCs w:val="24"/>
        </w:rPr>
      </w:pPr>
    </w:p>
    <w:p w14:paraId="326103D0" w14:textId="77777777" w:rsidR="00A37296" w:rsidRPr="0065651F" w:rsidRDefault="00A37296" w:rsidP="00A37296">
      <w:pPr>
        <w:spacing w:after="0" w:line="360" w:lineRule="auto"/>
        <w:jc w:val="center"/>
        <w:rPr>
          <w:rFonts w:ascii="Times New Roman" w:hAnsi="Times New Roman" w:cs="Times New Roman"/>
          <w:b/>
          <w:sz w:val="24"/>
          <w:szCs w:val="24"/>
        </w:rPr>
      </w:pPr>
    </w:p>
    <w:p w14:paraId="4EDC09BE" w14:textId="77777777" w:rsidR="00A37296" w:rsidRPr="0065651F" w:rsidRDefault="00A37296" w:rsidP="00A37296">
      <w:pPr>
        <w:spacing w:after="0" w:line="360" w:lineRule="auto"/>
        <w:jc w:val="center"/>
        <w:rPr>
          <w:rFonts w:ascii="Times New Roman" w:hAnsi="Times New Roman" w:cs="Times New Roman"/>
          <w:b/>
          <w:sz w:val="24"/>
          <w:szCs w:val="24"/>
        </w:rPr>
      </w:pPr>
    </w:p>
    <w:p w14:paraId="6A6EAD4A" w14:textId="77777777" w:rsidR="00A37296" w:rsidRPr="0065651F" w:rsidRDefault="00A37296" w:rsidP="00A37296">
      <w:pPr>
        <w:spacing w:after="0" w:line="360" w:lineRule="auto"/>
        <w:jc w:val="center"/>
        <w:rPr>
          <w:rFonts w:ascii="Times New Roman" w:hAnsi="Times New Roman" w:cs="Times New Roman"/>
          <w:b/>
          <w:sz w:val="24"/>
          <w:szCs w:val="24"/>
        </w:rPr>
      </w:pPr>
    </w:p>
    <w:p w14:paraId="32FAE5F9" w14:textId="77777777" w:rsidR="00A37296" w:rsidRPr="0065651F" w:rsidRDefault="00A37296" w:rsidP="00A37296">
      <w:pPr>
        <w:spacing w:after="0" w:line="360" w:lineRule="auto"/>
        <w:jc w:val="center"/>
        <w:rPr>
          <w:rFonts w:ascii="Times New Roman" w:hAnsi="Times New Roman" w:cs="Times New Roman"/>
          <w:b/>
          <w:sz w:val="24"/>
          <w:szCs w:val="24"/>
        </w:rPr>
      </w:pPr>
    </w:p>
    <w:p w14:paraId="5E553F1F" w14:textId="29934819"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YÜKSEK LİSANS </w:t>
      </w:r>
      <w:r w:rsidR="006028AD">
        <w:rPr>
          <w:rFonts w:ascii="Times New Roman" w:hAnsi="Times New Roman" w:cs="Times New Roman"/>
          <w:b/>
          <w:sz w:val="24"/>
          <w:szCs w:val="24"/>
        </w:rPr>
        <w:t>TEZİ</w:t>
      </w:r>
    </w:p>
    <w:p w14:paraId="076374E9" w14:textId="77777777" w:rsidR="00A37296" w:rsidRPr="0065651F" w:rsidRDefault="00A37296" w:rsidP="00A37296">
      <w:pPr>
        <w:spacing w:after="0" w:line="360" w:lineRule="auto"/>
        <w:jc w:val="center"/>
        <w:rPr>
          <w:rFonts w:ascii="Times New Roman" w:hAnsi="Times New Roman" w:cs="Times New Roman"/>
          <w:b/>
          <w:sz w:val="24"/>
          <w:szCs w:val="24"/>
        </w:rPr>
      </w:pPr>
    </w:p>
    <w:p w14:paraId="0D88D0A9"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Resul DEMİRTAŞ</w:t>
      </w:r>
    </w:p>
    <w:p w14:paraId="54B997D8" w14:textId="77777777" w:rsidR="00A37296" w:rsidRPr="0065651F" w:rsidRDefault="00A37296" w:rsidP="00A37296">
      <w:pPr>
        <w:spacing w:after="0" w:line="360" w:lineRule="auto"/>
        <w:jc w:val="center"/>
        <w:rPr>
          <w:rFonts w:ascii="Times New Roman" w:hAnsi="Times New Roman" w:cs="Times New Roman"/>
          <w:b/>
          <w:sz w:val="24"/>
          <w:szCs w:val="24"/>
        </w:rPr>
      </w:pPr>
    </w:p>
    <w:p w14:paraId="6F031900" w14:textId="77777777" w:rsidR="00A37296" w:rsidRPr="0065651F" w:rsidRDefault="00A37296" w:rsidP="00A37296">
      <w:pPr>
        <w:spacing w:after="0" w:line="360" w:lineRule="auto"/>
        <w:jc w:val="center"/>
        <w:rPr>
          <w:rFonts w:ascii="Times New Roman" w:hAnsi="Times New Roman" w:cs="Times New Roman"/>
          <w:b/>
          <w:sz w:val="24"/>
          <w:szCs w:val="24"/>
        </w:rPr>
      </w:pPr>
    </w:p>
    <w:p w14:paraId="64E3058A" w14:textId="77777777" w:rsidR="00A37296" w:rsidRPr="0065651F" w:rsidRDefault="00A37296" w:rsidP="00A37296">
      <w:pPr>
        <w:spacing w:after="0" w:line="360" w:lineRule="auto"/>
        <w:jc w:val="center"/>
        <w:rPr>
          <w:rFonts w:ascii="Times New Roman" w:hAnsi="Times New Roman" w:cs="Times New Roman"/>
          <w:b/>
          <w:sz w:val="24"/>
          <w:szCs w:val="24"/>
        </w:rPr>
      </w:pPr>
    </w:p>
    <w:p w14:paraId="745878BD" w14:textId="77777777" w:rsidR="00A37296" w:rsidRDefault="00A37296" w:rsidP="00A37296">
      <w:pPr>
        <w:spacing w:after="0" w:line="360" w:lineRule="auto"/>
        <w:jc w:val="center"/>
        <w:rPr>
          <w:rFonts w:ascii="Times New Roman" w:hAnsi="Times New Roman" w:cs="Times New Roman"/>
          <w:b/>
          <w:sz w:val="24"/>
          <w:szCs w:val="24"/>
        </w:rPr>
      </w:pPr>
    </w:p>
    <w:p w14:paraId="011CE34D" w14:textId="77777777" w:rsidR="00A37296" w:rsidRPr="0065651F" w:rsidRDefault="00A37296" w:rsidP="00A37296">
      <w:pPr>
        <w:spacing w:after="0" w:line="360" w:lineRule="auto"/>
        <w:jc w:val="center"/>
        <w:rPr>
          <w:rFonts w:ascii="Times New Roman" w:hAnsi="Times New Roman" w:cs="Times New Roman"/>
          <w:b/>
          <w:sz w:val="24"/>
          <w:szCs w:val="24"/>
        </w:rPr>
      </w:pPr>
    </w:p>
    <w:p w14:paraId="4C489F2B" w14:textId="716C897B" w:rsidR="00A37296" w:rsidRPr="0065651F" w:rsidRDefault="00545DDD"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MART</w:t>
      </w:r>
      <w:r w:rsidR="00A37296">
        <w:rPr>
          <w:rFonts w:ascii="Times New Roman" w:hAnsi="Times New Roman" w:cs="Times New Roman"/>
          <w:b/>
          <w:sz w:val="24"/>
          <w:szCs w:val="24"/>
        </w:rPr>
        <w:t xml:space="preserve"> – 2021 </w:t>
      </w:r>
    </w:p>
    <w:p w14:paraId="190F162E"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w:t>
      </w:r>
    </w:p>
    <w:p w14:paraId="72D2B4AE"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noProof/>
          <w:sz w:val="24"/>
          <w:szCs w:val="24"/>
          <w:lang w:eastAsia="tr-TR"/>
        </w:rPr>
        <w:lastRenderedPageBreak/>
        <w:drawing>
          <wp:anchor distT="0" distB="0" distL="114300" distR="114300" simplePos="0" relativeHeight="251660288" behindDoc="0" locked="0" layoutInCell="1" allowOverlap="1" wp14:anchorId="3BAF455E" wp14:editId="4E04F021">
            <wp:simplePos x="0" y="0"/>
            <wp:positionH relativeFrom="column">
              <wp:posOffset>2346960</wp:posOffset>
            </wp:positionH>
            <wp:positionV relativeFrom="paragraph">
              <wp:posOffset>-226695</wp:posOffset>
            </wp:positionV>
            <wp:extent cx="720000" cy="720000"/>
            <wp:effectExtent l="0" t="0" r="0" b="0"/>
            <wp:wrapNone/>
            <wp:docPr id="4" name="Resim 4"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1"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86A6C7A" w14:textId="77777777" w:rsidR="00A37296" w:rsidRPr="0065651F" w:rsidRDefault="00A37296" w:rsidP="00A37296">
      <w:pPr>
        <w:spacing w:after="0" w:line="360" w:lineRule="auto"/>
        <w:ind w:firstLine="709"/>
        <w:jc w:val="center"/>
        <w:rPr>
          <w:rFonts w:ascii="Times New Roman" w:hAnsi="Times New Roman" w:cs="Times New Roman"/>
          <w:b/>
          <w:sz w:val="24"/>
          <w:szCs w:val="24"/>
        </w:rPr>
      </w:pPr>
    </w:p>
    <w:p w14:paraId="45D04223"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w:t>
      </w:r>
      <w:r>
        <w:rPr>
          <w:rFonts w:ascii="Times New Roman" w:hAnsi="Times New Roman" w:cs="Times New Roman"/>
          <w:b/>
          <w:sz w:val="24"/>
          <w:szCs w:val="24"/>
        </w:rPr>
        <w:t>Ü</w:t>
      </w:r>
    </w:p>
    <w:p w14:paraId="61860CEF" w14:textId="77777777" w:rsidR="00A37296" w:rsidRPr="0065651F" w:rsidRDefault="00A37296" w:rsidP="00A37296">
      <w:pPr>
        <w:spacing w:after="0" w:line="360" w:lineRule="auto"/>
        <w:jc w:val="center"/>
        <w:rPr>
          <w:rFonts w:ascii="Times New Roman" w:hAnsi="Times New Roman" w:cs="Times New Roman"/>
          <w:b/>
          <w:sz w:val="24"/>
          <w:szCs w:val="24"/>
        </w:rPr>
      </w:pPr>
    </w:p>
    <w:p w14:paraId="6EAB0CF4"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TEMEL İSLAM BİLİMLERİ ANABİLİM DALI</w:t>
      </w:r>
    </w:p>
    <w:p w14:paraId="331CEE91" w14:textId="77777777" w:rsidR="00A37296" w:rsidRPr="0065651F" w:rsidRDefault="00A37296" w:rsidP="00A37296">
      <w:pPr>
        <w:spacing w:after="0" w:line="360" w:lineRule="auto"/>
        <w:jc w:val="center"/>
        <w:rPr>
          <w:rFonts w:ascii="Times New Roman" w:hAnsi="Times New Roman" w:cs="Times New Roman"/>
          <w:b/>
          <w:sz w:val="24"/>
          <w:szCs w:val="24"/>
        </w:rPr>
      </w:pPr>
    </w:p>
    <w:p w14:paraId="77F90950" w14:textId="0E6896D8" w:rsidR="00A37296" w:rsidRPr="0065651F" w:rsidRDefault="006028AD" w:rsidP="00A63B6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YÜKSEK LİSAN</w:t>
      </w:r>
      <w:r w:rsidR="00A63B6D">
        <w:rPr>
          <w:rFonts w:ascii="Times New Roman" w:hAnsi="Times New Roman" w:cs="Times New Roman"/>
          <w:b/>
          <w:sz w:val="24"/>
          <w:szCs w:val="24"/>
        </w:rPr>
        <w:t>S PROGRAMI</w:t>
      </w:r>
    </w:p>
    <w:p w14:paraId="27E73DB2" w14:textId="77777777" w:rsidR="00A37296" w:rsidRPr="0065651F" w:rsidRDefault="00A37296" w:rsidP="00A37296">
      <w:pPr>
        <w:spacing w:after="0" w:line="360" w:lineRule="auto"/>
        <w:jc w:val="center"/>
        <w:rPr>
          <w:rFonts w:ascii="Times New Roman" w:hAnsi="Times New Roman" w:cs="Times New Roman"/>
          <w:b/>
          <w:sz w:val="24"/>
          <w:szCs w:val="24"/>
        </w:rPr>
      </w:pPr>
    </w:p>
    <w:p w14:paraId="6D36A469" w14:textId="77777777" w:rsidR="00A37296" w:rsidRDefault="00A37296" w:rsidP="00A37296">
      <w:pPr>
        <w:spacing w:after="0" w:line="360" w:lineRule="auto"/>
        <w:jc w:val="center"/>
        <w:rPr>
          <w:rFonts w:ascii="Times New Roman" w:hAnsi="Times New Roman" w:cs="Times New Roman"/>
          <w:b/>
          <w:sz w:val="24"/>
          <w:szCs w:val="24"/>
        </w:rPr>
      </w:pPr>
    </w:p>
    <w:p w14:paraId="644E4CAC" w14:textId="77777777" w:rsidR="00A37296" w:rsidRPr="0065651F" w:rsidRDefault="00A37296" w:rsidP="00A37296">
      <w:pPr>
        <w:spacing w:after="0" w:line="360" w:lineRule="auto"/>
        <w:jc w:val="center"/>
        <w:rPr>
          <w:rFonts w:ascii="Times New Roman" w:hAnsi="Times New Roman" w:cs="Times New Roman"/>
          <w:b/>
          <w:sz w:val="24"/>
          <w:szCs w:val="24"/>
        </w:rPr>
      </w:pPr>
    </w:p>
    <w:p w14:paraId="2AE05E7E" w14:textId="77777777" w:rsidR="00A37296" w:rsidRPr="0065651F" w:rsidRDefault="00A37296" w:rsidP="00A37296">
      <w:pPr>
        <w:spacing w:after="0" w:line="360" w:lineRule="auto"/>
        <w:rPr>
          <w:rFonts w:ascii="Times New Roman" w:hAnsi="Times New Roman" w:cs="Times New Roman"/>
          <w:b/>
          <w:sz w:val="24"/>
          <w:szCs w:val="24"/>
        </w:rPr>
      </w:pPr>
    </w:p>
    <w:p w14:paraId="7C95D2D9"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SEYDİŞEHRÎ</w:t>
      </w:r>
      <w:r w:rsidRPr="00975DF5">
        <w:rPr>
          <w:rFonts w:ascii="Times New Roman" w:hAnsi="Times New Roman" w:cs="Times New Roman"/>
          <w:b/>
          <w:sz w:val="24"/>
          <w:szCs w:val="24"/>
        </w:rPr>
        <w:t>’</w:t>
      </w:r>
      <w:r>
        <w:rPr>
          <w:rFonts w:ascii="Times New Roman" w:hAnsi="Times New Roman" w:cs="Times New Roman"/>
          <w:b/>
          <w:sz w:val="24"/>
          <w:szCs w:val="24"/>
        </w:rPr>
        <w:t>NİN KİTÂB-I NİKÂH VE TALÂ</w:t>
      </w:r>
      <w:r w:rsidRPr="00975DF5">
        <w:rPr>
          <w:rFonts w:ascii="Times New Roman" w:hAnsi="Times New Roman" w:cs="Times New Roman"/>
          <w:b/>
          <w:sz w:val="24"/>
          <w:szCs w:val="24"/>
        </w:rPr>
        <w:t>K ADLI ESERİNİN HUKÛK-I ÂİLE KARARNÂMESİ İLE MUKAYESESİ</w:t>
      </w:r>
    </w:p>
    <w:p w14:paraId="1AC6CF30" w14:textId="77777777" w:rsidR="00A37296" w:rsidRPr="0065651F" w:rsidRDefault="00A37296" w:rsidP="00A37296">
      <w:pPr>
        <w:spacing w:after="0" w:line="360" w:lineRule="auto"/>
        <w:jc w:val="center"/>
        <w:rPr>
          <w:rFonts w:ascii="Times New Roman" w:hAnsi="Times New Roman" w:cs="Times New Roman"/>
          <w:b/>
          <w:sz w:val="24"/>
          <w:szCs w:val="24"/>
        </w:rPr>
      </w:pPr>
    </w:p>
    <w:p w14:paraId="58071DC2" w14:textId="77777777" w:rsidR="00A37296" w:rsidRPr="0065651F" w:rsidRDefault="00A37296" w:rsidP="00A37296">
      <w:pPr>
        <w:spacing w:after="0" w:line="360" w:lineRule="auto"/>
        <w:jc w:val="center"/>
        <w:rPr>
          <w:rFonts w:ascii="Times New Roman" w:hAnsi="Times New Roman" w:cs="Times New Roman"/>
          <w:b/>
          <w:sz w:val="24"/>
          <w:szCs w:val="24"/>
        </w:rPr>
      </w:pPr>
    </w:p>
    <w:p w14:paraId="240D7398" w14:textId="77777777" w:rsidR="00A37296" w:rsidRPr="0065651F" w:rsidRDefault="00A37296" w:rsidP="00A37296">
      <w:pPr>
        <w:spacing w:after="0" w:line="360" w:lineRule="auto"/>
        <w:jc w:val="center"/>
        <w:rPr>
          <w:rFonts w:ascii="Times New Roman" w:hAnsi="Times New Roman" w:cs="Times New Roman"/>
          <w:b/>
          <w:sz w:val="24"/>
          <w:szCs w:val="24"/>
        </w:rPr>
      </w:pPr>
    </w:p>
    <w:p w14:paraId="33185913" w14:textId="58FB14D6"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 xml:space="preserve"> </w:t>
      </w:r>
      <w:r>
        <w:rPr>
          <w:rFonts w:ascii="Times New Roman" w:hAnsi="Times New Roman" w:cs="Times New Roman"/>
          <w:b/>
          <w:sz w:val="24"/>
          <w:szCs w:val="24"/>
        </w:rPr>
        <w:t xml:space="preserve">YÜKSEK LİSANS </w:t>
      </w:r>
      <w:r w:rsidR="006028AD">
        <w:rPr>
          <w:rFonts w:ascii="Times New Roman" w:hAnsi="Times New Roman" w:cs="Times New Roman"/>
          <w:b/>
          <w:sz w:val="24"/>
          <w:szCs w:val="24"/>
        </w:rPr>
        <w:t>TEZİ</w:t>
      </w:r>
    </w:p>
    <w:p w14:paraId="481DF2FC" w14:textId="77777777" w:rsidR="00A37296" w:rsidRPr="0065651F" w:rsidRDefault="00A37296" w:rsidP="00A37296">
      <w:pPr>
        <w:spacing w:after="0" w:line="360" w:lineRule="auto"/>
        <w:jc w:val="center"/>
        <w:rPr>
          <w:rFonts w:ascii="Times New Roman" w:hAnsi="Times New Roman" w:cs="Times New Roman"/>
          <w:b/>
          <w:sz w:val="24"/>
          <w:szCs w:val="24"/>
        </w:rPr>
      </w:pPr>
    </w:p>
    <w:p w14:paraId="3FFF9985" w14:textId="77777777" w:rsidR="00A37296" w:rsidRPr="0065651F" w:rsidRDefault="00A37296" w:rsidP="00A37296">
      <w:pPr>
        <w:spacing w:after="0" w:line="360" w:lineRule="auto"/>
        <w:jc w:val="center"/>
        <w:rPr>
          <w:rFonts w:ascii="Times New Roman" w:hAnsi="Times New Roman" w:cs="Times New Roman"/>
          <w:b/>
          <w:sz w:val="24"/>
          <w:szCs w:val="24"/>
        </w:rPr>
      </w:pPr>
    </w:p>
    <w:p w14:paraId="4BB15357" w14:textId="77777777" w:rsidR="00A37296" w:rsidRPr="0065651F" w:rsidRDefault="00A37296" w:rsidP="00A37296">
      <w:pPr>
        <w:spacing w:after="0" w:line="360" w:lineRule="auto"/>
        <w:jc w:val="center"/>
        <w:rPr>
          <w:rFonts w:ascii="Times New Roman" w:hAnsi="Times New Roman" w:cs="Times New Roman"/>
          <w:b/>
          <w:sz w:val="24"/>
          <w:szCs w:val="24"/>
        </w:rPr>
      </w:pPr>
    </w:p>
    <w:p w14:paraId="6CD70A24"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Resul DEMİRTAŞ</w:t>
      </w:r>
    </w:p>
    <w:p w14:paraId="10AD099B" w14:textId="77777777" w:rsidR="00A37296" w:rsidRPr="0065651F" w:rsidRDefault="00A37296" w:rsidP="00A37296">
      <w:pPr>
        <w:spacing w:after="0" w:line="360" w:lineRule="auto"/>
        <w:jc w:val="center"/>
        <w:rPr>
          <w:rFonts w:ascii="Times New Roman" w:hAnsi="Times New Roman" w:cs="Times New Roman"/>
          <w:b/>
          <w:sz w:val="24"/>
          <w:szCs w:val="24"/>
        </w:rPr>
      </w:pPr>
    </w:p>
    <w:p w14:paraId="595642F8" w14:textId="77777777" w:rsidR="00A37296" w:rsidRPr="0065651F" w:rsidRDefault="00A37296" w:rsidP="00A37296">
      <w:pPr>
        <w:spacing w:after="0" w:line="360" w:lineRule="auto"/>
        <w:jc w:val="center"/>
        <w:rPr>
          <w:rFonts w:ascii="Times New Roman" w:hAnsi="Times New Roman" w:cs="Times New Roman"/>
          <w:b/>
          <w:sz w:val="24"/>
          <w:szCs w:val="24"/>
        </w:rPr>
      </w:pPr>
    </w:p>
    <w:p w14:paraId="5D53FEC1" w14:textId="77777777" w:rsidR="00A37296" w:rsidRPr="0065651F" w:rsidRDefault="00A37296" w:rsidP="00A37296">
      <w:pPr>
        <w:spacing w:after="0" w:line="360" w:lineRule="auto"/>
        <w:jc w:val="center"/>
        <w:rPr>
          <w:rFonts w:ascii="Times New Roman" w:hAnsi="Times New Roman" w:cs="Times New Roman"/>
          <w:b/>
          <w:sz w:val="24"/>
          <w:szCs w:val="24"/>
        </w:rPr>
      </w:pPr>
    </w:p>
    <w:p w14:paraId="7A612A12" w14:textId="77777777" w:rsidR="00A37296" w:rsidRPr="0065651F" w:rsidRDefault="00A37296" w:rsidP="00A3729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Tez Danışmanı:</w:t>
      </w:r>
      <w:r>
        <w:rPr>
          <w:rFonts w:ascii="Times New Roman" w:hAnsi="Times New Roman" w:cs="Times New Roman"/>
          <w:b/>
          <w:sz w:val="24"/>
          <w:szCs w:val="24"/>
        </w:rPr>
        <w:t xml:space="preserve"> Doç. Dr. Fetullah YILMAZ</w:t>
      </w:r>
    </w:p>
    <w:p w14:paraId="7C97ED52" w14:textId="77777777" w:rsidR="00A37296" w:rsidRPr="0065651F" w:rsidRDefault="00A37296" w:rsidP="00A37296">
      <w:pPr>
        <w:spacing w:after="0" w:line="360" w:lineRule="auto"/>
        <w:jc w:val="center"/>
        <w:rPr>
          <w:rFonts w:ascii="Times New Roman" w:hAnsi="Times New Roman" w:cs="Times New Roman"/>
          <w:b/>
          <w:sz w:val="24"/>
          <w:szCs w:val="24"/>
        </w:rPr>
      </w:pPr>
    </w:p>
    <w:p w14:paraId="6B785B7F" w14:textId="77777777" w:rsidR="00A37296" w:rsidRPr="0065651F" w:rsidRDefault="00A37296" w:rsidP="00A37296">
      <w:pPr>
        <w:spacing w:after="0" w:line="360" w:lineRule="auto"/>
        <w:jc w:val="center"/>
        <w:rPr>
          <w:rFonts w:ascii="Times New Roman" w:hAnsi="Times New Roman" w:cs="Times New Roman"/>
          <w:b/>
          <w:sz w:val="24"/>
          <w:szCs w:val="24"/>
        </w:rPr>
      </w:pPr>
    </w:p>
    <w:p w14:paraId="035B08F5" w14:textId="77777777" w:rsidR="00A37296" w:rsidRPr="0065651F" w:rsidRDefault="00A37296" w:rsidP="00A37296">
      <w:pPr>
        <w:spacing w:after="0" w:line="360" w:lineRule="auto"/>
        <w:jc w:val="center"/>
        <w:rPr>
          <w:rFonts w:ascii="Times New Roman" w:hAnsi="Times New Roman" w:cs="Times New Roman"/>
          <w:b/>
          <w:sz w:val="24"/>
          <w:szCs w:val="24"/>
        </w:rPr>
      </w:pPr>
    </w:p>
    <w:p w14:paraId="56734F2F" w14:textId="77777777" w:rsidR="00A37296" w:rsidRPr="0065651F" w:rsidRDefault="00A37296" w:rsidP="00A37296">
      <w:pPr>
        <w:spacing w:after="0" w:line="360" w:lineRule="auto"/>
        <w:jc w:val="center"/>
        <w:rPr>
          <w:rFonts w:ascii="Times New Roman" w:hAnsi="Times New Roman" w:cs="Times New Roman"/>
          <w:b/>
          <w:sz w:val="24"/>
          <w:szCs w:val="24"/>
        </w:rPr>
      </w:pPr>
    </w:p>
    <w:p w14:paraId="20B1900C" w14:textId="02146DA3" w:rsidR="00A37296" w:rsidRPr="0065651F" w:rsidRDefault="00545DDD" w:rsidP="00A3729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 MART</w:t>
      </w:r>
      <w:r w:rsidR="00A37296" w:rsidRPr="0065651F">
        <w:rPr>
          <w:rFonts w:ascii="Times New Roman" w:hAnsi="Times New Roman" w:cs="Times New Roman"/>
          <w:b/>
          <w:sz w:val="24"/>
          <w:szCs w:val="24"/>
        </w:rPr>
        <w:t xml:space="preserve"> – </w:t>
      </w:r>
      <w:r w:rsidR="00A37296">
        <w:rPr>
          <w:rFonts w:ascii="Times New Roman" w:hAnsi="Times New Roman" w:cs="Times New Roman"/>
          <w:b/>
          <w:sz w:val="24"/>
          <w:szCs w:val="24"/>
        </w:rPr>
        <w:t xml:space="preserve">2021 </w:t>
      </w:r>
    </w:p>
    <w:p w14:paraId="56EFEB42" w14:textId="77777777" w:rsidR="00A37296" w:rsidRPr="0065651F" w:rsidRDefault="00A37296" w:rsidP="00A37296">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tr-TR"/>
        </w:rPr>
        <mc:AlternateContent>
          <mc:Choice Requires="wps">
            <w:drawing>
              <wp:anchor distT="0" distB="0" distL="114300" distR="114300" simplePos="0" relativeHeight="251662336" behindDoc="0" locked="0" layoutInCell="1" allowOverlap="1" wp14:anchorId="2E7CF8AF" wp14:editId="0B5D0B1F">
                <wp:simplePos x="0" y="0"/>
                <wp:positionH relativeFrom="column">
                  <wp:posOffset>2211705</wp:posOffset>
                </wp:positionH>
                <wp:positionV relativeFrom="paragraph">
                  <wp:posOffset>387350</wp:posOffset>
                </wp:positionV>
                <wp:extent cx="1030605" cy="641985"/>
                <wp:effectExtent l="13335" t="5715" r="13335" b="9525"/>
                <wp:wrapNone/>
                <wp:docPr id="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0605" cy="641985"/>
                        </a:xfrm>
                        <a:prstGeom prst="rect">
                          <a:avLst/>
                        </a:prstGeom>
                        <a:solidFill>
                          <a:schemeClr val="bg1">
                            <a:lumMod val="100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73827D" id="Rectangle 10" o:spid="_x0000_s1026" style="position:absolute;margin-left:174.15pt;margin-top:30.5pt;width:81.15pt;height:5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" fillcolor="white [3212]" strokecolor="white [3212]"/>
            </w:pict>
          </mc:Fallback>
        </mc:AlternateContent>
      </w:r>
      <w:r w:rsidRPr="0065651F">
        <w:rPr>
          <w:rFonts w:ascii="Times New Roman" w:hAnsi="Times New Roman" w:cs="Times New Roman"/>
          <w:b/>
          <w:sz w:val="24"/>
          <w:szCs w:val="24"/>
        </w:rPr>
        <w:t>GÜMÜŞHANE</w:t>
      </w:r>
    </w:p>
    <w:p w14:paraId="4D212715" w14:textId="77777777" w:rsidR="00A37296" w:rsidRDefault="00A37296" w:rsidP="00A37296">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p w14:paraId="55D3A8E1" w14:textId="77777777" w:rsidR="00FA65B5" w:rsidRDefault="00FA65B5" w:rsidP="00FA65B5">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p w14:paraId="3402B680" w14:textId="77777777" w:rsidR="00FA65B5" w:rsidRDefault="00FA65B5" w:rsidP="00FA65B5">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p w14:paraId="5ABD8256" w14:textId="77777777" w:rsidR="00AB1A3D" w:rsidRDefault="00AB1A3D" w:rsidP="00FA65B5">
      <w:pPr>
        <w:pStyle w:val="Default"/>
        <w:spacing w:line="360" w:lineRule="auto"/>
        <w:rPr>
          <w:rFonts w:ascii="Times New Roman" w:hAnsi="Times New Roman" w:cs="Times New Roman"/>
          <w:b/>
        </w:rPr>
      </w:pPr>
    </w:p>
    <w:p w14:paraId="4CCEC11C" w14:textId="77777777" w:rsidR="00184598" w:rsidRDefault="00184598" w:rsidP="00FA65B5">
      <w:pPr>
        <w:pStyle w:val="Default"/>
        <w:spacing w:line="360" w:lineRule="auto"/>
        <w:rPr>
          <w:rFonts w:ascii="Times New Roman" w:hAnsi="Times New Roman" w:cs="Times New Roman"/>
          <w:b/>
        </w:rPr>
      </w:pPr>
    </w:p>
    <w:p w14:paraId="32D336CD" w14:textId="77777777" w:rsidR="00184598" w:rsidRDefault="00184598" w:rsidP="00FA65B5">
      <w:pPr>
        <w:pStyle w:val="Default"/>
        <w:spacing w:line="360" w:lineRule="auto"/>
        <w:rPr>
          <w:rFonts w:ascii="Times New Roman" w:hAnsi="Times New Roman" w:cs="Times New Roman"/>
          <w:b/>
        </w:rPr>
      </w:pPr>
    </w:p>
    <w:p w14:paraId="6BEA11F7" w14:textId="77777777" w:rsidR="00184598" w:rsidRDefault="00184598" w:rsidP="00FA65B5">
      <w:pPr>
        <w:pStyle w:val="Default"/>
        <w:spacing w:line="360" w:lineRule="auto"/>
        <w:rPr>
          <w:rFonts w:ascii="Times New Roman" w:hAnsi="Times New Roman" w:cs="Times New Roman"/>
          <w:b/>
        </w:rPr>
      </w:pPr>
    </w:p>
    <w:p w14:paraId="0DC0131D" w14:textId="77777777" w:rsidR="00184598" w:rsidRDefault="00184598" w:rsidP="00FA65B5">
      <w:pPr>
        <w:pStyle w:val="Default"/>
        <w:spacing w:line="360" w:lineRule="auto"/>
        <w:rPr>
          <w:rFonts w:ascii="Times New Roman" w:hAnsi="Times New Roman" w:cs="Times New Roman"/>
          <w:b/>
        </w:rPr>
      </w:pPr>
    </w:p>
    <w:p w14:paraId="1CAA060C" w14:textId="77777777" w:rsidR="00184598" w:rsidRDefault="00184598" w:rsidP="00FA65B5">
      <w:pPr>
        <w:pStyle w:val="Default"/>
        <w:spacing w:line="360" w:lineRule="auto"/>
        <w:rPr>
          <w:rFonts w:ascii="Times New Roman" w:hAnsi="Times New Roman" w:cs="Times New Roman"/>
          <w:b/>
        </w:rPr>
      </w:pPr>
    </w:p>
    <w:p w14:paraId="41B6AAEA" w14:textId="77777777" w:rsidR="00184598" w:rsidRDefault="00184598" w:rsidP="00FA65B5">
      <w:pPr>
        <w:pStyle w:val="Default"/>
        <w:spacing w:line="360" w:lineRule="auto"/>
        <w:rPr>
          <w:rFonts w:ascii="Times New Roman" w:hAnsi="Times New Roman" w:cs="Times New Roman"/>
          <w:b/>
        </w:rPr>
      </w:pPr>
    </w:p>
    <w:p w14:paraId="17C7A176" w14:textId="77777777" w:rsidR="00184598" w:rsidRDefault="00184598" w:rsidP="00FA65B5">
      <w:pPr>
        <w:pStyle w:val="Default"/>
        <w:spacing w:line="360" w:lineRule="auto"/>
        <w:rPr>
          <w:rFonts w:ascii="Times New Roman" w:hAnsi="Times New Roman" w:cs="Times New Roman"/>
          <w:b/>
        </w:rPr>
      </w:pPr>
    </w:p>
    <w:p w14:paraId="6089E629" w14:textId="77777777" w:rsidR="00184598" w:rsidRDefault="00184598" w:rsidP="00FA65B5">
      <w:pPr>
        <w:pStyle w:val="Default"/>
        <w:spacing w:line="360" w:lineRule="auto"/>
        <w:rPr>
          <w:rFonts w:ascii="Times New Roman" w:hAnsi="Times New Roman" w:cs="Times New Roman"/>
          <w:b/>
        </w:rPr>
      </w:pPr>
    </w:p>
    <w:p w14:paraId="254F98E0" w14:textId="77777777" w:rsidR="00184598" w:rsidRDefault="00184598" w:rsidP="00FA65B5">
      <w:pPr>
        <w:pStyle w:val="Default"/>
        <w:spacing w:line="360" w:lineRule="auto"/>
        <w:rPr>
          <w:rFonts w:ascii="Times New Roman" w:hAnsi="Times New Roman" w:cs="Times New Roman"/>
          <w:b/>
        </w:rPr>
      </w:pPr>
    </w:p>
    <w:p w14:paraId="79A88504" w14:textId="77777777" w:rsidR="00184598" w:rsidRDefault="00184598" w:rsidP="00FA65B5">
      <w:pPr>
        <w:pStyle w:val="Default"/>
        <w:spacing w:line="360" w:lineRule="auto"/>
        <w:rPr>
          <w:rFonts w:ascii="Times New Roman" w:hAnsi="Times New Roman" w:cs="Times New Roman"/>
          <w:b/>
        </w:rPr>
      </w:pPr>
    </w:p>
    <w:p w14:paraId="5103DAC5" w14:textId="77777777" w:rsidR="00184598" w:rsidRDefault="00184598" w:rsidP="00FA65B5">
      <w:pPr>
        <w:pStyle w:val="Default"/>
        <w:spacing w:line="360" w:lineRule="auto"/>
        <w:rPr>
          <w:rFonts w:ascii="Times New Roman" w:hAnsi="Times New Roman" w:cs="Times New Roman"/>
          <w:b/>
        </w:rPr>
      </w:pPr>
    </w:p>
    <w:p w14:paraId="1BEC9C33" w14:textId="77777777" w:rsidR="00184598" w:rsidRDefault="00184598" w:rsidP="00FA65B5">
      <w:pPr>
        <w:pStyle w:val="Default"/>
        <w:spacing w:line="360" w:lineRule="auto"/>
        <w:rPr>
          <w:rFonts w:ascii="Times New Roman" w:hAnsi="Times New Roman" w:cs="Times New Roman"/>
          <w:b/>
        </w:rPr>
      </w:pPr>
    </w:p>
    <w:p w14:paraId="5F3101D4" w14:textId="77777777" w:rsidR="00184598" w:rsidRDefault="00184598" w:rsidP="00FA65B5">
      <w:pPr>
        <w:pStyle w:val="Default"/>
        <w:spacing w:line="360" w:lineRule="auto"/>
        <w:rPr>
          <w:rFonts w:ascii="Times New Roman" w:hAnsi="Times New Roman" w:cs="Times New Roman"/>
          <w:b/>
        </w:rPr>
      </w:pPr>
    </w:p>
    <w:p w14:paraId="76200FC8" w14:textId="77777777" w:rsidR="00184598" w:rsidRDefault="00184598" w:rsidP="00FA65B5">
      <w:pPr>
        <w:pStyle w:val="Default"/>
        <w:spacing w:line="360" w:lineRule="auto"/>
        <w:rPr>
          <w:rFonts w:ascii="Times New Roman" w:hAnsi="Times New Roman" w:cs="Times New Roman"/>
          <w:b/>
        </w:rPr>
      </w:pPr>
    </w:p>
    <w:p w14:paraId="470A6FD4" w14:textId="77777777" w:rsidR="00184598" w:rsidRDefault="00184598" w:rsidP="00FA65B5">
      <w:pPr>
        <w:pStyle w:val="Default"/>
        <w:spacing w:line="360" w:lineRule="auto"/>
        <w:rPr>
          <w:rFonts w:ascii="Times New Roman" w:hAnsi="Times New Roman" w:cs="Times New Roman"/>
          <w:b/>
        </w:rPr>
      </w:pPr>
    </w:p>
    <w:p w14:paraId="767101BD" w14:textId="77777777" w:rsidR="00184598" w:rsidRDefault="00184598" w:rsidP="00FA65B5">
      <w:pPr>
        <w:pStyle w:val="Default"/>
        <w:spacing w:line="360" w:lineRule="auto"/>
        <w:rPr>
          <w:rFonts w:ascii="Times New Roman" w:hAnsi="Times New Roman" w:cs="Times New Roman"/>
          <w:b/>
        </w:rPr>
      </w:pPr>
    </w:p>
    <w:p w14:paraId="685C94D0" w14:textId="77777777" w:rsidR="00184598" w:rsidRDefault="00184598" w:rsidP="00FA65B5">
      <w:pPr>
        <w:pStyle w:val="Default"/>
        <w:spacing w:line="360" w:lineRule="auto"/>
        <w:rPr>
          <w:rFonts w:ascii="Times New Roman" w:hAnsi="Times New Roman" w:cs="Times New Roman"/>
          <w:b/>
        </w:rPr>
      </w:pPr>
    </w:p>
    <w:p w14:paraId="42C5D1CB" w14:textId="77777777" w:rsidR="00184598" w:rsidRDefault="00184598" w:rsidP="00FA65B5">
      <w:pPr>
        <w:pStyle w:val="Default"/>
        <w:spacing w:line="360" w:lineRule="auto"/>
        <w:rPr>
          <w:rFonts w:ascii="Times New Roman" w:hAnsi="Times New Roman" w:cs="Times New Roman"/>
          <w:b/>
        </w:rPr>
      </w:pPr>
    </w:p>
    <w:p w14:paraId="3A0E379B" w14:textId="77777777" w:rsidR="00184598" w:rsidRDefault="00184598" w:rsidP="00FA65B5">
      <w:pPr>
        <w:pStyle w:val="Default"/>
        <w:spacing w:line="360" w:lineRule="auto"/>
        <w:rPr>
          <w:rFonts w:ascii="Times New Roman" w:hAnsi="Times New Roman" w:cs="Times New Roman"/>
          <w:b/>
        </w:rPr>
      </w:pPr>
    </w:p>
    <w:p w14:paraId="4E780D80" w14:textId="77777777" w:rsidR="00184598" w:rsidRDefault="00184598" w:rsidP="00FA65B5">
      <w:pPr>
        <w:pStyle w:val="Default"/>
        <w:spacing w:line="360" w:lineRule="auto"/>
        <w:rPr>
          <w:rFonts w:ascii="Times New Roman" w:hAnsi="Times New Roman" w:cs="Times New Roman"/>
          <w:b/>
        </w:rPr>
      </w:pPr>
    </w:p>
    <w:p w14:paraId="6EAAB952" w14:textId="77777777" w:rsidR="00184598" w:rsidRDefault="00184598" w:rsidP="00FA65B5">
      <w:pPr>
        <w:pStyle w:val="Default"/>
        <w:spacing w:line="360" w:lineRule="auto"/>
        <w:rPr>
          <w:rFonts w:ascii="Times New Roman" w:hAnsi="Times New Roman" w:cs="Times New Roman"/>
          <w:b/>
        </w:rPr>
      </w:pPr>
    </w:p>
    <w:p w14:paraId="2694661E" w14:textId="77777777" w:rsidR="00184598" w:rsidRDefault="00184598" w:rsidP="00FA65B5">
      <w:pPr>
        <w:pStyle w:val="Default"/>
        <w:spacing w:line="360" w:lineRule="auto"/>
        <w:rPr>
          <w:rFonts w:ascii="Times New Roman" w:hAnsi="Times New Roman" w:cs="Times New Roman"/>
          <w:b/>
        </w:rPr>
      </w:pPr>
    </w:p>
    <w:p w14:paraId="261E52F5" w14:textId="77777777" w:rsidR="00184598" w:rsidRDefault="00184598" w:rsidP="00FA65B5">
      <w:pPr>
        <w:pStyle w:val="Default"/>
        <w:spacing w:line="360" w:lineRule="auto"/>
        <w:rPr>
          <w:rFonts w:ascii="Times New Roman" w:hAnsi="Times New Roman" w:cs="Times New Roman"/>
          <w:b/>
        </w:rPr>
      </w:pPr>
    </w:p>
    <w:p w14:paraId="74615479" w14:textId="77777777" w:rsidR="00184598" w:rsidRDefault="00184598" w:rsidP="00FA65B5">
      <w:pPr>
        <w:pStyle w:val="Default"/>
        <w:spacing w:line="360" w:lineRule="auto"/>
        <w:rPr>
          <w:rFonts w:ascii="Times New Roman" w:hAnsi="Times New Roman" w:cs="Times New Roman"/>
          <w:b/>
        </w:rPr>
      </w:pPr>
    </w:p>
    <w:p w14:paraId="54F28D22" w14:textId="77777777" w:rsidR="00184598" w:rsidRDefault="00184598" w:rsidP="00FA65B5">
      <w:pPr>
        <w:pStyle w:val="Default"/>
        <w:spacing w:line="360" w:lineRule="auto"/>
        <w:rPr>
          <w:rFonts w:ascii="Times New Roman" w:hAnsi="Times New Roman" w:cs="Times New Roman"/>
          <w:b/>
        </w:rPr>
      </w:pPr>
    </w:p>
    <w:p w14:paraId="781D2FD5" w14:textId="77777777" w:rsidR="00184598" w:rsidRDefault="00184598" w:rsidP="00FA65B5">
      <w:pPr>
        <w:pStyle w:val="Default"/>
        <w:spacing w:line="360" w:lineRule="auto"/>
        <w:rPr>
          <w:rFonts w:ascii="Times New Roman" w:hAnsi="Times New Roman" w:cs="Times New Roman"/>
          <w:b/>
        </w:rPr>
      </w:pPr>
    </w:p>
    <w:p w14:paraId="12C10075" w14:textId="77777777" w:rsidR="00184598" w:rsidRDefault="00184598" w:rsidP="00FA65B5">
      <w:pPr>
        <w:pStyle w:val="Default"/>
        <w:spacing w:line="360" w:lineRule="auto"/>
        <w:rPr>
          <w:rFonts w:ascii="Times New Roman" w:hAnsi="Times New Roman" w:cs="Times New Roman"/>
          <w:b/>
        </w:rPr>
      </w:pPr>
    </w:p>
    <w:p w14:paraId="113B4892" w14:textId="77777777" w:rsidR="00184598" w:rsidRDefault="00184598" w:rsidP="00FA65B5">
      <w:pPr>
        <w:pStyle w:val="Default"/>
        <w:spacing w:line="360" w:lineRule="auto"/>
        <w:rPr>
          <w:rFonts w:ascii="Times New Roman" w:hAnsi="Times New Roman" w:cs="Times New Roman"/>
          <w:b/>
        </w:rPr>
      </w:pPr>
    </w:p>
    <w:p w14:paraId="2A5BC821" w14:textId="77777777" w:rsidR="00184598" w:rsidRDefault="00184598" w:rsidP="00FA65B5">
      <w:pPr>
        <w:pStyle w:val="Default"/>
        <w:spacing w:line="360" w:lineRule="auto"/>
        <w:rPr>
          <w:rFonts w:ascii="Times New Roman" w:hAnsi="Times New Roman" w:cs="Times New Roman"/>
          <w:b/>
        </w:rPr>
      </w:pPr>
    </w:p>
    <w:p w14:paraId="2469C095" w14:textId="77777777" w:rsidR="00AB1A3D" w:rsidRDefault="00AB1A3D" w:rsidP="00A37296">
      <w:pPr>
        <w:pStyle w:val="Default"/>
        <w:spacing w:line="360" w:lineRule="auto"/>
        <w:jc w:val="center"/>
        <w:rPr>
          <w:rFonts w:ascii="Times New Roman" w:hAnsi="Times New Roman" w:cs="Times New Roman"/>
          <w:b/>
        </w:rPr>
      </w:pPr>
    </w:p>
    <w:p w14:paraId="4B676917" w14:textId="77777777" w:rsidR="00C92586" w:rsidRDefault="00C92586" w:rsidP="00A37296">
      <w:pPr>
        <w:pStyle w:val="Default"/>
        <w:spacing w:line="360" w:lineRule="auto"/>
        <w:jc w:val="center"/>
        <w:rPr>
          <w:rFonts w:ascii="Times New Roman" w:hAnsi="Times New Roman" w:cs="Times New Roman"/>
          <w:b/>
        </w:rPr>
      </w:pPr>
    </w:p>
    <w:p w14:paraId="2C41D542" w14:textId="77777777" w:rsidR="00A37296" w:rsidRPr="00B427F2" w:rsidRDefault="00A37296" w:rsidP="00B427F2">
      <w:pPr>
        <w:pStyle w:val="Balk1"/>
        <w:jc w:val="center"/>
        <w:rPr>
          <w:sz w:val="24"/>
          <w:szCs w:val="24"/>
        </w:rPr>
      </w:pPr>
      <w:bookmarkStart w:id="0" w:name="_Toc66980672"/>
      <w:r w:rsidRPr="00B427F2">
        <w:rPr>
          <w:sz w:val="24"/>
          <w:szCs w:val="24"/>
        </w:rPr>
        <w:t>BİLDİRİM</w:t>
      </w:r>
      <w:bookmarkEnd w:id="0"/>
    </w:p>
    <w:p w14:paraId="749F197E" w14:textId="77777777" w:rsidR="00A37296" w:rsidRPr="0065651F" w:rsidRDefault="00A37296" w:rsidP="00A37296">
      <w:pPr>
        <w:pStyle w:val="Default"/>
        <w:spacing w:line="360" w:lineRule="auto"/>
        <w:ind w:firstLine="709"/>
        <w:jc w:val="center"/>
        <w:rPr>
          <w:rFonts w:ascii="Times New Roman" w:hAnsi="Times New Roman" w:cs="Times New Roman"/>
        </w:rPr>
      </w:pPr>
    </w:p>
    <w:p w14:paraId="16A1F2C8" w14:textId="77777777" w:rsidR="00A37296" w:rsidRPr="0065651F" w:rsidRDefault="00A37296" w:rsidP="00A3729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Yüksek </w:t>
      </w:r>
      <w:r w:rsidRPr="0065651F">
        <w:rPr>
          <w:rFonts w:ascii="Times New Roman" w:hAnsi="Times New Roman" w:cs="Times New Roman"/>
          <w:sz w:val="24"/>
          <w:szCs w:val="24"/>
        </w:rPr>
        <w:t>Lisans</w:t>
      </w:r>
      <w:r>
        <w:rPr>
          <w:rFonts w:ascii="Times New Roman" w:hAnsi="Times New Roman" w:cs="Times New Roman"/>
          <w:sz w:val="24"/>
          <w:szCs w:val="24"/>
        </w:rPr>
        <w:t xml:space="preserve"> </w:t>
      </w:r>
      <w:r w:rsidRPr="0065651F">
        <w:rPr>
          <w:rFonts w:ascii="Times New Roman" w:hAnsi="Times New Roman" w:cs="Times New Roman"/>
          <w:sz w:val="24"/>
          <w:szCs w:val="24"/>
        </w:rPr>
        <w:t>Tezi olarak hazırlamış olduğum “</w:t>
      </w:r>
      <w:r w:rsidRPr="000D4273">
        <w:rPr>
          <w:rFonts w:ascii="Times New Roman" w:hAnsi="Times New Roman" w:cs="Times New Roman"/>
          <w:sz w:val="24"/>
          <w:szCs w:val="24"/>
        </w:rPr>
        <w:t>Seydişehrî’n</w:t>
      </w:r>
      <w:r>
        <w:rPr>
          <w:rFonts w:ascii="Times New Roman" w:hAnsi="Times New Roman" w:cs="Times New Roman"/>
          <w:sz w:val="24"/>
          <w:szCs w:val="24"/>
        </w:rPr>
        <w:t>in Kitâb-ı Nikâh ve Talâ</w:t>
      </w:r>
      <w:r w:rsidRPr="000D4273">
        <w:rPr>
          <w:rFonts w:ascii="Times New Roman" w:hAnsi="Times New Roman" w:cs="Times New Roman"/>
          <w:sz w:val="24"/>
          <w:szCs w:val="24"/>
        </w:rPr>
        <w:t>k Adlı Eserinin Hukûk-ı Âile Kararnâmesi ile Mukayesesi</w:t>
      </w:r>
      <w:r w:rsidRPr="0065651F">
        <w:rPr>
          <w:rFonts w:ascii="Times New Roman" w:hAnsi="Times New Roman" w:cs="Times New Roman"/>
          <w:sz w:val="24"/>
          <w:szCs w:val="24"/>
        </w:rPr>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saklanmasına izin verdiğimi onaylarım.</w:t>
      </w:r>
    </w:p>
    <w:p w14:paraId="5DEBADCF" w14:textId="77777777" w:rsidR="00A37296" w:rsidRPr="0065651F" w:rsidRDefault="00A37296" w:rsidP="00A37296">
      <w:pPr>
        <w:spacing w:after="0" w:line="360" w:lineRule="auto"/>
        <w:ind w:firstLine="709"/>
        <w:jc w:val="both"/>
        <w:rPr>
          <w:rFonts w:ascii="Times New Roman" w:hAnsi="Times New Roman" w:cs="Times New Roman"/>
          <w:sz w:val="24"/>
          <w:szCs w:val="24"/>
        </w:rPr>
      </w:pPr>
    </w:p>
    <w:p w14:paraId="3577BF28" w14:textId="41C633CA" w:rsidR="00A37296" w:rsidRPr="0065651F" w:rsidRDefault="00A37296" w:rsidP="00A37296">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sz w:val="24"/>
          <w:szCs w:val="24"/>
        </w:rPr>
        <w:t>Lisansüstü E</w:t>
      </w:r>
      <w:r>
        <w:rPr>
          <w:rFonts w:ascii="Times New Roman" w:hAnsi="Times New Roman" w:cs="Times New Roman"/>
          <w:sz w:val="24"/>
          <w:szCs w:val="24"/>
        </w:rPr>
        <w:t>ğitim ve Öğretim Y</w:t>
      </w:r>
      <w:r w:rsidRPr="0065651F">
        <w:rPr>
          <w:rFonts w:ascii="Times New Roman" w:hAnsi="Times New Roman" w:cs="Times New Roman"/>
          <w:sz w:val="24"/>
          <w:szCs w:val="24"/>
        </w:rPr>
        <w:t>önetmeliği</w:t>
      </w:r>
      <w:r w:rsidR="00745D57">
        <w:rPr>
          <w:rFonts w:ascii="Times New Roman" w:hAnsi="Times New Roman" w:cs="Times New Roman"/>
          <w:sz w:val="24"/>
          <w:szCs w:val="24"/>
        </w:rPr>
        <w:t>’</w:t>
      </w:r>
      <w:r w:rsidRPr="0065651F">
        <w:rPr>
          <w:rFonts w:ascii="Times New Roman" w:hAnsi="Times New Roman" w:cs="Times New Roman"/>
          <w:sz w:val="24"/>
          <w:szCs w:val="24"/>
        </w:rPr>
        <w:t>nin ilgili maddeleri uyarınca gereğinin yapılmasını arz ederim.</w:t>
      </w:r>
    </w:p>
    <w:p w14:paraId="4DED3D05" w14:textId="77777777" w:rsidR="00A37296" w:rsidRPr="0065651F" w:rsidRDefault="00A37296" w:rsidP="00A37296">
      <w:pPr>
        <w:spacing w:after="0" w:line="360" w:lineRule="auto"/>
        <w:ind w:firstLine="709"/>
        <w:jc w:val="both"/>
        <w:rPr>
          <w:rFonts w:ascii="Times New Roman" w:hAnsi="Times New Roman" w:cs="Times New Roman"/>
          <w:sz w:val="24"/>
          <w:szCs w:val="24"/>
        </w:rPr>
      </w:pPr>
    </w:p>
    <w:p w14:paraId="214ABA57" w14:textId="77777777" w:rsidR="00A37296" w:rsidRDefault="00A37296" w:rsidP="00A37296">
      <w:pPr>
        <w:spacing w:after="0" w:line="360" w:lineRule="auto"/>
        <w:ind w:firstLine="709"/>
        <w:jc w:val="both"/>
        <w:rPr>
          <w:rFonts w:ascii="Times New Roman" w:hAnsi="Times New Roman" w:cs="Times New Roman"/>
          <w:sz w:val="24"/>
          <w:szCs w:val="24"/>
        </w:rPr>
      </w:pPr>
    </w:p>
    <w:p w14:paraId="4ADB670F" w14:textId="77777777" w:rsidR="00A37296" w:rsidRDefault="00A37296" w:rsidP="00A37296">
      <w:pPr>
        <w:spacing w:after="0" w:line="360" w:lineRule="auto"/>
        <w:ind w:firstLine="709"/>
        <w:jc w:val="both"/>
        <w:rPr>
          <w:rFonts w:ascii="Times New Roman" w:hAnsi="Times New Roman" w:cs="Times New Roman"/>
          <w:sz w:val="24"/>
          <w:szCs w:val="24"/>
        </w:rPr>
      </w:pPr>
    </w:p>
    <w:p w14:paraId="5E0D80EA" w14:textId="77777777" w:rsidR="00A37296" w:rsidRDefault="00A37296" w:rsidP="00A37296">
      <w:pPr>
        <w:spacing w:after="0" w:line="360" w:lineRule="auto"/>
        <w:ind w:firstLine="709"/>
        <w:jc w:val="both"/>
        <w:rPr>
          <w:rFonts w:ascii="Times New Roman" w:hAnsi="Times New Roman" w:cs="Times New Roman"/>
          <w:sz w:val="24"/>
          <w:szCs w:val="24"/>
        </w:rPr>
      </w:pPr>
    </w:p>
    <w:p w14:paraId="47178260" w14:textId="77777777" w:rsidR="00A37296" w:rsidRDefault="00A37296" w:rsidP="00A37296">
      <w:pPr>
        <w:spacing w:after="0" w:line="360" w:lineRule="auto"/>
        <w:ind w:firstLine="709"/>
        <w:jc w:val="both"/>
        <w:rPr>
          <w:rFonts w:ascii="Times New Roman" w:hAnsi="Times New Roman" w:cs="Times New Roman"/>
          <w:sz w:val="24"/>
          <w:szCs w:val="24"/>
        </w:rPr>
      </w:pPr>
    </w:p>
    <w:p w14:paraId="6BF16FE5" w14:textId="77777777" w:rsidR="00A37296" w:rsidRPr="0065651F" w:rsidRDefault="00A37296" w:rsidP="00A37296">
      <w:pPr>
        <w:spacing w:after="0" w:line="360" w:lineRule="auto"/>
        <w:ind w:firstLine="709"/>
        <w:jc w:val="both"/>
        <w:rPr>
          <w:rFonts w:ascii="Times New Roman" w:hAnsi="Times New Roman" w:cs="Times New Roman"/>
          <w:sz w:val="24"/>
          <w:szCs w:val="24"/>
        </w:rPr>
      </w:pPr>
    </w:p>
    <w:p w14:paraId="285E87EC" w14:textId="77777777" w:rsidR="00A37296" w:rsidRPr="0065651F" w:rsidRDefault="00A37296" w:rsidP="00A37296">
      <w:pPr>
        <w:spacing w:after="0" w:line="360" w:lineRule="auto"/>
        <w:ind w:firstLine="709"/>
        <w:jc w:val="both"/>
        <w:rPr>
          <w:rFonts w:ascii="Times New Roman" w:hAnsi="Times New Roman" w:cs="Times New Roman"/>
          <w:sz w:val="24"/>
          <w:szCs w:val="24"/>
        </w:rPr>
      </w:pPr>
    </w:p>
    <w:p w14:paraId="4D913995" w14:textId="77777777" w:rsidR="00A37296" w:rsidRPr="0065651F" w:rsidRDefault="00A37296" w:rsidP="00A37296">
      <w:pPr>
        <w:spacing w:after="0" w:line="360" w:lineRule="auto"/>
        <w:ind w:firstLine="709"/>
        <w:jc w:val="both"/>
        <w:rPr>
          <w:rFonts w:ascii="Times New Roman" w:hAnsi="Times New Roman" w:cs="Times New Roman"/>
          <w:sz w:val="24"/>
          <w:szCs w:val="24"/>
        </w:rPr>
      </w:pPr>
    </w:p>
    <w:p w14:paraId="575AE298" w14:textId="49E367FF" w:rsidR="00A37296" w:rsidRPr="0065651F" w:rsidRDefault="00A37296" w:rsidP="00A37296">
      <w:pPr>
        <w:spacing w:after="0" w:line="36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00545DDD">
        <w:rPr>
          <w:rFonts w:ascii="Times New Roman" w:hAnsi="Times New Roman" w:cs="Times New Roman"/>
          <w:sz w:val="24"/>
          <w:szCs w:val="24"/>
        </w:rPr>
        <w:t> 12 / 03 / 2021</w:t>
      </w:r>
      <w:r w:rsidR="002C6126" w:rsidRPr="0065651F">
        <w:rPr>
          <w:rFonts w:ascii="Times New Roman" w:hAnsi="Times New Roman" w:cs="Times New Roman"/>
          <w:sz w:val="24"/>
          <w:szCs w:val="24"/>
        </w:rPr>
        <w:t xml:space="preserve"> </w:t>
      </w:r>
    </w:p>
    <w:p w14:paraId="54B3B669" w14:textId="77777777" w:rsidR="00A37296" w:rsidRPr="0065651F" w:rsidRDefault="00A37296" w:rsidP="00A37296">
      <w:pPr>
        <w:spacing w:after="0" w:line="360" w:lineRule="auto"/>
        <w:ind w:firstLine="709"/>
        <w:jc w:val="right"/>
        <w:rPr>
          <w:rFonts w:ascii="Times New Roman" w:hAnsi="Times New Roman" w:cs="Times New Roman"/>
          <w:sz w:val="24"/>
          <w:szCs w:val="24"/>
        </w:rPr>
      </w:pPr>
    </w:p>
    <w:p w14:paraId="0D69C825" w14:textId="77777777" w:rsidR="00A37296" w:rsidRPr="0065651F" w:rsidRDefault="00A37296" w:rsidP="00A37296">
      <w:pPr>
        <w:spacing w:after="0" w:line="360" w:lineRule="auto"/>
        <w:ind w:firstLine="709"/>
        <w:jc w:val="right"/>
        <w:rPr>
          <w:rFonts w:ascii="Times New Roman" w:hAnsi="Times New Roman" w:cs="Times New Roman"/>
          <w:sz w:val="24"/>
          <w:szCs w:val="24"/>
        </w:rPr>
      </w:pPr>
    </w:p>
    <w:p w14:paraId="7E797263" w14:textId="242E1584" w:rsidR="007A15AD" w:rsidRPr="00FA65B5" w:rsidRDefault="00A37296" w:rsidP="00FA65B5">
      <w:pPr>
        <w:pStyle w:val="Default"/>
        <w:shd w:val="clear" w:color="auto" w:fill="FFFFFF"/>
        <w:spacing w:line="360" w:lineRule="auto"/>
        <w:jc w:val="center"/>
        <w:rPr>
          <w:rFonts w:ascii="Times New Roman" w:hAnsi="Times New Roman" w:cs="Times New Roman"/>
          <w:b/>
          <w:bCs/>
          <w:color w:val="auto"/>
        </w:rPr>
        <w:sectPr w:rsidR="007A15AD" w:rsidRPr="00FA65B5" w:rsidSect="00AD5698">
          <w:headerReference w:type="default" r:id="rId12"/>
          <w:footerReference w:type="default" r:id="rId13"/>
          <w:headerReference w:type="first" r:id="rId14"/>
          <w:pgSz w:w="11906" w:h="16838" w:code="9"/>
          <w:pgMar w:top="1701" w:right="1134" w:bottom="1701" w:left="2268" w:header="709" w:footer="709" w:gutter="0"/>
          <w:pgNumType w:fmt="upperRoman" w:start="1"/>
          <w:cols w:space="708"/>
          <w:titlePg/>
          <w:docGrid w:linePitch="360"/>
        </w:sectPr>
      </w:pPr>
      <w:r>
        <w:rPr>
          <w:rFonts w:ascii="Times New Roman" w:hAnsi="Times New Roman" w:cs="Times New Roman"/>
          <w:color w:val="auto"/>
        </w:rPr>
        <w:t xml:space="preserve">                                                                                                    </w:t>
      </w:r>
      <w:r w:rsidRPr="00A63B6D">
        <w:rPr>
          <w:rFonts w:ascii="Times New Roman" w:hAnsi="Times New Roman" w:cs="Times New Roman"/>
          <w:b/>
          <w:bCs/>
          <w:color w:val="auto"/>
        </w:rPr>
        <w:t>Resul DEMİRTA</w:t>
      </w:r>
      <w:r w:rsidR="00A63B6D">
        <w:rPr>
          <w:rFonts w:ascii="Times New Roman" w:hAnsi="Times New Roman" w:cs="Times New Roman"/>
          <w:b/>
          <w:bCs/>
          <w:color w:val="auto"/>
        </w:rPr>
        <w:t>Ş</w:t>
      </w:r>
    </w:p>
    <w:p w14:paraId="593761AF" w14:textId="77777777" w:rsidR="00C92586" w:rsidRDefault="00C92586" w:rsidP="008073F9">
      <w:bookmarkStart w:id="1" w:name="_Toc66980673"/>
    </w:p>
    <w:p w14:paraId="3CAB579B" w14:textId="77777777" w:rsidR="00C92586" w:rsidRDefault="00C92586" w:rsidP="008073F9"/>
    <w:p w14:paraId="7262AF4B" w14:textId="75918404" w:rsidR="00A37296" w:rsidRPr="00A940F7" w:rsidRDefault="00A37296" w:rsidP="00A37296">
      <w:pPr>
        <w:pStyle w:val="Balk1"/>
        <w:jc w:val="center"/>
        <w:rPr>
          <w:sz w:val="24"/>
          <w:szCs w:val="24"/>
        </w:rPr>
      </w:pPr>
      <w:r w:rsidRPr="00A940F7">
        <w:rPr>
          <w:sz w:val="24"/>
          <w:szCs w:val="24"/>
        </w:rPr>
        <w:t>ÖNSÖZ</w:t>
      </w:r>
      <w:bookmarkEnd w:id="1"/>
    </w:p>
    <w:p w14:paraId="4EEBB998" w14:textId="77777777" w:rsidR="00A37296" w:rsidRPr="0065651F" w:rsidRDefault="00A37296" w:rsidP="00A37296">
      <w:pPr>
        <w:spacing w:after="0" w:line="360" w:lineRule="auto"/>
        <w:ind w:firstLine="709"/>
        <w:jc w:val="both"/>
        <w:rPr>
          <w:rFonts w:ascii="Times New Roman" w:hAnsi="Times New Roman" w:cs="Times New Roman"/>
          <w:b/>
          <w:sz w:val="24"/>
          <w:szCs w:val="24"/>
          <w:u w:val="single"/>
        </w:rPr>
      </w:pPr>
    </w:p>
    <w:p w14:paraId="4A11556D" w14:textId="653CEEC6" w:rsidR="00096651" w:rsidRDefault="00096651" w:rsidP="0009665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İngiltere’de başlayan ve kısa sürede bütün Avrupa’ya yayılan Sanayi Devrimi ve 1789 Fransız İhtilali, diğer devletleri etkilediği gibi çok uluslu Osmanlı Devleti’ni de derinden etkilemiştir.</w:t>
      </w:r>
      <w:r w:rsidRPr="002F1156">
        <w:rPr>
          <w:rFonts w:ascii="Times New Roman" w:hAnsi="Times New Roman" w:cs="Times New Roman"/>
          <w:sz w:val="24"/>
          <w:szCs w:val="24"/>
        </w:rPr>
        <w:t xml:space="preserve"> </w:t>
      </w:r>
      <w:r>
        <w:rPr>
          <w:rFonts w:ascii="Times New Roman" w:hAnsi="Times New Roman" w:cs="Times New Roman"/>
          <w:sz w:val="24"/>
          <w:szCs w:val="24"/>
        </w:rPr>
        <w:t xml:space="preserve">Osmanlı Devleti, 1839’da Tanzimat Fermanı ile büyük bir değişim ve dönüşüm </w:t>
      </w:r>
      <w:r w:rsidR="00745D57">
        <w:rPr>
          <w:rFonts w:ascii="Times New Roman" w:hAnsi="Times New Roman" w:cs="Times New Roman"/>
          <w:sz w:val="24"/>
          <w:szCs w:val="24"/>
        </w:rPr>
        <w:t>içerisine girmiştir. Osmanlı’da</w:t>
      </w:r>
      <w:r>
        <w:rPr>
          <w:rFonts w:ascii="Times New Roman" w:hAnsi="Times New Roman" w:cs="Times New Roman"/>
          <w:sz w:val="24"/>
          <w:szCs w:val="24"/>
        </w:rPr>
        <w:t>ki bu dönüşüm daha çok Batılı devletlerdeki değişim ve dönüşümü izlemiştir. Bu dönüşümün hukuki alanı etkilememesi düşünülemezdi. Çünkü artık insanların siyasi-sosyal-kültürel hayatlarında ciddi değişiklikler yaşanmış, toplumların gündemleri değişmiştir.</w:t>
      </w:r>
    </w:p>
    <w:p w14:paraId="1607233F" w14:textId="57965BD1" w:rsidR="00096651" w:rsidRDefault="00096651" w:rsidP="0009665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Değişik</w:t>
      </w:r>
      <w:r w:rsidR="00AD6330">
        <w:rPr>
          <w:rFonts w:ascii="Times New Roman" w:hAnsi="Times New Roman" w:cs="Times New Roman"/>
          <w:sz w:val="24"/>
          <w:szCs w:val="24"/>
        </w:rPr>
        <w:t>lik</w:t>
      </w:r>
      <w:r>
        <w:rPr>
          <w:rFonts w:ascii="Times New Roman" w:hAnsi="Times New Roman" w:cs="Times New Roman"/>
          <w:sz w:val="24"/>
          <w:szCs w:val="24"/>
        </w:rPr>
        <w:t xml:space="preserve">lerin yaşandığı önemli alan ve konulardan birisi de ailedir. Eski ile yeni, gelenek ile modernitenin kesiştiği bir zaman diliminde yaşayan Osmanlı son dönemi âlimlerinden Mahmud Esad Seydişehrî’nin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 xml:space="preserve"> hazırlanmadan yaklaşık on yıl önce aile hukukuna dair kaleme aldığı</w:t>
      </w:r>
      <w:r w:rsidRPr="000B0144">
        <w:rPr>
          <w:rFonts w:ascii="Times New Roman" w:hAnsi="Times New Roman" w:cs="Times New Roman"/>
          <w:color w:val="000000" w:themeColor="text1"/>
          <w:sz w:val="24"/>
          <w:szCs w:val="24"/>
        </w:rPr>
        <w:t xml:space="preserve"> </w:t>
      </w:r>
      <w:r w:rsidRPr="003D2396">
        <w:rPr>
          <w:rFonts w:ascii="Times New Roman" w:hAnsi="Times New Roman" w:cs="Times New Roman"/>
          <w:i/>
          <w:iCs/>
          <w:color w:val="000000" w:themeColor="text1"/>
          <w:sz w:val="24"/>
          <w:szCs w:val="24"/>
        </w:rPr>
        <w:t>Kitâb-ı Nikâh ve Talâk</w:t>
      </w:r>
      <w:r>
        <w:rPr>
          <w:rFonts w:ascii="Times New Roman" w:hAnsi="Times New Roman" w:cs="Times New Roman"/>
          <w:color w:val="000000" w:themeColor="text1"/>
          <w:sz w:val="24"/>
          <w:szCs w:val="24"/>
        </w:rPr>
        <w:t xml:space="preserve"> isimli </w:t>
      </w:r>
      <w:r w:rsidR="002076EA">
        <w:rPr>
          <w:rFonts w:ascii="Times New Roman" w:hAnsi="Times New Roman" w:cs="Times New Roman"/>
          <w:color w:val="000000" w:themeColor="text1"/>
          <w:sz w:val="24"/>
          <w:szCs w:val="24"/>
        </w:rPr>
        <w:t>eseri bu bağlamda dikkate değer</w:t>
      </w:r>
      <w:r>
        <w:rPr>
          <w:rFonts w:ascii="Times New Roman" w:hAnsi="Times New Roman" w:cs="Times New Roman"/>
          <w:color w:val="000000" w:themeColor="text1"/>
          <w:sz w:val="24"/>
          <w:szCs w:val="24"/>
        </w:rPr>
        <w:t xml:space="preserve">dir. Çünkü </w:t>
      </w:r>
      <w:r>
        <w:rPr>
          <w:rFonts w:ascii="Times New Roman" w:hAnsi="Times New Roman" w:cs="Times New Roman"/>
          <w:sz w:val="24"/>
          <w:szCs w:val="24"/>
        </w:rPr>
        <w:t xml:space="preserve">Seydişehrî, aynı zamanda aile hukukunda kanunlaşma çalışmalarının neticesi olan </w:t>
      </w:r>
      <w:r>
        <w:rPr>
          <w:rFonts w:ascii="Times New Roman" w:hAnsi="Times New Roman" w:cs="Times New Roman"/>
          <w:color w:val="000000" w:themeColor="text1"/>
          <w:sz w:val="24"/>
          <w:szCs w:val="24"/>
        </w:rPr>
        <w:t xml:space="preserve">25 Ekim 1917 tarihli </w:t>
      </w:r>
      <w:r w:rsidRPr="00043300">
        <w:rPr>
          <w:rFonts w:ascii="Times New Roman" w:hAnsi="Times New Roman" w:cs="Times New Roman"/>
          <w:i/>
          <w:iCs/>
          <w:color w:val="000000" w:themeColor="text1"/>
          <w:sz w:val="24"/>
          <w:szCs w:val="24"/>
        </w:rPr>
        <w:t>Hukûk-ı Âile Kararnâmesi</w:t>
      </w:r>
      <w:r w:rsidR="00745D57">
        <w:rPr>
          <w:rFonts w:ascii="Times New Roman" w:hAnsi="Times New Roman" w:cs="Times New Roman"/>
          <w:color w:val="000000" w:themeColor="text1"/>
          <w:sz w:val="24"/>
          <w:szCs w:val="24"/>
        </w:rPr>
        <w:t>’ni</w:t>
      </w:r>
      <w:r>
        <w:rPr>
          <w:rFonts w:ascii="Times New Roman" w:hAnsi="Times New Roman" w:cs="Times New Roman"/>
          <w:color w:val="000000" w:themeColor="text1"/>
          <w:sz w:val="24"/>
          <w:szCs w:val="24"/>
        </w:rPr>
        <w:t xml:space="preserve"> hazırlayan komisyona başkanlık etmiştir. </w:t>
      </w:r>
    </w:p>
    <w:p w14:paraId="2ADFE9E6" w14:textId="74C56E34" w:rsidR="00096651" w:rsidRDefault="00096651" w:rsidP="0009665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Mahmud Esad Seydişehrî’nin aile hukuku alanında</w:t>
      </w:r>
      <w:r w:rsidR="003A16CE">
        <w:rPr>
          <w:rFonts w:ascii="Times New Roman" w:hAnsi="Times New Roman" w:cs="Times New Roman"/>
          <w:sz w:val="24"/>
          <w:szCs w:val="24"/>
        </w:rPr>
        <w:t xml:space="preserve"> -birisini bizzat, diğerini komisyon başkanı olarak-</w:t>
      </w:r>
      <w:r>
        <w:rPr>
          <w:rFonts w:ascii="Times New Roman" w:hAnsi="Times New Roman" w:cs="Times New Roman"/>
          <w:sz w:val="24"/>
          <w:szCs w:val="24"/>
        </w:rPr>
        <w:t xml:space="preserve"> yapmış olduğu bu iki çalışmanın, Osmanlı Devleti’ndeki değişim ve dönüşümün </w:t>
      </w:r>
      <w:r w:rsidR="003A16CE">
        <w:rPr>
          <w:rFonts w:ascii="Times New Roman" w:hAnsi="Times New Roman" w:cs="Times New Roman"/>
          <w:sz w:val="24"/>
          <w:szCs w:val="24"/>
        </w:rPr>
        <w:t xml:space="preserve">aile </w:t>
      </w:r>
      <w:r>
        <w:rPr>
          <w:rFonts w:ascii="Times New Roman" w:hAnsi="Times New Roman" w:cs="Times New Roman"/>
          <w:sz w:val="24"/>
          <w:szCs w:val="24"/>
        </w:rPr>
        <w:t>hukuk</w:t>
      </w:r>
      <w:r w:rsidR="003A16CE">
        <w:rPr>
          <w:rFonts w:ascii="Times New Roman" w:hAnsi="Times New Roman" w:cs="Times New Roman"/>
          <w:sz w:val="24"/>
          <w:szCs w:val="24"/>
        </w:rPr>
        <w:t>u</w:t>
      </w:r>
      <w:r>
        <w:rPr>
          <w:rFonts w:ascii="Times New Roman" w:hAnsi="Times New Roman" w:cs="Times New Roman"/>
          <w:sz w:val="24"/>
          <w:szCs w:val="24"/>
        </w:rPr>
        <w:t xml:space="preserve"> alan</w:t>
      </w:r>
      <w:r w:rsidR="003A16CE">
        <w:rPr>
          <w:rFonts w:ascii="Times New Roman" w:hAnsi="Times New Roman" w:cs="Times New Roman"/>
          <w:sz w:val="24"/>
          <w:szCs w:val="24"/>
        </w:rPr>
        <w:t>ın</w:t>
      </w:r>
      <w:r>
        <w:rPr>
          <w:rFonts w:ascii="Times New Roman" w:hAnsi="Times New Roman" w:cs="Times New Roman"/>
          <w:sz w:val="24"/>
          <w:szCs w:val="24"/>
        </w:rPr>
        <w:t>a nasıl yansıdığının görülmesi açısından faydalı olacağı düşün</w:t>
      </w:r>
      <w:r w:rsidR="005B3F19">
        <w:rPr>
          <w:rFonts w:ascii="Times New Roman" w:hAnsi="Times New Roman" w:cs="Times New Roman"/>
          <w:sz w:val="24"/>
          <w:szCs w:val="24"/>
        </w:rPr>
        <w:t>üldüğünden,</w:t>
      </w:r>
      <w:r>
        <w:rPr>
          <w:rFonts w:ascii="Times New Roman" w:hAnsi="Times New Roman" w:cs="Times New Roman"/>
          <w:sz w:val="24"/>
          <w:szCs w:val="24"/>
        </w:rPr>
        <w:t xml:space="preserve"> yaklaşık on yıl arayla hazırlanan bu iki eserin mukayesesi yapılmaya çalışılacaktır.</w:t>
      </w:r>
      <w:r w:rsidR="005B3F19">
        <w:rPr>
          <w:rFonts w:ascii="Times New Roman" w:hAnsi="Times New Roman" w:cs="Times New Roman"/>
          <w:sz w:val="24"/>
          <w:szCs w:val="24"/>
        </w:rPr>
        <w:t xml:space="preserve"> </w:t>
      </w:r>
      <w:r w:rsidR="003A16CE">
        <w:rPr>
          <w:rFonts w:ascii="Times New Roman" w:hAnsi="Times New Roman" w:cs="Times New Roman"/>
          <w:sz w:val="24"/>
          <w:szCs w:val="24"/>
        </w:rPr>
        <w:t>Kararnâme belki tamamen kendisine izafe edilemese de b</w:t>
      </w:r>
      <w:r w:rsidR="005B3F19">
        <w:rPr>
          <w:rFonts w:ascii="Times New Roman" w:hAnsi="Times New Roman" w:cs="Times New Roman"/>
          <w:sz w:val="24"/>
          <w:szCs w:val="24"/>
        </w:rPr>
        <w:t>öyle bir mukayese</w:t>
      </w:r>
      <w:r w:rsidR="00AD6330">
        <w:rPr>
          <w:rFonts w:ascii="Times New Roman" w:hAnsi="Times New Roman" w:cs="Times New Roman"/>
          <w:sz w:val="24"/>
          <w:szCs w:val="24"/>
        </w:rPr>
        <w:t>,</w:t>
      </w:r>
      <w:r w:rsidR="005B3F19">
        <w:rPr>
          <w:rFonts w:ascii="Times New Roman" w:hAnsi="Times New Roman" w:cs="Times New Roman"/>
          <w:sz w:val="24"/>
          <w:szCs w:val="24"/>
        </w:rPr>
        <w:t xml:space="preserve"> bir ilim adamının fikirlerindeki dönüşümü </w:t>
      </w:r>
      <w:r w:rsidR="003A16CE">
        <w:rPr>
          <w:rFonts w:ascii="Times New Roman" w:hAnsi="Times New Roman" w:cs="Times New Roman"/>
          <w:sz w:val="24"/>
          <w:szCs w:val="24"/>
        </w:rPr>
        <w:t>göstermesi bakımından da önem arz etmektedir.</w:t>
      </w:r>
    </w:p>
    <w:p w14:paraId="6B1CF75E" w14:textId="364C8FE2" w:rsidR="00096651" w:rsidRDefault="00745D57" w:rsidP="00096651">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Araştırma bir giriş olmak üzere</w:t>
      </w:r>
      <w:r w:rsidR="00096651">
        <w:rPr>
          <w:rFonts w:ascii="Times New Roman" w:hAnsi="Times New Roman" w:cs="Times New Roman"/>
          <w:sz w:val="24"/>
          <w:szCs w:val="24"/>
        </w:rPr>
        <w:t xml:space="preserve"> iki bölümden oluşmaktadır. </w:t>
      </w:r>
      <w:r w:rsidR="00096651" w:rsidRPr="00427035">
        <w:rPr>
          <w:rFonts w:ascii="Times New Roman" w:hAnsi="Times New Roman" w:cs="Times New Roman"/>
          <w:i/>
          <w:sz w:val="24"/>
          <w:szCs w:val="24"/>
        </w:rPr>
        <w:t>Giriş</w:t>
      </w:r>
      <w:r w:rsidR="00096651">
        <w:rPr>
          <w:rFonts w:ascii="Times New Roman" w:hAnsi="Times New Roman" w:cs="Times New Roman"/>
          <w:sz w:val="24"/>
          <w:szCs w:val="24"/>
        </w:rPr>
        <w:t xml:space="preserve"> kısmında </w:t>
      </w:r>
      <w:r w:rsidR="002108F1">
        <w:rPr>
          <w:rFonts w:ascii="Times New Roman" w:hAnsi="Times New Roman" w:cs="Times New Roman"/>
          <w:sz w:val="24"/>
          <w:szCs w:val="24"/>
        </w:rPr>
        <w:t xml:space="preserve">Mahmud Esad Seydişehrî’nin hayatından bahsedildikten sonra </w:t>
      </w:r>
      <w:r w:rsidR="00096651">
        <w:rPr>
          <w:rFonts w:ascii="Times New Roman" w:hAnsi="Times New Roman" w:cs="Times New Roman"/>
          <w:sz w:val="24"/>
          <w:szCs w:val="24"/>
        </w:rPr>
        <w:t xml:space="preserve">mukayesesi yapılacak olan eser ve kanun hakkında bilgi verilecektir. Kronolojik olarak </w:t>
      </w:r>
      <w:r w:rsidR="00096651" w:rsidRPr="00B16731">
        <w:rPr>
          <w:rFonts w:ascii="Times New Roman" w:hAnsi="Times New Roman" w:cs="Times New Roman"/>
          <w:i/>
          <w:iCs/>
          <w:color w:val="000000" w:themeColor="text1"/>
          <w:sz w:val="24"/>
          <w:szCs w:val="24"/>
        </w:rPr>
        <w:t>Kitâb-ı Nikâh ve Talâk</w:t>
      </w:r>
      <w:r w:rsidR="002108F1">
        <w:rPr>
          <w:rFonts w:ascii="Times New Roman" w:hAnsi="Times New Roman" w:cs="Times New Roman"/>
          <w:color w:val="000000" w:themeColor="text1"/>
          <w:sz w:val="24"/>
          <w:szCs w:val="24"/>
        </w:rPr>
        <w:t xml:space="preserve"> isimli</w:t>
      </w:r>
      <w:r w:rsidR="00096651">
        <w:rPr>
          <w:rFonts w:ascii="Times New Roman" w:hAnsi="Times New Roman" w:cs="Times New Roman"/>
          <w:color w:val="000000" w:themeColor="text1"/>
          <w:sz w:val="24"/>
          <w:szCs w:val="24"/>
        </w:rPr>
        <w:t xml:space="preserve"> eser, </w:t>
      </w:r>
      <w:r w:rsidR="00096651" w:rsidRPr="00B13E6C">
        <w:rPr>
          <w:rFonts w:ascii="Times New Roman" w:hAnsi="Times New Roman" w:cs="Times New Roman"/>
          <w:i/>
          <w:iCs/>
          <w:color w:val="000000" w:themeColor="text1"/>
          <w:sz w:val="24"/>
          <w:szCs w:val="24"/>
        </w:rPr>
        <w:t>Hukûk-ı Âile Kararnâmesi</w:t>
      </w:r>
      <w:r w:rsidR="00096651">
        <w:rPr>
          <w:rFonts w:ascii="Times New Roman" w:hAnsi="Times New Roman" w:cs="Times New Roman"/>
          <w:color w:val="000000" w:themeColor="text1"/>
          <w:sz w:val="24"/>
          <w:szCs w:val="24"/>
        </w:rPr>
        <w:t>’nden önce hazırlandığı için önce Seydişehrî’nin bizzat kaleme aldığı ese</w:t>
      </w:r>
      <w:r w:rsidR="002108F1">
        <w:rPr>
          <w:rFonts w:ascii="Times New Roman" w:hAnsi="Times New Roman" w:cs="Times New Roman"/>
          <w:color w:val="000000" w:themeColor="text1"/>
          <w:sz w:val="24"/>
          <w:szCs w:val="24"/>
        </w:rPr>
        <w:t>r hakkında bilgi verilecektir. Daha s</w:t>
      </w:r>
      <w:r w:rsidR="00096651">
        <w:rPr>
          <w:rFonts w:ascii="Times New Roman" w:hAnsi="Times New Roman" w:cs="Times New Roman"/>
          <w:color w:val="000000" w:themeColor="text1"/>
          <w:sz w:val="24"/>
          <w:szCs w:val="24"/>
        </w:rPr>
        <w:t xml:space="preserve">onra </w:t>
      </w:r>
      <w:r w:rsidR="00096651" w:rsidRPr="00B13E6C">
        <w:rPr>
          <w:rFonts w:ascii="Times New Roman" w:hAnsi="Times New Roman" w:cs="Times New Roman"/>
          <w:i/>
          <w:iCs/>
          <w:color w:val="000000" w:themeColor="text1"/>
          <w:sz w:val="24"/>
          <w:szCs w:val="24"/>
        </w:rPr>
        <w:t>Hukûk-ı Âile Kararnâmesi</w:t>
      </w:r>
      <w:r w:rsidR="00096651">
        <w:rPr>
          <w:rFonts w:ascii="Times New Roman" w:hAnsi="Times New Roman" w:cs="Times New Roman"/>
          <w:color w:val="000000" w:themeColor="text1"/>
          <w:sz w:val="24"/>
          <w:szCs w:val="24"/>
        </w:rPr>
        <w:t xml:space="preserve"> hakkında genel malumat ve</w:t>
      </w:r>
      <w:r w:rsidR="002108F1">
        <w:rPr>
          <w:rFonts w:ascii="Times New Roman" w:hAnsi="Times New Roman" w:cs="Times New Roman"/>
          <w:color w:val="000000" w:themeColor="text1"/>
          <w:sz w:val="24"/>
          <w:szCs w:val="24"/>
        </w:rPr>
        <w:t>rilip</w:t>
      </w:r>
      <w:r w:rsidR="00096651">
        <w:rPr>
          <w:rFonts w:ascii="Times New Roman" w:hAnsi="Times New Roman" w:cs="Times New Roman"/>
          <w:color w:val="000000" w:themeColor="text1"/>
          <w:sz w:val="24"/>
          <w:szCs w:val="24"/>
        </w:rPr>
        <w:t xml:space="preserve"> Kararnâme’nin hazırlaması için oluşturulan komisyon üyeleri hakkında bilgi verilecektir. </w:t>
      </w:r>
      <w:r w:rsidR="00096651" w:rsidRPr="00B13E6C">
        <w:rPr>
          <w:rFonts w:ascii="Times New Roman" w:hAnsi="Times New Roman" w:cs="Times New Roman"/>
          <w:i/>
          <w:iCs/>
          <w:color w:val="000000" w:themeColor="text1"/>
          <w:sz w:val="24"/>
          <w:szCs w:val="24"/>
        </w:rPr>
        <w:t>Hukûk-ı Âile Kararnâmesi</w:t>
      </w:r>
      <w:r w:rsidR="00096651">
        <w:rPr>
          <w:rFonts w:ascii="Times New Roman" w:hAnsi="Times New Roman" w:cs="Times New Roman"/>
          <w:color w:val="000000" w:themeColor="text1"/>
          <w:sz w:val="24"/>
          <w:szCs w:val="24"/>
        </w:rPr>
        <w:t xml:space="preserve">’ne </w:t>
      </w:r>
      <w:r w:rsidR="00096651">
        <w:rPr>
          <w:rFonts w:ascii="Times New Roman" w:hAnsi="Times New Roman" w:cs="Times New Roman"/>
          <w:color w:val="000000" w:themeColor="text1"/>
          <w:sz w:val="24"/>
          <w:szCs w:val="24"/>
        </w:rPr>
        <w:lastRenderedPageBreak/>
        <w:t xml:space="preserve">ve komisyon üyelerine yöneltilen eleştirilerden bahsettikten sonra özel olarak İslamcıların ve </w:t>
      </w:r>
      <w:r w:rsidR="00741391">
        <w:rPr>
          <w:rFonts w:ascii="Times New Roman" w:hAnsi="Times New Roman" w:cs="Times New Roman"/>
          <w:color w:val="000000" w:themeColor="text1"/>
          <w:sz w:val="24"/>
          <w:szCs w:val="24"/>
        </w:rPr>
        <w:t>gayri müslim</w:t>
      </w:r>
      <w:r w:rsidR="00096651">
        <w:rPr>
          <w:rFonts w:ascii="Times New Roman" w:hAnsi="Times New Roman" w:cs="Times New Roman"/>
          <w:color w:val="000000" w:themeColor="text1"/>
          <w:sz w:val="24"/>
          <w:szCs w:val="24"/>
        </w:rPr>
        <w:t>lerin eleştirilerine yer verilecektir. En son olarak da Kararnâme’nin hazırla</w:t>
      </w:r>
      <w:r w:rsidR="002076EA">
        <w:rPr>
          <w:rFonts w:ascii="Times New Roman" w:hAnsi="Times New Roman" w:cs="Times New Roman"/>
          <w:color w:val="000000" w:themeColor="text1"/>
          <w:sz w:val="24"/>
          <w:szCs w:val="24"/>
        </w:rPr>
        <w:t>nmasında etkili olan düşünceler</w:t>
      </w:r>
      <w:r w:rsidR="00096651">
        <w:rPr>
          <w:rFonts w:ascii="Times New Roman" w:hAnsi="Times New Roman" w:cs="Times New Roman"/>
          <w:color w:val="000000" w:themeColor="text1"/>
          <w:sz w:val="24"/>
          <w:szCs w:val="24"/>
        </w:rPr>
        <w:t xml:space="preserve"> ifade edilmeye çalışılacaktır.</w:t>
      </w:r>
    </w:p>
    <w:p w14:paraId="514AB0AE" w14:textId="7FCA7D15" w:rsidR="00096651" w:rsidRDefault="00096651" w:rsidP="00096651">
      <w:pPr>
        <w:spacing w:after="0" w:line="360" w:lineRule="auto"/>
        <w:ind w:firstLine="709"/>
        <w:jc w:val="both"/>
        <w:rPr>
          <w:rFonts w:ascii="Times New Roman" w:hAnsi="Times New Roman" w:cs="Times New Roman"/>
          <w:sz w:val="24"/>
          <w:szCs w:val="24"/>
        </w:rPr>
      </w:pPr>
      <w:r w:rsidRPr="002C1525">
        <w:rPr>
          <w:rFonts w:ascii="Times New Roman" w:hAnsi="Times New Roman" w:cs="Times New Roman"/>
          <w:i/>
          <w:color w:val="000000" w:themeColor="text1"/>
          <w:sz w:val="24"/>
          <w:szCs w:val="24"/>
        </w:rPr>
        <w:t>Birinci bölüm</w:t>
      </w:r>
      <w:r w:rsidRPr="00B13E6C">
        <w:rPr>
          <w:rFonts w:ascii="Times New Roman" w:hAnsi="Times New Roman" w:cs="Times New Roman"/>
          <w:iCs/>
          <w:color w:val="000000" w:themeColor="text1"/>
          <w:sz w:val="24"/>
          <w:szCs w:val="24"/>
        </w:rPr>
        <w:t>de</w:t>
      </w:r>
      <w:r>
        <w:rPr>
          <w:rFonts w:ascii="Times New Roman" w:hAnsi="Times New Roman" w:cs="Times New Roman"/>
          <w:color w:val="000000" w:themeColor="text1"/>
          <w:sz w:val="24"/>
          <w:szCs w:val="24"/>
        </w:rPr>
        <w:t xml:space="preserve"> </w:t>
      </w:r>
      <w:r w:rsidRPr="00B13E6C">
        <w:rPr>
          <w:rFonts w:ascii="Times New Roman" w:hAnsi="Times New Roman" w:cs="Times New Roman"/>
          <w:i/>
          <w:iCs/>
          <w:color w:val="000000" w:themeColor="text1"/>
          <w:sz w:val="24"/>
          <w:szCs w:val="24"/>
        </w:rPr>
        <w:t>Kitâb-ı Nikâh ve Talâk</w:t>
      </w:r>
      <w:r>
        <w:rPr>
          <w:rFonts w:ascii="Times New Roman" w:hAnsi="Times New Roman" w:cs="Times New Roman"/>
          <w:color w:val="000000" w:themeColor="text1"/>
          <w:sz w:val="24"/>
          <w:szCs w:val="24"/>
        </w:rPr>
        <w:t xml:space="preserve"> ile </w:t>
      </w:r>
      <w:r w:rsidRPr="00B13E6C">
        <w:rPr>
          <w:rFonts w:ascii="Times New Roman" w:hAnsi="Times New Roman" w:cs="Times New Roman"/>
          <w:i/>
          <w:iCs/>
          <w:color w:val="000000" w:themeColor="text1"/>
          <w:sz w:val="24"/>
          <w:szCs w:val="24"/>
        </w:rPr>
        <w:t>Hukûk-ı Âile Kararnâmesi</w:t>
      </w:r>
      <w:r>
        <w:rPr>
          <w:rFonts w:ascii="Times New Roman" w:hAnsi="Times New Roman" w:cs="Times New Roman"/>
          <w:color w:val="000000" w:themeColor="text1"/>
          <w:sz w:val="24"/>
          <w:szCs w:val="24"/>
        </w:rPr>
        <w:t xml:space="preserve">’nin içerdiği konular ele alınacak ve genel anlamda hangi eserde ilgili </w:t>
      </w:r>
      <w:r w:rsidR="002108F1">
        <w:rPr>
          <w:rFonts w:ascii="Times New Roman" w:hAnsi="Times New Roman" w:cs="Times New Roman"/>
          <w:color w:val="000000" w:themeColor="text1"/>
          <w:sz w:val="24"/>
          <w:szCs w:val="24"/>
        </w:rPr>
        <w:t>meselelerin nasıl ele alındığı</w:t>
      </w:r>
      <w:r>
        <w:rPr>
          <w:rFonts w:ascii="Times New Roman" w:hAnsi="Times New Roman" w:cs="Times New Roman"/>
          <w:color w:val="000000" w:themeColor="text1"/>
          <w:sz w:val="24"/>
          <w:szCs w:val="24"/>
        </w:rPr>
        <w:t xml:space="preserve"> aktarılmaya çalışılacaktır. Konu başlıkları araştırmamızı</w:t>
      </w:r>
      <w:r w:rsidR="002076EA">
        <w:rPr>
          <w:rFonts w:ascii="Times New Roman" w:hAnsi="Times New Roman" w:cs="Times New Roman"/>
          <w:color w:val="000000" w:themeColor="text1"/>
          <w:sz w:val="24"/>
          <w:szCs w:val="24"/>
        </w:rPr>
        <w:t>n temelini teşkil eden iki eser dikkate alına</w:t>
      </w:r>
      <w:r>
        <w:rPr>
          <w:rFonts w:ascii="Times New Roman" w:hAnsi="Times New Roman" w:cs="Times New Roman"/>
          <w:color w:val="000000" w:themeColor="text1"/>
          <w:sz w:val="24"/>
          <w:szCs w:val="24"/>
        </w:rPr>
        <w:t xml:space="preserve">rak hazırlanacaktır. Meselâ nişan konusu </w:t>
      </w:r>
      <w:r w:rsidRPr="00F42EA9">
        <w:rPr>
          <w:rFonts w:ascii="Times New Roman" w:hAnsi="Times New Roman" w:cs="Times New Roman"/>
          <w:i/>
          <w:iCs/>
          <w:color w:val="000000" w:themeColor="text1"/>
          <w:sz w:val="24"/>
          <w:szCs w:val="24"/>
        </w:rPr>
        <w:t>Hukûk-ı Âile Kararnâmesi</w:t>
      </w:r>
      <w:r>
        <w:rPr>
          <w:rFonts w:ascii="Times New Roman" w:hAnsi="Times New Roman" w:cs="Times New Roman"/>
          <w:color w:val="000000" w:themeColor="text1"/>
          <w:sz w:val="24"/>
          <w:szCs w:val="24"/>
        </w:rPr>
        <w:t xml:space="preserve">’nde müstakil bir başlık altında incelenmişken, </w:t>
      </w:r>
      <w:r w:rsidRPr="00F42EA9">
        <w:rPr>
          <w:rFonts w:ascii="Times New Roman" w:hAnsi="Times New Roman" w:cs="Times New Roman"/>
          <w:i/>
          <w:iCs/>
          <w:color w:val="000000" w:themeColor="text1"/>
          <w:sz w:val="24"/>
          <w:szCs w:val="24"/>
        </w:rPr>
        <w:t>Kitâb-ı Nikâh ve Talâk</w:t>
      </w:r>
      <w:r w:rsidR="00B8347A">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 xml:space="preserve">a nikâh konusu içerisinde incelenmiştir. Bu gibi durumlarda aile hukukuna dair diğer eserler de dikkate alınarak, konu müstakil bir başlık altında sunulacaktır. Birinci bölümün sonunda önce </w:t>
      </w:r>
      <w:r w:rsidRPr="00F42EA9">
        <w:rPr>
          <w:rFonts w:ascii="Times New Roman" w:hAnsi="Times New Roman" w:cs="Times New Roman"/>
          <w:i/>
          <w:iCs/>
          <w:color w:val="000000" w:themeColor="text1"/>
          <w:sz w:val="24"/>
          <w:szCs w:val="24"/>
        </w:rPr>
        <w:t>Kitâb-ı Nikâh ve Talâk</w:t>
      </w:r>
      <w:r>
        <w:rPr>
          <w:rFonts w:ascii="Times New Roman" w:hAnsi="Times New Roman" w:cs="Times New Roman"/>
          <w:color w:val="000000" w:themeColor="text1"/>
          <w:sz w:val="24"/>
          <w:szCs w:val="24"/>
        </w:rPr>
        <w:t xml:space="preserve">’ın sonundaki hülle hakkında olan </w:t>
      </w:r>
      <w:r w:rsidRPr="002C1525">
        <w:rPr>
          <w:rFonts w:ascii="Times New Roman" w:hAnsi="Times New Roman" w:cs="Times New Roman"/>
          <w:i/>
          <w:color w:val="000000" w:themeColor="text1"/>
          <w:sz w:val="24"/>
          <w:szCs w:val="24"/>
        </w:rPr>
        <w:t>zeyl</w:t>
      </w:r>
      <w:r>
        <w:rPr>
          <w:rFonts w:ascii="Times New Roman" w:hAnsi="Times New Roman" w:cs="Times New Roman"/>
          <w:color w:val="000000" w:themeColor="text1"/>
          <w:sz w:val="24"/>
          <w:szCs w:val="24"/>
        </w:rPr>
        <w:t xml:space="preserve">den bahsedilecek, daha sonra da </w:t>
      </w:r>
      <w:r w:rsidRPr="00F42EA9">
        <w:rPr>
          <w:rFonts w:ascii="Times New Roman" w:hAnsi="Times New Roman" w:cs="Times New Roman"/>
          <w:i/>
          <w:iCs/>
          <w:color w:val="000000" w:themeColor="text1"/>
          <w:sz w:val="24"/>
          <w:szCs w:val="24"/>
        </w:rPr>
        <w:t>Hukûk-ı Âile Kararnâmesi</w:t>
      </w:r>
      <w:r>
        <w:rPr>
          <w:rFonts w:ascii="Times New Roman" w:hAnsi="Times New Roman" w:cs="Times New Roman"/>
          <w:color w:val="000000" w:themeColor="text1"/>
          <w:sz w:val="24"/>
          <w:szCs w:val="24"/>
        </w:rPr>
        <w:t xml:space="preserve">’nin sonunda bulunan </w:t>
      </w:r>
      <w:r w:rsidRPr="002C1525">
        <w:rPr>
          <w:rFonts w:ascii="Times New Roman" w:hAnsi="Times New Roman" w:cs="Times New Roman"/>
          <w:i/>
          <w:sz w:val="24"/>
          <w:szCs w:val="24"/>
        </w:rPr>
        <w:t>Esbâb-ı Mûcibe Lâyihası</w:t>
      </w:r>
      <w:r w:rsidRPr="00975DF5">
        <w:rPr>
          <w:rFonts w:ascii="Times New Roman" w:hAnsi="Times New Roman" w:cs="Times New Roman"/>
          <w:sz w:val="24"/>
          <w:szCs w:val="24"/>
        </w:rPr>
        <w:t>’nda</w:t>
      </w:r>
      <w:r>
        <w:rPr>
          <w:rFonts w:ascii="Times New Roman" w:hAnsi="Times New Roman" w:cs="Times New Roman"/>
          <w:sz w:val="24"/>
          <w:szCs w:val="24"/>
        </w:rPr>
        <w:t>n, yani hükümlerin gerekçelerinin açıklandığı bölümden bahsedilecektir.</w:t>
      </w:r>
    </w:p>
    <w:p w14:paraId="3968F3D4" w14:textId="4D2838D6" w:rsidR="00096651" w:rsidRDefault="00096651" w:rsidP="00096651">
      <w:pPr>
        <w:spacing w:after="0" w:line="360" w:lineRule="auto"/>
        <w:ind w:firstLine="709"/>
        <w:jc w:val="both"/>
        <w:rPr>
          <w:rFonts w:ascii="Times New Roman" w:hAnsi="Times New Roman" w:cs="Times New Roman"/>
          <w:color w:val="000000" w:themeColor="text1"/>
          <w:sz w:val="24"/>
          <w:szCs w:val="24"/>
        </w:rPr>
      </w:pPr>
      <w:r w:rsidRPr="00F055C7">
        <w:rPr>
          <w:rFonts w:ascii="Times New Roman" w:hAnsi="Times New Roman" w:cs="Times New Roman"/>
          <w:i/>
          <w:color w:val="000000" w:themeColor="text1"/>
          <w:sz w:val="24"/>
          <w:szCs w:val="24"/>
        </w:rPr>
        <w:t>İkinci bölümde</w:t>
      </w:r>
      <w:r w:rsidRPr="007200F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Kitâb-ı Nikâh ve Talâk ile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’nin içerdiği hükümlerin karşılaştırması yapılacaktır. Mahmud Esad Seydişehrî,</w:t>
      </w:r>
      <w:r w:rsidRPr="007200F8">
        <w:rPr>
          <w:rFonts w:ascii="Times New Roman" w:hAnsi="Times New Roman" w:cs="Times New Roman"/>
          <w:color w:val="000000" w:themeColor="text1"/>
          <w:sz w:val="24"/>
          <w:szCs w:val="24"/>
        </w:rPr>
        <w:t xml:space="preserve"> </w:t>
      </w:r>
      <w:r w:rsidRPr="00F42EA9">
        <w:rPr>
          <w:rFonts w:ascii="Times New Roman" w:hAnsi="Times New Roman" w:cs="Times New Roman"/>
          <w:i/>
          <w:iCs/>
          <w:color w:val="000000" w:themeColor="text1"/>
          <w:sz w:val="24"/>
          <w:szCs w:val="24"/>
        </w:rPr>
        <w:t>Kitâb-ı Nikâh ve Talâk</w:t>
      </w:r>
      <w:r w:rsidR="00B8347A">
        <w:rPr>
          <w:rFonts w:ascii="Times New Roman" w:hAnsi="Times New Roman" w:cs="Times New Roman"/>
          <w:color w:val="000000" w:themeColor="text1"/>
          <w:sz w:val="24"/>
          <w:szCs w:val="24"/>
        </w:rPr>
        <w:t>’t</w:t>
      </w:r>
      <w:r w:rsidR="00741391">
        <w:rPr>
          <w:rFonts w:ascii="Times New Roman" w:hAnsi="Times New Roman" w:cs="Times New Roman"/>
          <w:color w:val="000000" w:themeColor="text1"/>
          <w:sz w:val="24"/>
          <w:szCs w:val="24"/>
        </w:rPr>
        <w:t>a Hanefî</w:t>
      </w:r>
      <w:r>
        <w:rPr>
          <w:rFonts w:ascii="Times New Roman" w:hAnsi="Times New Roman" w:cs="Times New Roman"/>
          <w:color w:val="000000" w:themeColor="text1"/>
          <w:sz w:val="24"/>
          <w:szCs w:val="24"/>
        </w:rPr>
        <w:t xml:space="preserve"> mezhebine aykırı bir görüş belirtmediği için daha çok </w:t>
      </w:r>
      <w:r w:rsidRPr="00F42EA9">
        <w:rPr>
          <w:rFonts w:ascii="Times New Roman" w:hAnsi="Times New Roman" w:cs="Times New Roman"/>
          <w:i/>
          <w:iCs/>
          <w:color w:val="000000" w:themeColor="text1"/>
          <w:sz w:val="24"/>
          <w:szCs w:val="24"/>
        </w:rPr>
        <w:t>Hukûk-ı Âile Kararnâmesi</w:t>
      </w:r>
      <w:r>
        <w:rPr>
          <w:rFonts w:ascii="Times New Roman" w:hAnsi="Times New Roman" w:cs="Times New Roman"/>
          <w:color w:val="000000" w:themeColor="text1"/>
          <w:sz w:val="24"/>
          <w:szCs w:val="24"/>
        </w:rPr>
        <w:t>’nde geçen ve Ha</w:t>
      </w:r>
      <w:r w:rsidR="00741391">
        <w:rPr>
          <w:rFonts w:ascii="Times New Roman" w:hAnsi="Times New Roman" w:cs="Times New Roman"/>
          <w:color w:val="000000" w:themeColor="text1"/>
          <w:sz w:val="24"/>
          <w:szCs w:val="24"/>
        </w:rPr>
        <w:t>nefî</w:t>
      </w:r>
      <w:r w:rsidR="002076EA">
        <w:rPr>
          <w:rFonts w:ascii="Times New Roman" w:hAnsi="Times New Roman" w:cs="Times New Roman"/>
          <w:color w:val="000000" w:themeColor="text1"/>
          <w:sz w:val="24"/>
          <w:szCs w:val="24"/>
        </w:rPr>
        <w:t xml:space="preserve"> mezhebine uymayan görüşler</w:t>
      </w:r>
      <w:r>
        <w:rPr>
          <w:rFonts w:ascii="Times New Roman" w:hAnsi="Times New Roman" w:cs="Times New Roman"/>
          <w:color w:val="000000" w:themeColor="text1"/>
          <w:sz w:val="24"/>
          <w:szCs w:val="24"/>
        </w:rPr>
        <w:t xml:space="preserve"> ele alı</w:t>
      </w:r>
      <w:r w:rsidR="002076EA">
        <w:rPr>
          <w:rFonts w:ascii="Times New Roman" w:hAnsi="Times New Roman" w:cs="Times New Roman"/>
          <w:color w:val="000000" w:themeColor="text1"/>
          <w:sz w:val="24"/>
          <w:szCs w:val="24"/>
        </w:rPr>
        <w:t>nı</w:t>
      </w:r>
      <w:r>
        <w:rPr>
          <w:rFonts w:ascii="Times New Roman" w:hAnsi="Times New Roman" w:cs="Times New Roman"/>
          <w:color w:val="000000" w:themeColor="text1"/>
          <w:sz w:val="24"/>
          <w:szCs w:val="24"/>
        </w:rPr>
        <w:t xml:space="preserve">p incelenecektir. Seydişehrî’nin </w:t>
      </w:r>
      <w:r w:rsidRPr="00F42EA9">
        <w:rPr>
          <w:rFonts w:ascii="Times New Roman" w:hAnsi="Times New Roman" w:cs="Times New Roman"/>
          <w:i/>
          <w:iCs/>
          <w:color w:val="000000" w:themeColor="text1"/>
          <w:sz w:val="24"/>
          <w:szCs w:val="24"/>
        </w:rPr>
        <w:t>Kitâb-ı Nikâh ve Talâk</w:t>
      </w:r>
      <w:r w:rsidR="00B8347A">
        <w:rPr>
          <w:rFonts w:ascii="Times New Roman" w:hAnsi="Times New Roman" w:cs="Times New Roman"/>
          <w:color w:val="000000" w:themeColor="text1"/>
          <w:sz w:val="24"/>
          <w:szCs w:val="24"/>
        </w:rPr>
        <w:t>’t</w:t>
      </w:r>
      <w:r w:rsidR="00741391">
        <w:rPr>
          <w:rFonts w:ascii="Times New Roman" w:hAnsi="Times New Roman" w:cs="Times New Roman"/>
          <w:color w:val="000000" w:themeColor="text1"/>
          <w:sz w:val="24"/>
          <w:szCs w:val="24"/>
        </w:rPr>
        <w:t>a Hanefî</w:t>
      </w:r>
      <w:r>
        <w:rPr>
          <w:rFonts w:ascii="Times New Roman" w:hAnsi="Times New Roman" w:cs="Times New Roman"/>
          <w:color w:val="000000" w:themeColor="text1"/>
          <w:sz w:val="24"/>
          <w:szCs w:val="24"/>
        </w:rPr>
        <w:t xml:space="preserve"> mezhebine uygun olarak zikrettiği mesele</w:t>
      </w:r>
      <w:r w:rsidR="00741391">
        <w:rPr>
          <w:rFonts w:ascii="Times New Roman" w:hAnsi="Times New Roman" w:cs="Times New Roman"/>
          <w:color w:val="000000" w:themeColor="text1"/>
          <w:sz w:val="24"/>
          <w:szCs w:val="24"/>
        </w:rPr>
        <w:t>lere yer verilmeyecektir. Hanefî</w:t>
      </w:r>
      <w:r>
        <w:rPr>
          <w:rFonts w:ascii="Times New Roman" w:hAnsi="Times New Roman" w:cs="Times New Roman"/>
          <w:color w:val="000000" w:themeColor="text1"/>
          <w:sz w:val="24"/>
          <w:szCs w:val="24"/>
        </w:rPr>
        <w:t xml:space="preserve"> mezhebi içerisinde tercih edi</w:t>
      </w:r>
      <w:r w:rsidR="002108F1">
        <w:rPr>
          <w:rFonts w:ascii="Times New Roman" w:hAnsi="Times New Roman" w:cs="Times New Roman"/>
          <w:color w:val="000000" w:themeColor="text1"/>
          <w:sz w:val="24"/>
          <w:szCs w:val="24"/>
        </w:rPr>
        <w:t>lmeyen görüşün tercih edilmesi</w:t>
      </w:r>
      <w:r w:rsidR="00741391">
        <w:rPr>
          <w:rFonts w:ascii="Times New Roman" w:hAnsi="Times New Roman" w:cs="Times New Roman"/>
          <w:color w:val="000000" w:themeColor="text1"/>
          <w:sz w:val="24"/>
          <w:szCs w:val="24"/>
        </w:rPr>
        <w:t xml:space="preserve"> veya Hanefî</w:t>
      </w:r>
      <w:r>
        <w:rPr>
          <w:rFonts w:ascii="Times New Roman" w:hAnsi="Times New Roman" w:cs="Times New Roman"/>
          <w:color w:val="000000" w:themeColor="text1"/>
          <w:sz w:val="24"/>
          <w:szCs w:val="24"/>
        </w:rPr>
        <w:t xml:space="preserve"> mezhebi</w:t>
      </w:r>
      <w:r w:rsidR="002108F1">
        <w:rPr>
          <w:rFonts w:ascii="Times New Roman" w:hAnsi="Times New Roman" w:cs="Times New Roman"/>
          <w:color w:val="000000" w:themeColor="text1"/>
          <w:sz w:val="24"/>
          <w:szCs w:val="24"/>
        </w:rPr>
        <w:t xml:space="preserve"> görüşünün neden terk edildiği</w:t>
      </w:r>
      <w:r>
        <w:rPr>
          <w:rFonts w:ascii="Times New Roman" w:hAnsi="Times New Roman" w:cs="Times New Roman"/>
          <w:color w:val="000000" w:themeColor="text1"/>
          <w:sz w:val="24"/>
          <w:szCs w:val="24"/>
        </w:rPr>
        <w:t xml:space="preserve"> ve</w:t>
      </w:r>
      <w:r w:rsidR="002108F1">
        <w:rPr>
          <w:rFonts w:ascii="Times New Roman" w:hAnsi="Times New Roman" w:cs="Times New Roman"/>
          <w:color w:val="000000" w:themeColor="text1"/>
          <w:sz w:val="24"/>
          <w:szCs w:val="24"/>
        </w:rPr>
        <w:t>yahut</w:t>
      </w:r>
      <w:r>
        <w:rPr>
          <w:rFonts w:ascii="Times New Roman" w:hAnsi="Times New Roman" w:cs="Times New Roman"/>
          <w:color w:val="000000" w:themeColor="text1"/>
          <w:sz w:val="24"/>
          <w:szCs w:val="24"/>
        </w:rPr>
        <w:t xml:space="preserve"> diğer mezh</w:t>
      </w:r>
      <w:r w:rsidR="002108F1">
        <w:rPr>
          <w:rFonts w:ascii="Times New Roman" w:hAnsi="Times New Roman" w:cs="Times New Roman"/>
          <w:color w:val="000000" w:themeColor="text1"/>
          <w:sz w:val="24"/>
          <w:szCs w:val="24"/>
        </w:rPr>
        <w:t>eplere neden müracaat edildiği</w:t>
      </w:r>
      <w:r>
        <w:rPr>
          <w:rFonts w:ascii="Times New Roman" w:hAnsi="Times New Roman" w:cs="Times New Roman"/>
          <w:color w:val="000000" w:themeColor="text1"/>
          <w:sz w:val="24"/>
          <w:szCs w:val="24"/>
        </w:rPr>
        <w:t xml:space="preserve"> Kararnâme’nin </w:t>
      </w:r>
      <w:r w:rsidRPr="007F5723">
        <w:rPr>
          <w:rFonts w:ascii="Times New Roman" w:hAnsi="Times New Roman" w:cs="Times New Roman"/>
          <w:color w:val="000000" w:themeColor="text1"/>
          <w:sz w:val="24"/>
          <w:szCs w:val="24"/>
        </w:rPr>
        <w:t>Esbâb-ı Mûcibe Lâyihası</w:t>
      </w:r>
      <w:r>
        <w:rPr>
          <w:rFonts w:ascii="Times New Roman" w:hAnsi="Times New Roman" w:cs="Times New Roman"/>
          <w:color w:val="000000" w:themeColor="text1"/>
          <w:sz w:val="24"/>
          <w:szCs w:val="24"/>
        </w:rPr>
        <w:t xml:space="preserve"> dikkate alınarak açıklanmaya çalışılacaktır. Bazen konunun daha iyi anlaşılması için diğer mezheplerin konu hakkında görüşlerine yer verilirken, açık ve anlaşılır konularda teferruat sayılabilecek ayrıntılara yer verilmeyecektir.</w:t>
      </w:r>
    </w:p>
    <w:p w14:paraId="75AD73D7" w14:textId="5B2C0766" w:rsidR="00096651" w:rsidRPr="00374D66" w:rsidRDefault="00096651" w:rsidP="00EF632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Son olarak</w:t>
      </w:r>
      <w:r w:rsidR="00545DDD">
        <w:rPr>
          <w:rFonts w:ascii="Times New Roman" w:hAnsi="Times New Roman" w:cs="Times New Roman"/>
          <w:color w:val="000000" w:themeColor="text1"/>
          <w:sz w:val="24"/>
          <w:szCs w:val="24"/>
        </w:rPr>
        <w:t xml:space="preserve"> </w:t>
      </w:r>
      <w:r w:rsidR="00EF632D">
        <w:rPr>
          <w:rFonts w:ascii="Times New Roman" w:hAnsi="Times New Roman" w:cs="Times New Roman"/>
          <w:color w:val="000000" w:themeColor="text1"/>
          <w:sz w:val="24"/>
          <w:szCs w:val="24"/>
        </w:rPr>
        <w:t xml:space="preserve">lisans eğitimimim ilk yılından bugüne </w:t>
      </w:r>
      <w:r w:rsidR="00545DDD">
        <w:rPr>
          <w:rFonts w:ascii="Times New Roman" w:hAnsi="Times New Roman" w:cs="Times New Roman"/>
          <w:color w:val="000000" w:themeColor="text1"/>
          <w:sz w:val="24"/>
          <w:szCs w:val="24"/>
        </w:rPr>
        <w:t>desteklerini hiçbir zaman esirgemeyen</w:t>
      </w:r>
      <w:r w:rsidR="00545DDD" w:rsidRPr="00545DDD">
        <w:rPr>
          <w:rFonts w:ascii="Times New Roman" w:hAnsi="Times New Roman" w:cs="Times New Roman"/>
          <w:color w:val="000000" w:themeColor="text1"/>
          <w:sz w:val="24"/>
          <w:szCs w:val="24"/>
        </w:rPr>
        <w:t xml:space="preserve"> </w:t>
      </w:r>
      <w:r w:rsidR="00EF632D">
        <w:rPr>
          <w:rFonts w:ascii="Times New Roman" w:hAnsi="Times New Roman" w:cs="Times New Roman"/>
          <w:color w:val="000000" w:themeColor="text1"/>
          <w:sz w:val="24"/>
          <w:szCs w:val="24"/>
        </w:rPr>
        <w:t>muhterem</w:t>
      </w:r>
      <w:r w:rsidR="00545DDD">
        <w:rPr>
          <w:rFonts w:ascii="Times New Roman" w:hAnsi="Times New Roman" w:cs="Times New Roman"/>
          <w:color w:val="000000" w:themeColor="text1"/>
          <w:sz w:val="24"/>
          <w:szCs w:val="24"/>
        </w:rPr>
        <w:t xml:space="preserve"> hocam</w:t>
      </w:r>
      <w:r w:rsidR="00545DDD" w:rsidRPr="00224CFE">
        <w:rPr>
          <w:rFonts w:ascii="Times New Roman" w:hAnsi="Times New Roman" w:cs="Times New Roman"/>
          <w:color w:val="000000" w:themeColor="text1"/>
          <w:sz w:val="24"/>
          <w:szCs w:val="24"/>
        </w:rPr>
        <w:t xml:space="preserve"> </w:t>
      </w:r>
      <w:r w:rsidR="00545DDD">
        <w:rPr>
          <w:rFonts w:ascii="Times New Roman" w:hAnsi="Times New Roman" w:cs="Times New Roman"/>
          <w:color w:val="000000" w:themeColor="text1"/>
          <w:sz w:val="24"/>
          <w:szCs w:val="24"/>
        </w:rPr>
        <w:t>Doç. Dr. Fetullah Y</w:t>
      </w:r>
      <w:r w:rsidR="00EF632D">
        <w:rPr>
          <w:rFonts w:ascii="Times New Roman" w:hAnsi="Times New Roman" w:cs="Times New Roman"/>
          <w:color w:val="000000" w:themeColor="text1"/>
          <w:sz w:val="24"/>
          <w:szCs w:val="24"/>
        </w:rPr>
        <w:t xml:space="preserve">ILMAZ’a, </w:t>
      </w:r>
      <w:r>
        <w:rPr>
          <w:rFonts w:ascii="Times New Roman" w:hAnsi="Times New Roman" w:cs="Times New Roman"/>
          <w:color w:val="000000" w:themeColor="text1"/>
          <w:sz w:val="24"/>
          <w:szCs w:val="24"/>
        </w:rPr>
        <w:t>bizleri her zaman ilmi çal</w:t>
      </w:r>
      <w:r w:rsidR="00094287">
        <w:rPr>
          <w:rFonts w:ascii="Times New Roman" w:hAnsi="Times New Roman" w:cs="Times New Roman"/>
          <w:color w:val="000000" w:themeColor="text1"/>
          <w:sz w:val="24"/>
          <w:szCs w:val="24"/>
        </w:rPr>
        <w:t>ışmalara teşvik eden Dr. Öğr.</w:t>
      </w:r>
      <w:r>
        <w:rPr>
          <w:rFonts w:ascii="Times New Roman" w:hAnsi="Times New Roman" w:cs="Times New Roman"/>
          <w:color w:val="000000" w:themeColor="text1"/>
          <w:sz w:val="24"/>
          <w:szCs w:val="24"/>
        </w:rPr>
        <w:t xml:space="preserve"> Üyesi Berat SAR</w:t>
      </w:r>
      <w:r w:rsidR="00EF632D">
        <w:rPr>
          <w:rFonts w:ascii="Times New Roman" w:hAnsi="Times New Roman" w:cs="Times New Roman"/>
          <w:color w:val="000000" w:themeColor="text1"/>
          <w:sz w:val="24"/>
          <w:szCs w:val="24"/>
        </w:rPr>
        <w:t xml:space="preserve">IKAYA’ya </w:t>
      </w:r>
      <w:r>
        <w:rPr>
          <w:rFonts w:ascii="Times New Roman" w:hAnsi="Times New Roman" w:cs="Times New Roman"/>
          <w:color w:val="000000" w:themeColor="text1"/>
          <w:sz w:val="24"/>
          <w:szCs w:val="24"/>
        </w:rPr>
        <w:t>şükranlarımı arz ederim.</w:t>
      </w:r>
      <w:r w:rsidR="00EF632D">
        <w:rPr>
          <w:rFonts w:ascii="Times New Roman" w:hAnsi="Times New Roman" w:cs="Times New Roman"/>
          <w:color w:val="000000" w:themeColor="text1"/>
          <w:sz w:val="24"/>
          <w:szCs w:val="24"/>
        </w:rPr>
        <w:t xml:space="preserve"> Tavsiyelerinden istifade ettiğim Dr. Ö</w:t>
      </w:r>
      <w:r w:rsidR="00094287">
        <w:rPr>
          <w:rFonts w:ascii="Times New Roman" w:hAnsi="Times New Roman" w:cs="Times New Roman"/>
          <w:color w:val="000000" w:themeColor="text1"/>
          <w:sz w:val="24"/>
          <w:szCs w:val="24"/>
        </w:rPr>
        <w:t>ğr.</w:t>
      </w:r>
      <w:r w:rsidR="00EF632D">
        <w:rPr>
          <w:rFonts w:ascii="Times New Roman" w:hAnsi="Times New Roman" w:cs="Times New Roman"/>
          <w:color w:val="000000" w:themeColor="text1"/>
          <w:sz w:val="24"/>
          <w:szCs w:val="24"/>
        </w:rPr>
        <w:t xml:space="preserve"> Üyesi Mehmet GAYRETLİ ve Dr. Ö</w:t>
      </w:r>
      <w:r w:rsidR="00094287">
        <w:rPr>
          <w:rFonts w:ascii="Times New Roman" w:hAnsi="Times New Roman" w:cs="Times New Roman"/>
          <w:color w:val="000000" w:themeColor="text1"/>
          <w:sz w:val="24"/>
          <w:szCs w:val="24"/>
        </w:rPr>
        <w:t>ğr.</w:t>
      </w:r>
      <w:r w:rsidR="00EF632D">
        <w:rPr>
          <w:rFonts w:ascii="Times New Roman" w:hAnsi="Times New Roman" w:cs="Times New Roman"/>
          <w:color w:val="000000" w:themeColor="text1"/>
          <w:sz w:val="24"/>
          <w:szCs w:val="24"/>
        </w:rPr>
        <w:t xml:space="preserve"> Üyesi Yılmaz FİDAN’a teşekkürü bir borç bilirim.</w:t>
      </w:r>
    </w:p>
    <w:p w14:paraId="1F0B8129" w14:textId="77777777" w:rsidR="00A37296" w:rsidRPr="0065651F" w:rsidRDefault="00A37296" w:rsidP="00A37296">
      <w:pPr>
        <w:spacing w:after="0" w:line="360" w:lineRule="auto"/>
        <w:ind w:firstLine="709"/>
        <w:jc w:val="right"/>
        <w:rPr>
          <w:rFonts w:ascii="Times New Roman" w:hAnsi="Times New Roman" w:cs="Times New Roman"/>
          <w:b/>
          <w:sz w:val="24"/>
          <w:szCs w:val="24"/>
        </w:rPr>
      </w:pPr>
      <w:r w:rsidRPr="0065651F">
        <w:rPr>
          <w:rFonts w:ascii="Times New Roman" w:hAnsi="Times New Roman" w:cs="Times New Roman"/>
          <w:b/>
          <w:sz w:val="24"/>
          <w:szCs w:val="24"/>
        </w:rPr>
        <w:t>Gümüşhane -</w:t>
      </w:r>
      <w:r>
        <w:rPr>
          <w:rFonts w:ascii="Times New Roman" w:hAnsi="Times New Roman" w:cs="Times New Roman"/>
          <w:b/>
          <w:sz w:val="24"/>
          <w:szCs w:val="24"/>
        </w:rPr>
        <w:t xml:space="preserve"> 2021</w:t>
      </w:r>
    </w:p>
    <w:p w14:paraId="72E4A70F" w14:textId="03A4772F" w:rsidR="00203269" w:rsidRDefault="00A37296" w:rsidP="00203269">
      <w:pPr>
        <w:spacing w:after="0" w:line="360" w:lineRule="auto"/>
        <w:ind w:firstLine="709"/>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Resul DEMİRTAŞ</w:t>
      </w:r>
    </w:p>
    <w:p w14:paraId="710E216D" w14:textId="77777777" w:rsidR="00203269" w:rsidRPr="00203269" w:rsidRDefault="00203269" w:rsidP="007259CF">
      <w:pPr>
        <w:spacing w:after="0" w:line="360" w:lineRule="auto"/>
        <w:rPr>
          <w:rFonts w:ascii="Times New Roman" w:hAnsi="Times New Roman" w:cs="Times New Roman"/>
          <w:b/>
          <w:sz w:val="24"/>
          <w:szCs w:val="24"/>
        </w:rPr>
      </w:pPr>
    </w:p>
    <w:p w14:paraId="705E254D" w14:textId="77777777" w:rsidR="00094287" w:rsidRDefault="00094287" w:rsidP="00094287"/>
    <w:p w14:paraId="32D1F717" w14:textId="77777777" w:rsidR="007259CF" w:rsidRDefault="007259CF" w:rsidP="00094287"/>
    <w:p w14:paraId="7B5A8D50" w14:textId="06698329" w:rsidR="00A37296" w:rsidRPr="00A940F7" w:rsidRDefault="00A37296" w:rsidP="00A37296">
      <w:pPr>
        <w:pStyle w:val="Balk1"/>
        <w:jc w:val="center"/>
        <w:rPr>
          <w:sz w:val="24"/>
          <w:szCs w:val="24"/>
        </w:rPr>
      </w:pPr>
      <w:bookmarkStart w:id="2" w:name="_Toc66980674"/>
      <w:r w:rsidRPr="00A940F7">
        <w:rPr>
          <w:sz w:val="24"/>
          <w:szCs w:val="24"/>
        </w:rPr>
        <w:t>ÖZET</w:t>
      </w:r>
      <w:bookmarkEnd w:id="2"/>
    </w:p>
    <w:p w14:paraId="5BEC3E81" w14:textId="77777777" w:rsidR="00A37296" w:rsidRPr="0065651F" w:rsidRDefault="00A37296" w:rsidP="00A37296">
      <w:pPr>
        <w:spacing w:after="0" w:line="360" w:lineRule="auto"/>
        <w:ind w:firstLine="709"/>
        <w:jc w:val="center"/>
        <w:rPr>
          <w:rFonts w:ascii="Times New Roman" w:hAnsi="Times New Roman" w:cs="Times New Roman"/>
          <w:b/>
          <w:sz w:val="24"/>
          <w:szCs w:val="24"/>
        </w:rPr>
      </w:pPr>
    </w:p>
    <w:p w14:paraId="1126D23A" w14:textId="5F3A7D53" w:rsidR="00A37296" w:rsidRPr="00BA5268" w:rsidRDefault="00A37296" w:rsidP="00C92586">
      <w:pPr>
        <w:spacing w:after="0" w:line="360" w:lineRule="auto"/>
        <w:ind w:firstLine="709"/>
        <w:jc w:val="both"/>
        <w:rPr>
          <w:rFonts w:ascii="Times New Roman" w:hAnsi="Times New Roman" w:cs="Times New Roman"/>
          <w:b/>
          <w:sz w:val="24"/>
          <w:szCs w:val="24"/>
        </w:rPr>
      </w:pPr>
      <w:r w:rsidRPr="00BA5268">
        <w:rPr>
          <w:rFonts w:ascii="Times New Roman" w:hAnsi="Times New Roman" w:cs="Times New Roman"/>
          <w:b/>
          <w:sz w:val="24"/>
          <w:szCs w:val="24"/>
        </w:rPr>
        <w:t>DEMİRTAŞ, Resul, Seydişehrî’nin Kitâb-ı Nikâh ve Talâk Adlı Eserinin Hukûk-ı Âile Kararnâmesi ile Mukayesesi, Yüksek Lisans, 2021, (</w:t>
      </w:r>
      <w:r w:rsidR="007C771A">
        <w:rPr>
          <w:rFonts w:ascii="Times New Roman" w:hAnsi="Times New Roman" w:cs="Times New Roman"/>
          <w:b/>
          <w:sz w:val="24"/>
          <w:szCs w:val="24"/>
        </w:rPr>
        <w:t>XII+</w:t>
      </w:r>
      <w:r w:rsidR="004433C0">
        <w:rPr>
          <w:rFonts w:ascii="Times New Roman" w:hAnsi="Times New Roman" w:cs="Times New Roman"/>
          <w:b/>
          <w:sz w:val="24"/>
          <w:szCs w:val="24"/>
        </w:rPr>
        <w:t>70</w:t>
      </w:r>
      <w:r w:rsidR="00C92586">
        <w:rPr>
          <w:rFonts w:ascii="Times New Roman" w:hAnsi="Times New Roman" w:cs="Times New Roman"/>
          <w:b/>
          <w:sz w:val="24"/>
          <w:szCs w:val="24"/>
        </w:rPr>
        <w:t>)</w:t>
      </w:r>
    </w:p>
    <w:p w14:paraId="195BBC1C" w14:textId="77777777" w:rsidR="00A37296" w:rsidRPr="0065651F" w:rsidRDefault="00A37296" w:rsidP="00A37296">
      <w:pPr>
        <w:spacing w:after="0" w:line="360" w:lineRule="auto"/>
        <w:ind w:firstLine="709"/>
        <w:rPr>
          <w:rFonts w:ascii="Times New Roman" w:hAnsi="Times New Roman" w:cs="Times New Roman"/>
          <w:sz w:val="24"/>
          <w:szCs w:val="24"/>
        </w:rPr>
      </w:pPr>
    </w:p>
    <w:p w14:paraId="18C9E469" w14:textId="3C00E8ED" w:rsidR="00D3693A" w:rsidRPr="000B0144" w:rsidRDefault="00D3693A" w:rsidP="007259CF">
      <w:pPr>
        <w:spacing w:after="0" w:line="360" w:lineRule="auto"/>
        <w:ind w:firstLine="709"/>
        <w:jc w:val="both"/>
        <w:rPr>
          <w:rFonts w:ascii="Times New Roman" w:hAnsi="Times New Roman" w:cs="Times New Roman"/>
          <w:color w:val="000000" w:themeColor="text1"/>
          <w:sz w:val="24"/>
          <w:szCs w:val="24"/>
        </w:rPr>
      </w:pPr>
      <w:r w:rsidRPr="00D3693A">
        <w:rPr>
          <w:rFonts w:ascii="Times New Roman" w:hAnsi="Times New Roman" w:cs="Times New Roman"/>
          <w:color w:val="000000" w:themeColor="text1"/>
          <w:sz w:val="24"/>
          <w:szCs w:val="24"/>
        </w:rPr>
        <w:t>Osmanlı Devleti, Tanzimat ile birlikte birtakım kanunlaştırma çalışmalarına girişmiştir. Bunlardan biri de 25 Ekim 1917 tarihli Hukûk-ı Âile Kararnâmesi</w:t>
      </w:r>
      <w:r w:rsidR="00745D57">
        <w:rPr>
          <w:rFonts w:ascii="Times New Roman" w:hAnsi="Times New Roman" w:cs="Times New Roman"/>
          <w:color w:val="000000" w:themeColor="text1"/>
          <w:sz w:val="24"/>
          <w:szCs w:val="24"/>
        </w:rPr>
        <w:t>’</w:t>
      </w:r>
      <w:r w:rsidRPr="00D3693A">
        <w:rPr>
          <w:rFonts w:ascii="Times New Roman" w:hAnsi="Times New Roman" w:cs="Times New Roman"/>
          <w:color w:val="000000" w:themeColor="text1"/>
          <w:sz w:val="24"/>
          <w:szCs w:val="24"/>
        </w:rPr>
        <w:t>dir. Kararnâme bir buçuk yıl gibi kısa bir süre yürürlükte kalmasına rağmen geniş yankı uyandırmıştır. Kararnâme bir komisyon tarafından hazırlanmış ve komisyon başkanlığını Mahmud Esad Seydişehrî yapmıştır. Bu çalışmada; medrese eğitimin yanında mektepli kuşağın ilk mensuplarından olan Seydişehrî’nin Kitâb-ı Nikâh ve Talâk isimli eseri ile bu eserden yaklaşık on yıl sonra hazırlanan Hukûk-ı Âile Kararnâmesi mukayese edilmiştir.</w:t>
      </w:r>
      <w:r w:rsidR="00203269">
        <w:rPr>
          <w:rFonts w:ascii="Times New Roman" w:hAnsi="Times New Roman" w:cs="Times New Roman"/>
          <w:color w:val="000000" w:themeColor="text1"/>
          <w:sz w:val="24"/>
          <w:szCs w:val="24"/>
        </w:rPr>
        <w:t xml:space="preserve"> </w:t>
      </w:r>
      <w:r w:rsidRPr="00D3693A">
        <w:rPr>
          <w:rFonts w:ascii="Times New Roman" w:hAnsi="Times New Roman" w:cs="Times New Roman"/>
          <w:color w:val="000000" w:themeColor="text1"/>
          <w:sz w:val="24"/>
          <w:szCs w:val="24"/>
        </w:rPr>
        <w:t>Tez giriş ve iki bölümden oluşmaktadır. Giriş kısmında ilk olarak Kitâb-ı Nikâh ve Talâk isimli eser</w:t>
      </w:r>
      <w:r>
        <w:rPr>
          <w:rFonts w:ascii="Times New Roman" w:hAnsi="Times New Roman" w:cs="Times New Roman"/>
          <w:color w:val="000000" w:themeColor="text1"/>
          <w:sz w:val="24"/>
          <w:szCs w:val="24"/>
        </w:rPr>
        <w:t>den</w:t>
      </w:r>
      <w:r w:rsidRPr="00D3693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ve yazarı </w:t>
      </w:r>
      <w:r w:rsidRPr="00D3693A">
        <w:rPr>
          <w:rFonts w:ascii="Times New Roman" w:hAnsi="Times New Roman" w:cs="Times New Roman"/>
          <w:color w:val="000000" w:themeColor="text1"/>
          <w:sz w:val="24"/>
          <w:szCs w:val="24"/>
        </w:rPr>
        <w:t xml:space="preserve">Mahmud Esad Seydişehrî’nin hayatından bahsedilmiştir. </w:t>
      </w:r>
      <w:r>
        <w:rPr>
          <w:rFonts w:ascii="Times New Roman" w:hAnsi="Times New Roman" w:cs="Times New Roman"/>
          <w:color w:val="000000" w:themeColor="text1"/>
          <w:sz w:val="24"/>
          <w:szCs w:val="24"/>
        </w:rPr>
        <w:t xml:space="preserve">İkinci olarak </w:t>
      </w:r>
      <w:r w:rsidRPr="00D3693A">
        <w:rPr>
          <w:rFonts w:ascii="Times New Roman" w:hAnsi="Times New Roman" w:cs="Times New Roman"/>
          <w:color w:val="000000" w:themeColor="text1"/>
          <w:sz w:val="24"/>
          <w:szCs w:val="24"/>
        </w:rPr>
        <w:t>Hukûk-ı Âile Kararnâmesi hakkında genel malumat verilmiş, Kararnâme’nin hazırla</w:t>
      </w:r>
      <w:r w:rsidR="00FB60BA">
        <w:rPr>
          <w:rFonts w:ascii="Times New Roman" w:hAnsi="Times New Roman" w:cs="Times New Roman"/>
          <w:color w:val="000000" w:themeColor="text1"/>
          <w:sz w:val="24"/>
          <w:szCs w:val="24"/>
        </w:rPr>
        <w:t>n</w:t>
      </w:r>
      <w:r w:rsidRPr="00D3693A">
        <w:rPr>
          <w:rFonts w:ascii="Times New Roman" w:hAnsi="Times New Roman" w:cs="Times New Roman"/>
          <w:color w:val="000000" w:themeColor="text1"/>
          <w:sz w:val="24"/>
          <w:szCs w:val="24"/>
        </w:rPr>
        <w:t xml:space="preserve">ması için oluşturulan komisyon üyeleri ve komisyon üyelerine yöneltilen </w:t>
      </w:r>
      <w:r w:rsidR="002108F1">
        <w:rPr>
          <w:rFonts w:ascii="Times New Roman" w:hAnsi="Times New Roman" w:cs="Times New Roman"/>
          <w:color w:val="000000" w:themeColor="text1"/>
          <w:sz w:val="24"/>
          <w:szCs w:val="24"/>
        </w:rPr>
        <w:t>eleştiriler belirtilmiş daha sonra</w:t>
      </w:r>
      <w:r w:rsidRPr="00D3693A">
        <w:rPr>
          <w:rFonts w:ascii="Times New Roman" w:hAnsi="Times New Roman" w:cs="Times New Roman"/>
          <w:color w:val="000000" w:themeColor="text1"/>
          <w:sz w:val="24"/>
          <w:szCs w:val="24"/>
        </w:rPr>
        <w:t xml:space="preserve"> Kararnâme’nin hazırlanmasında etkili olan düşünceler ifade edilmiştir.</w:t>
      </w:r>
      <w:r w:rsidR="00203269">
        <w:rPr>
          <w:rFonts w:ascii="Times New Roman" w:hAnsi="Times New Roman" w:cs="Times New Roman"/>
          <w:color w:val="000000" w:themeColor="text1"/>
          <w:sz w:val="24"/>
          <w:szCs w:val="24"/>
        </w:rPr>
        <w:t xml:space="preserve"> </w:t>
      </w:r>
      <w:r w:rsidRPr="00D3693A">
        <w:rPr>
          <w:rFonts w:ascii="Times New Roman" w:hAnsi="Times New Roman" w:cs="Times New Roman"/>
          <w:color w:val="000000" w:themeColor="text1"/>
          <w:sz w:val="24"/>
          <w:szCs w:val="24"/>
        </w:rPr>
        <w:t xml:space="preserve">Birinci bölümde Kitâb-ı Nikâh ve Talâk ile Hukûk-ı Âile Kararnâmesi’nin </w:t>
      </w:r>
      <w:r>
        <w:rPr>
          <w:rFonts w:ascii="Times New Roman" w:hAnsi="Times New Roman" w:cs="Times New Roman"/>
          <w:color w:val="000000" w:themeColor="text1"/>
          <w:sz w:val="24"/>
          <w:szCs w:val="24"/>
        </w:rPr>
        <w:t>ele aldıkları</w:t>
      </w:r>
      <w:r w:rsidRPr="00D3693A">
        <w:rPr>
          <w:rFonts w:ascii="Times New Roman" w:hAnsi="Times New Roman" w:cs="Times New Roman"/>
          <w:color w:val="000000" w:themeColor="text1"/>
          <w:sz w:val="24"/>
          <w:szCs w:val="24"/>
        </w:rPr>
        <w:t xml:space="preserve"> konular </w:t>
      </w:r>
      <w:r>
        <w:rPr>
          <w:rFonts w:ascii="Times New Roman" w:hAnsi="Times New Roman" w:cs="Times New Roman"/>
          <w:color w:val="000000" w:themeColor="text1"/>
          <w:sz w:val="24"/>
          <w:szCs w:val="24"/>
        </w:rPr>
        <w:t>ve bunları işleyiş tarzları hakkında bilgi verilmiştir</w:t>
      </w:r>
      <w:r w:rsidRPr="00D3693A">
        <w:rPr>
          <w:rFonts w:ascii="Times New Roman" w:hAnsi="Times New Roman" w:cs="Times New Roman"/>
          <w:color w:val="000000" w:themeColor="text1"/>
          <w:sz w:val="24"/>
          <w:szCs w:val="24"/>
        </w:rPr>
        <w:t>. Kitâb-ı Nikâh ve</w:t>
      </w:r>
      <w:r w:rsidR="00741391">
        <w:rPr>
          <w:rFonts w:ascii="Times New Roman" w:hAnsi="Times New Roman" w:cs="Times New Roman"/>
          <w:color w:val="000000" w:themeColor="text1"/>
          <w:sz w:val="24"/>
          <w:szCs w:val="24"/>
        </w:rPr>
        <w:t xml:space="preserve"> Talâk, meseleleri klasik Hanefî</w:t>
      </w:r>
      <w:r w:rsidRPr="00D3693A">
        <w:rPr>
          <w:rFonts w:ascii="Times New Roman" w:hAnsi="Times New Roman" w:cs="Times New Roman"/>
          <w:color w:val="000000" w:themeColor="text1"/>
          <w:sz w:val="24"/>
          <w:szCs w:val="24"/>
        </w:rPr>
        <w:t xml:space="preserve"> füru kitaplarına g</w:t>
      </w:r>
      <w:r w:rsidR="00741391">
        <w:rPr>
          <w:rFonts w:ascii="Times New Roman" w:hAnsi="Times New Roman" w:cs="Times New Roman"/>
          <w:color w:val="000000" w:themeColor="text1"/>
          <w:sz w:val="24"/>
          <w:szCs w:val="24"/>
        </w:rPr>
        <w:t>öre ele almış, çoğunlukla Hanefî</w:t>
      </w:r>
      <w:r w:rsidRPr="00D3693A">
        <w:rPr>
          <w:rFonts w:ascii="Times New Roman" w:hAnsi="Times New Roman" w:cs="Times New Roman"/>
          <w:color w:val="000000" w:themeColor="text1"/>
          <w:sz w:val="24"/>
          <w:szCs w:val="24"/>
        </w:rPr>
        <w:t xml:space="preserve"> mezhebinin dışında görüş nakletmemiştir. Seydişehrî, </w:t>
      </w:r>
      <w:r>
        <w:rPr>
          <w:rFonts w:ascii="Times New Roman" w:hAnsi="Times New Roman" w:cs="Times New Roman"/>
          <w:color w:val="000000" w:themeColor="text1"/>
          <w:sz w:val="24"/>
          <w:szCs w:val="24"/>
        </w:rPr>
        <w:t>bazı güncel</w:t>
      </w:r>
      <w:r w:rsidR="00480E7C">
        <w:rPr>
          <w:rFonts w:ascii="Times New Roman" w:hAnsi="Times New Roman" w:cs="Times New Roman"/>
          <w:color w:val="000000" w:themeColor="text1"/>
          <w:sz w:val="24"/>
          <w:szCs w:val="24"/>
        </w:rPr>
        <w:t xml:space="preserve"> konular</w:t>
      </w:r>
      <w:r w:rsidRPr="00D3693A">
        <w:rPr>
          <w:rFonts w:ascii="Times New Roman" w:hAnsi="Times New Roman" w:cs="Times New Roman"/>
          <w:color w:val="000000" w:themeColor="text1"/>
          <w:sz w:val="24"/>
          <w:szCs w:val="24"/>
        </w:rPr>
        <w:t>da kısaca kendi görüşlerini bildirmiştir. İkinci bölümde bu iki eserin içerdiği hükümlerin karşılaştırması yapılmıştır. Mahmud Esad Seyd</w:t>
      </w:r>
      <w:r w:rsidR="00B8347A">
        <w:rPr>
          <w:rFonts w:ascii="Times New Roman" w:hAnsi="Times New Roman" w:cs="Times New Roman"/>
          <w:color w:val="000000" w:themeColor="text1"/>
          <w:sz w:val="24"/>
          <w:szCs w:val="24"/>
        </w:rPr>
        <w:t>işehrî, Kitâb-ı Nikâh ve Talâk’t</w:t>
      </w:r>
      <w:r w:rsidR="00741391">
        <w:rPr>
          <w:rFonts w:ascii="Times New Roman" w:hAnsi="Times New Roman" w:cs="Times New Roman"/>
          <w:color w:val="000000" w:themeColor="text1"/>
          <w:sz w:val="24"/>
          <w:szCs w:val="24"/>
        </w:rPr>
        <w:t>a Hanefî</w:t>
      </w:r>
      <w:r w:rsidRPr="00D3693A">
        <w:rPr>
          <w:rFonts w:ascii="Times New Roman" w:hAnsi="Times New Roman" w:cs="Times New Roman"/>
          <w:color w:val="000000" w:themeColor="text1"/>
          <w:sz w:val="24"/>
          <w:szCs w:val="24"/>
        </w:rPr>
        <w:t xml:space="preserve"> mezhebine uymayan bir görüş belirtmediği için daha çok Hukûk-ı Âile</w:t>
      </w:r>
      <w:r w:rsidR="00741391">
        <w:rPr>
          <w:rFonts w:ascii="Times New Roman" w:hAnsi="Times New Roman" w:cs="Times New Roman"/>
          <w:color w:val="000000" w:themeColor="text1"/>
          <w:sz w:val="24"/>
          <w:szCs w:val="24"/>
        </w:rPr>
        <w:t xml:space="preserve"> Kararnâmesi’nde geçen ve Hanefî</w:t>
      </w:r>
      <w:r w:rsidRPr="00D3693A">
        <w:rPr>
          <w:rFonts w:ascii="Times New Roman" w:hAnsi="Times New Roman" w:cs="Times New Roman"/>
          <w:color w:val="000000" w:themeColor="text1"/>
          <w:sz w:val="24"/>
          <w:szCs w:val="24"/>
        </w:rPr>
        <w:t xml:space="preserve"> mezhebine uymayan görüşler, Kararnâme’nin Esbâb-ı Mûcibe Lâyihası dikkate alınarak incelenmiştir.</w:t>
      </w:r>
    </w:p>
    <w:p w14:paraId="5CEAD301" w14:textId="77777777" w:rsidR="00A37296" w:rsidRPr="0065651F" w:rsidRDefault="00A37296" w:rsidP="00A37296">
      <w:pPr>
        <w:spacing w:after="0" w:line="360" w:lineRule="auto"/>
        <w:ind w:firstLine="709"/>
        <w:jc w:val="both"/>
        <w:rPr>
          <w:rFonts w:ascii="Times New Roman" w:hAnsi="Times New Roman" w:cs="Times New Roman"/>
          <w:b/>
          <w:sz w:val="24"/>
          <w:szCs w:val="24"/>
          <w:u w:val="single"/>
        </w:rPr>
      </w:pPr>
    </w:p>
    <w:p w14:paraId="651DA143" w14:textId="49958BE6" w:rsidR="00A37296" w:rsidRDefault="00A37296" w:rsidP="00203269">
      <w:pPr>
        <w:spacing w:after="0" w:line="360" w:lineRule="auto"/>
        <w:ind w:firstLine="709"/>
        <w:jc w:val="both"/>
        <w:rPr>
          <w:rFonts w:ascii="Times New Roman" w:hAnsi="Times New Roman" w:cs="Times New Roman"/>
          <w:sz w:val="24"/>
          <w:szCs w:val="24"/>
        </w:rPr>
      </w:pPr>
      <w:r w:rsidRPr="0065651F">
        <w:rPr>
          <w:rFonts w:ascii="Times New Roman" w:hAnsi="Times New Roman" w:cs="Times New Roman"/>
          <w:b/>
          <w:sz w:val="24"/>
          <w:szCs w:val="24"/>
        </w:rPr>
        <w:t xml:space="preserve">Anahtar </w:t>
      </w:r>
      <w:r>
        <w:rPr>
          <w:rFonts w:ascii="Times New Roman" w:hAnsi="Times New Roman" w:cs="Times New Roman"/>
          <w:b/>
          <w:sz w:val="24"/>
          <w:szCs w:val="24"/>
        </w:rPr>
        <w:t>Kelimeler</w:t>
      </w:r>
      <w:r w:rsidRPr="0065651F">
        <w:rPr>
          <w:rFonts w:ascii="Times New Roman" w:hAnsi="Times New Roman" w:cs="Times New Roman"/>
          <w:b/>
          <w:sz w:val="24"/>
          <w:szCs w:val="24"/>
        </w:rPr>
        <w:t xml:space="preserve">: </w:t>
      </w:r>
      <w:r>
        <w:rPr>
          <w:rFonts w:ascii="Times New Roman" w:hAnsi="Times New Roman" w:cs="Times New Roman"/>
          <w:bCs/>
          <w:sz w:val="24"/>
          <w:szCs w:val="24"/>
        </w:rPr>
        <w:t>Aile Hukuku, Nika</w:t>
      </w:r>
      <w:r w:rsidRPr="00BA5268">
        <w:rPr>
          <w:rFonts w:ascii="Times New Roman" w:hAnsi="Times New Roman" w:cs="Times New Roman"/>
          <w:bCs/>
          <w:sz w:val="24"/>
          <w:szCs w:val="24"/>
        </w:rPr>
        <w:t>h,</w:t>
      </w:r>
      <w:r>
        <w:rPr>
          <w:rFonts w:ascii="Times New Roman" w:hAnsi="Times New Roman" w:cs="Times New Roman"/>
          <w:bCs/>
          <w:sz w:val="24"/>
          <w:szCs w:val="24"/>
        </w:rPr>
        <w:t xml:space="preserve"> Tala</w:t>
      </w:r>
      <w:r w:rsidRPr="00BA5268">
        <w:rPr>
          <w:rFonts w:ascii="Times New Roman" w:hAnsi="Times New Roman" w:cs="Times New Roman"/>
          <w:bCs/>
          <w:sz w:val="24"/>
          <w:szCs w:val="24"/>
        </w:rPr>
        <w:t>k, Seydişehrî, Hukuk-ı Aile</w:t>
      </w:r>
    </w:p>
    <w:p w14:paraId="0924D365" w14:textId="77777777" w:rsidR="00203269" w:rsidRDefault="00203269" w:rsidP="00203269">
      <w:pPr>
        <w:spacing w:after="0" w:line="360" w:lineRule="auto"/>
        <w:ind w:firstLine="709"/>
        <w:jc w:val="both"/>
        <w:rPr>
          <w:rFonts w:ascii="Times New Roman" w:hAnsi="Times New Roman" w:cs="Times New Roman"/>
          <w:sz w:val="24"/>
          <w:szCs w:val="24"/>
        </w:rPr>
      </w:pPr>
    </w:p>
    <w:p w14:paraId="0032C019" w14:textId="77777777" w:rsidR="007259CF" w:rsidRDefault="007259CF" w:rsidP="00203269">
      <w:pPr>
        <w:spacing w:after="0" w:line="360" w:lineRule="auto"/>
        <w:ind w:firstLine="709"/>
        <w:jc w:val="both"/>
        <w:rPr>
          <w:rFonts w:ascii="Times New Roman" w:hAnsi="Times New Roman" w:cs="Times New Roman"/>
          <w:sz w:val="24"/>
          <w:szCs w:val="24"/>
        </w:rPr>
      </w:pPr>
    </w:p>
    <w:p w14:paraId="49DFBDAF" w14:textId="77777777" w:rsidR="00203269" w:rsidRDefault="00203269" w:rsidP="00203269">
      <w:pPr>
        <w:spacing w:after="0" w:line="360" w:lineRule="auto"/>
        <w:ind w:firstLine="709"/>
        <w:jc w:val="both"/>
        <w:rPr>
          <w:rFonts w:ascii="Times New Roman" w:hAnsi="Times New Roman" w:cs="Times New Roman"/>
          <w:sz w:val="24"/>
          <w:szCs w:val="24"/>
        </w:rPr>
      </w:pPr>
    </w:p>
    <w:p w14:paraId="3CC0781C" w14:textId="00286B8B" w:rsidR="00A37296" w:rsidRPr="00CA4141" w:rsidRDefault="00A37296" w:rsidP="00A37296">
      <w:pPr>
        <w:pStyle w:val="Balk1"/>
        <w:jc w:val="center"/>
        <w:rPr>
          <w:sz w:val="24"/>
          <w:szCs w:val="24"/>
        </w:rPr>
      </w:pPr>
      <w:bookmarkStart w:id="3" w:name="_Toc66980675"/>
      <w:r w:rsidRPr="00CA4141">
        <w:rPr>
          <w:sz w:val="24"/>
          <w:szCs w:val="24"/>
        </w:rPr>
        <w:t>ABSTRACT</w:t>
      </w:r>
      <w:bookmarkEnd w:id="3"/>
    </w:p>
    <w:p w14:paraId="481C6289" w14:textId="77777777" w:rsidR="00A37296" w:rsidRPr="0065651F" w:rsidRDefault="00A37296" w:rsidP="004433C0">
      <w:pPr>
        <w:spacing w:after="0" w:line="360" w:lineRule="auto"/>
        <w:rPr>
          <w:rFonts w:ascii="Times New Roman" w:hAnsi="Times New Roman" w:cs="Times New Roman"/>
          <w:b/>
          <w:sz w:val="24"/>
          <w:szCs w:val="24"/>
        </w:rPr>
      </w:pPr>
    </w:p>
    <w:p w14:paraId="1086EE29" w14:textId="61F0FD80" w:rsidR="007C771A" w:rsidRDefault="007C771A" w:rsidP="00C92586">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DEMİRTAS</w:t>
      </w:r>
      <w:r w:rsidRPr="00BA5268">
        <w:rPr>
          <w:rFonts w:ascii="Times New Roman" w:hAnsi="Times New Roman" w:cs="Times New Roman"/>
          <w:b/>
          <w:sz w:val="24"/>
          <w:szCs w:val="24"/>
        </w:rPr>
        <w:t xml:space="preserve">, Resul, </w:t>
      </w:r>
      <w:r w:rsidRPr="00082F0A">
        <w:rPr>
          <w:rFonts w:ascii="Times New Roman" w:hAnsi="Times New Roman" w:cs="Times New Roman"/>
          <w:b/>
          <w:sz w:val="24"/>
          <w:szCs w:val="24"/>
        </w:rPr>
        <w:t>A Comparison Of Ḥuquq-ı ʿAila Qararnāmasy with Saydishahry’s Ḳitāb-ı Nikāḥ and Ṭalāq</w:t>
      </w:r>
      <w:r w:rsidRPr="00BA5268">
        <w:rPr>
          <w:rFonts w:ascii="Times New Roman" w:hAnsi="Times New Roman" w:cs="Times New Roman"/>
          <w:b/>
          <w:sz w:val="24"/>
          <w:szCs w:val="24"/>
        </w:rPr>
        <w:t xml:space="preserve">, </w:t>
      </w:r>
      <w:r w:rsidRPr="00082F0A">
        <w:rPr>
          <w:rFonts w:ascii="Times New Roman" w:hAnsi="Times New Roman" w:cs="Times New Roman"/>
          <w:b/>
          <w:sz w:val="24"/>
          <w:szCs w:val="24"/>
        </w:rPr>
        <w:t>Master’s Thesis</w:t>
      </w:r>
      <w:r>
        <w:rPr>
          <w:rFonts w:ascii="Times New Roman" w:hAnsi="Times New Roman" w:cs="Times New Roman"/>
          <w:b/>
          <w:sz w:val="24"/>
          <w:szCs w:val="24"/>
        </w:rPr>
        <w:t>, 2021, (XII+</w:t>
      </w:r>
      <w:r w:rsidR="004433C0">
        <w:rPr>
          <w:rFonts w:ascii="Times New Roman" w:hAnsi="Times New Roman" w:cs="Times New Roman"/>
          <w:b/>
          <w:sz w:val="24"/>
          <w:szCs w:val="24"/>
        </w:rPr>
        <w:t>70</w:t>
      </w:r>
      <w:r w:rsidR="00C92586">
        <w:rPr>
          <w:rFonts w:ascii="Times New Roman" w:hAnsi="Times New Roman" w:cs="Times New Roman"/>
          <w:b/>
          <w:sz w:val="24"/>
          <w:szCs w:val="24"/>
        </w:rPr>
        <w:t>)</w:t>
      </w:r>
    </w:p>
    <w:p w14:paraId="3ED78274" w14:textId="77777777" w:rsidR="004433C0" w:rsidRPr="00BA5268" w:rsidRDefault="004433C0" w:rsidP="007C771A">
      <w:pPr>
        <w:spacing w:after="0" w:line="360" w:lineRule="auto"/>
        <w:ind w:firstLine="709"/>
        <w:jc w:val="center"/>
        <w:rPr>
          <w:rFonts w:ascii="Times New Roman" w:hAnsi="Times New Roman" w:cs="Times New Roman"/>
          <w:b/>
          <w:sz w:val="24"/>
          <w:szCs w:val="24"/>
        </w:rPr>
      </w:pPr>
    </w:p>
    <w:p w14:paraId="3BE1086F" w14:textId="407C6B72" w:rsidR="007C771A" w:rsidRDefault="007C771A" w:rsidP="007259CF">
      <w:pPr>
        <w:spacing w:after="0" w:line="360" w:lineRule="auto"/>
        <w:ind w:firstLine="720"/>
        <w:jc w:val="both"/>
        <w:rPr>
          <w:rFonts w:ascii="Times New Roman" w:hAnsi="Times New Roman" w:cs="Times New Roman"/>
          <w:color w:val="000000" w:themeColor="text1"/>
          <w:sz w:val="24"/>
          <w:szCs w:val="24"/>
        </w:rPr>
      </w:pPr>
      <w:r w:rsidRPr="004143B9">
        <w:rPr>
          <w:rFonts w:ascii="Times New Roman" w:hAnsi="Times New Roman" w:cs="Times New Roman"/>
          <w:color w:val="000000" w:themeColor="text1"/>
          <w:sz w:val="24"/>
          <w:szCs w:val="24"/>
        </w:rPr>
        <w:t>The Ottoman State, with the help of Tanzimat reforms, initiated some enactments. One of them is Ḥuquq-ı ʿAila Qararnāmasy, which was published on October 25th, 1917. Although the decree remained in effect for a short period of one and a half years, it had a broad repercussion. The decree was prepared by a commission and the chairman of the commission was Maḥmud ʾAsʿad Saydishahry. The book titled Ḳitāb-ı Nikāḥ and Ṭalāq by Saydishahry, who received both madrasah education and school education, was compared with the Ḥuquq-ı ʿAila Qararnāmasy which was written approximately ten years after this work.</w:t>
      </w:r>
      <w:r>
        <w:rPr>
          <w:rFonts w:ascii="Times New Roman" w:hAnsi="Times New Roman" w:cs="Times New Roman"/>
          <w:color w:val="000000" w:themeColor="text1"/>
          <w:sz w:val="24"/>
          <w:szCs w:val="24"/>
        </w:rPr>
        <w:t xml:space="preserve"> </w:t>
      </w:r>
      <w:r w:rsidRPr="004143B9">
        <w:rPr>
          <w:rFonts w:ascii="Times New Roman" w:hAnsi="Times New Roman" w:cs="Times New Roman"/>
          <w:color w:val="000000" w:themeColor="text1"/>
          <w:sz w:val="24"/>
          <w:szCs w:val="24"/>
        </w:rPr>
        <w:t>The thesis consists of an introduction and two parts. In the introduction part, the work titled Ḳitāb-ı Nikāḥ and Ṭalāq and the life of its author Maḥmud ʾAsʿad Saydishahry were cited first. Secondly, general information was given about Ḥuquq-ı ʿAila Qararnāmasy, its commission members, and the criticisms directed to them were expressed.</w:t>
      </w:r>
      <w:r>
        <w:rPr>
          <w:rFonts w:ascii="Times New Roman" w:hAnsi="Times New Roman" w:cs="Times New Roman"/>
          <w:color w:val="000000" w:themeColor="text1"/>
          <w:sz w:val="24"/>
          <w:szCs w:val="24"/>
        </w:rPr>
        <w:t xml:space="preserve"> </w:t>
      </w:r>
      <w:r w:rsidRPr="004143B9">
        <w:rPr>
          <w:rFonts w:ascii="Times New Roman" w:hAnsi="Times New Roman" w:cs="Times New Roman"/>
          <w:color w:val="000000" w:themeColor="text1"/>
          <w:sz w:val="24"/>
          <w:szCs w:val="24"/>
        </w:rPr>
        <w:t xml:space="preserve">In the first chapter, information has been given about the issues dealt with by Ḳitāb-ı Nikāḥ and Ṭalāq and the Ḥuquq-ı ʿAila Qararnāmasy and the ways they are being disputed. Ḳitāb-ı Nikāḥ and Ṭalāq dealt with the issues according to the classical Hanafi füru books and mostly did not convey any opinion outside the Hanafi sect. </w:t>
      </w:r>
      <w:r w:rsidR="00DC2514" w:rsidRPr="004143B9">
        <w:rPr>
          <w:rFonts w:ascii="Times New Roman" w:hAnsi="Times New Roman" w:cs="Times New Roman"/>
          <w:color w:val="000000" w:themeColor="text1"/>
          <w:sz w:val="24"/>
          <w:szCs w:val="24"/>
        </w:rPr>
        <w:t>Saydishahry</w:t>
      </w:r>
      <w:r w:rsidRPr="004143B9">
        <w:rPr>
          <w:rFonts w:ascii="Times New Roman" w:hAnsi="Times New Roman" w:cs="Times New Roman"/>
          <w:color w:val="000000" w:themeColor="text1"/>
          <w:sz w:val="24"/>
          <w:szCs w:val="24"/>
        </w:rPr>
        <w:t xml:space="preserve"> gave briefly his v</w:t>
      </w:r>
      <w:r w:rsidR="006C302D">
        <w:rPr>
          <w:rFonts w:ascii="Times New Roman" w:hAnsi="Times New Roman" w:cs="Times New Roman"/>
          <w:color w:val="000000" w:themeColor="text1"/>
          <w:sz w:val="24"/>
          <w:szCs w:val="24"/>
        </w:rPr>
        <w:t xml:space="preserve">iews </w:t>
      </w:r>
      <w:r w:rsidR="007259CF">
        <w:rPr>
          <w:rFonts w:ascii="Times New Roman" w:hAnsi="Times New Roman" w:cs="Times New Roman"/>
          <w:color w:val="000000" w:themeColor="text1"/>
          <w:sz w:val="24"/>
          <w:szCs w:val="24"/>
        </w:rPr>
        <w:t xml:space="preserve">on some current issues. </w:t>
      </w:r>
      <w:r w:rsidRPr="004143B9">
        <w:rPr>
          <w:rFonts w:ascii="Times New Roman" w:hAnsi="Times New Roman" w:cs="Times New Roman"/>
          <w:color w:val="000000" w:themeColor="text1"/>
          <w:sz w:val="24"/>
          <w:szCs w:val="24"/>
        </w:rPr>
        <w:t>In the second part, the provisions contained in these two works are compared. Maḥmud ʾAsʿad Saydishahry did not express an opinion that does not conform to the Hanafi sect in the Ḳitāb-ı Nikāḥ and Ṭalāq The views that do not conform to the Hanafi sect mentioned in the Ḥuquq-ı ʿAila Qararnāmasy were examined by taking into account the ʿAsbab-ı Mujiba Layiḥasy of the Decree.</w:t>
      </w:r>
    </w:p>
    <w:p w14:paraId="36001DBB" w14:textId="77777777" w:rsidR="007259CF" w:rsidRPr="004143B9" w:rsidRDefault="007259CF" w:rsidP="007259CF">
      <w:pPr>
        <w:spacing w:after="0" w:line="360" w:lineRule="auto"/>
        <w:ind w:firstLine="720"/>
        <w:jc w:val="both"/>
        <w:rPr>
          <w:rFonts w:ascii="Times New Roman" w:hAnsi="Times New Roman" w:cs="Times New Roman"/>
          <w:color w:val="000000" w:themeColor="text1"/>
          <w:sz w:val="24"/>
          <w:szCs w:val="24"/>
        </w:rPr>
      </w:pPr>
    </w:p>
    <w:p w14:paraId="3F16C280" w14:textId="055AE797" w:rsidR="00A37296" w:rsidRPr="0065651F" w:rsidRDefault="007C771A" w:rsidP="007C771A">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Keywords: </w:t>
      </w:r>
      <w:r>
        <w:rPr>
          <w:rFonts w:ascii="Times New Roman" w:hAnsi="Times New Roman" w:cs="Times New Roman"/>
          <w:sz w:val="24"/>
          <w:szCs w:val="24"/>
        </w:rPr>
        <w:t xml:space="preserve">Family Law, Wedding, Divorce, </w:t>
      </w:r>
      <w:r w:rsidRPr="004143B9">
        <w:rPr>
          <w:rFonts w:ascii="Times New Roman" w:hAnsi="Times New Roman" w:cs="Times New Roman"/>
          <w:color w:val="000000" w:themeColor="text1"/>
          <w:sz w:val="24"/>
          <w:szCs w:val="24"/>
        </w:rPr>
        <w:t>Saydishahry</w:t>
      </w:r>
      <w:r w:rsidRPr="00BA5268">
        <w:rPr>
          <w:rFonts w:ascii="Times New Roman" w:hAnsi="Times New Roman" w:cs="Times New Roman"/>
          <w:bCs/>
          <w:sz w:val="24"/>
          <w:szCs w:val="24"/>
        </w:rPr>
        <w:t xml:space="preserve">, </w:t>
      </w:r>
      <w:r w:rsidRPr="004143B9">
        <w:rPr>
          <w:rFonts w:ascii="Times New Roman" w:hAnsi="Times New Roman" w:cs="Times New Roman"/>
          <w:color w:val="000000" w:themeColor="text1"/>
          <w:sz w:val="24"/>
          <w:szCs w:val="24"/>
        </w:rPr>
        <w:t>Ḥuquq</w:t>
      </w:r>
    </w:p>
    <w:p w14:paraId="67308CD4" w14:textId="77777777" w:rsidR="00A37296" w:rsidRPr="002C6126" w:rsidRDefault="00A37296" w:rsidP="00FE56E9">
      <w:pPr>
        <w:pStyle w:val="T1"/>
      </w:pPr>
    </w:p>
    <w:p w14:paraId="43CDB68B" w14:textId="77777777" w:rsidR="000B4C43" w:rsidRDefault="000B4C43" w:rsidP="000B4C43">
      <w:pPr>
        <w:rPr>
          <w:rStyle w:val="Balk1Char"/>
          <w:rFonts w:eastAsiaTheme="majorEastAsia"/>
          <w:b w:val="0"/>
          <w:bCs w:val="0"/>
          <w:sz w:val="24"/>
          <w:szCs w:val="24"/>
        </w:rPr>
      </w:pPr>
    </w:p>
    <w:p w14:paraId="45E0C152" w14:textId="77777777" w:rsidR="000B4C43" w:rsidRDefault="000B4C43" w:rsidP="00FE56E9">
      <w:pPr>
        <w:jc w:val="center"/>
        <w:rPr>
          <w:rStyle w:val="Balk1Char"/>
          <w:rFonts w:eastAsiaTheme="majorEastAsia"/>
          <w:b w:val="0"/>
          <w:bCs w:val="0"/>
          <w:sz w:val="24"/>
          <w:szCs w:val="24"/>
        </w:rPr>
      </w:pPr>
    </w:p>
    <w:p w14:paraId="2350041F" w14:textId="77777777" w:rsidR="007259CF" w:rsidRPr="00664B5A" w:rsidRDefault="007259CF" w:rsidP="00FE56E9">
      <w:pPr>
        <w:jc w:val="center"/>
        <w:rPr>
          <w:rStyle w:val="Balk1Char"/>
          <w:rFonts w:eastAsiaTheme="majorEastAsia"/>
          <w:b w:val="0"/>
          <w:bCs w:val="0"/>
          <w:sz w:val="24"/>
          <w:szCs w:val="24"/>
        </w:rPr>
      </w:pPr>
    </w:p>
    <w:p w14:paraId="65E19015" w14:textId="0392EFE4" w:rsidR="008075A1" w:rsidRPr="0019079B" w:rsidRDefault="008075A1" w:rsidP="008073F9">
      <w:pPr>
        <w:pStyle w:val="Balk1"/>
        <w:spacing w:line="360" w:lineRule="auto"/>
        <w:jc w:val="center"/>
        <w:rPr>
          <w:rStyle w:val="Balk1Char"/>
          <w:rFonts w:eastAsiaTheme="majorEastAsia"/>
          <w:b/>
          <w:bCs/>
          <w:sz w:val="24"/>
          <w:szCs w:val="24"/>
        </w:rPr>
      </w:pPr>
      <w:bookmarkStart w:id="4" w:name="_Toc66980676"/>
      <w:r w:rsidRPr="00664B5A">
        <w:rPr>
          <w:rStyle w:val="Balk1Char"/>
          <w:rFonts w:eastAsiaTheme="majorEastAsia"/>
          <w:b/>
          <w:bCs/>
          <w:sz w:val="24"/>
          <w:szCs w:val="24"/>
        </w:rPr>
        <w:t>İÇİNDEKİLE</w:t>
      </w:r>
      <w:bookmarkEnd w:id="4"/>
      <w:r w:rsidR="008073F9">
        <w:rPr>
          <w:rStyle w:val="Balk1Char"/>
          <w:rFonts w:eastAsiaTheme="majorEastAsia"/>
          <w:b/>
          <w:bCs/>
          <w:sz w:val="24"/>
          <w:szCs w:val="24"/>
        </w:rPr>
        <w:t>R</w:t>
      </w:r>
    </w:p>
    <w:p w14:paraId="4C97832C" w14:textId="77777777" w:rsidR="00A37296" w:rsidRPr="0019079B" w:rsidRDefault="00A37296" w:rsidP="00FE56E9">
      <w:pPr>
        <w:pStyle w:val="T1"/>
      </w:pPr>
    </w:p>
    <w:sdt>
      <w:sdtPr>
        <w:rPr>
          <w:rFonts w:asciiTheme="minorHAnsi" w:eastAsiaTheme="minorHAnsi" w:hAnsiTheme="minorHAnsi" w:cstheme="minorBidi"/>
          <w:b w:val="0"/>
          <w:caps w:val="0"/>
          <w:noProof w:val="0"/>
          <w:color w:val="auto"/>
          <w:sz w:val="22"/>
          <w:szCs w:val="22"/>
          <w:lang w:eastAsia="en-US"/>
        </w:rPr>
        <w:id w:val="-773088778"/>
        <w:docPartObj>
          <w:docPartGallery w:val="Table of Contents"/>
          <w:docPartUnique/>
        </w:docPartObj>
      </w:sdtPr>
      <w:sdtEndPr>
        <w:rPr>
          <w:bCs/>
        </w:rPr>
      </w:sdtEndPr>
      <w:sdtContent>
        <w:p w14:paraId="1D428B3E" w14:textId="32FB6C7E" w:rsidR="00C82E82" w:rsidRPr="0019079B" w:rsidRDefault="00C82E82" w:rsidP="00FE56E9">
          <w:pPr>
            <w:pStyle w:val="T1"/>
            <w:jc w:val="left"/>
          </w:pPr>
          <w:r w:rsidRPr="0019079B">
            <w:t>dış KAPAK</w:t>
          </w:r>
        </w:p>
        <w:p w14:paraId="2DC8A248" w14:textId="45143AFC" w:rsidR="00C82E82" w:rsidRPr="0019079B" w:rsidRDefault="00C82E82" w:rsidP="00FE56E9">
          <w:pPr>
            <w:pStyle w:val="T1"/>
            <w:jc w:val="left"/>
            <w:rPr>
              <w:rStyle w:val="Balk1Char"/>
              <w:b/>
              <w:sz w:val="24"/>
              <w:szCs w:val="24"/>
            </w:rPr>
          </w:pPr>
          <w:r w:rsidRPr="0019079B">
            <w:t>İÇ KAPAK</w:t>
          </w:r>
        </w:p>
        <w:p w14:paraId="471B8E63" w14:textId="77777777" w:rsidR="00664B5A" w:rsidRPr="0019079B" w:rsidRDefault="00A37296" w:rsidP="00FE56E9">
          <w:pPr>
            <w:pStyle w:val="T1"/>
            <w:rPr>
              <w:rFonts w:eastAsiaTheme="minorEastAsia"/>
              <w:color w:val="auto"/>
            </w:rPr>
          </w:pPr>
          <w:r w:rsidRPr="0019079B">
            <w:fldChar w:fldCharType="begin"/>
          </w:r>
          <w:r w:rsidRPr="0019079B">
            <w:instrText xml:space="preserve"> TOC \o "1-3" \h \z \u </w:instrText>
          </w:r>
          <w:r w:rsidRPr="0019079B">
            <w:fldChar w:fldCharType="separate"/>
          </w:r>
          <w:hyperlink w:anchor="_Toc66980671" w:history="1">
            <w:r w:rsidR="00664B5A" w:rsidRPr="0019079B">
              <w:rPr>
                <w:rStyle w:val="Kpr"/>
                <w:u w:val="none"/>
              </w:rPr>
              <w:t>KABUL VE ONAY</w:t>
            </w:r>
            <w:r w:rsidR="00664B5A" w:rsidRPr="00FE56E9">
              <w:rPr>
                <w:b w:val="0"/>
                <w:webHidden/>
              </w:rPr>
              <w:tab/>
            </w:r>
            <w:r w:rsidR="00664B5A" w:rsidRPr="0019079B">
              <w:rPr>
                <w:webHidden/>
              </w:rPr>
              <w:fldChar w:fldCharType="begin"/>
            </w:r>
            <w:r w:rsidR="00664B5A" w:rsidRPr="0019079B">
              <w:rPr>
                <w:webHidden/>
              </w:rPr>
              <w:instrText xml:space="preserve"> PAGEREF _Toc66980671 \h </w:instrText>
            </w:r>
            <w:r w:rsidR="00664B5A" w:rsidRPr="0019079B">
              <w:rPr>
                <w:webHidden/>
              </w:rPr>
              <w:fldChar w:fldCharType="separate"/>
            </w:r>
            <w:r w:rsidR="00EF6AAC">
              <w:rPr>
                <w:b w:val="0"/>
                <w:bCs/>
                <w:webHidden/>
              </w:rPr>
              <w:t>Hata! Yer işareti tanımlanmamış.</w:t>
            </w:r>
            <w:r w:rsidR="00664B5A" w:rsidRPr="0019079B">
              <w:rPr>
                <w:webHidden/>
              </w:rPr>
              <w:fldChar w:fldCharType="end"/>
            </w:r>
          </w:hyperlink>
        </w:p>
        <w:p w14:paraId="07324103" w14:textId="77777777" w:rsidR="00664B5A" w:rsidRPr="0019079B" w:rsidRDefault="00992BEA" w:rsidP="00FE56E9">
          <w:pPr>
            <w:pStyle w:val="T1"/>
            <w:rPr>
              <w:rFonts w:eastAsiaTheme="minorEastAsia"/>
              <w:color w:val="auto"/>
            </w:rPr>
          </w:pPr>
          <w:hyperlink w:anchor="_Toc66980672" w:history="1">
            <w:r w:rsidR="00664B5A" w:rsidRPr="0019079B">
              <w:rPr>
                <w:rStyle w:val="Kpr"/>
                <w:u w:val="none"/>
              </w:rPr>
              <w:t>BİLDİRİM</w:t>
            </w:r>
            <w:r w:rsidR="00664B5A" w:rsidRPr="00FE56E9">
              <w:rPr>
                <w:b w:val="0"/>
                <w:webHidden/>
              </w:rPr>
              <w:tab/>
            </w:r>
            <w:r w:rsidR="00664B5A" w:rsidRPr="0019079B">
              <w:rPr>
                <w:webHidden/>
              </w:rPr>
              <w:fldChar w:fldCharType="begin"/>
            </w:r>
            <w:r w:rsidR="00664B5A" w:rsidRPr="0019079B">
              <w:rPr>
                <w:webHidden/>
              </w:rPr>
              <w:instrText xml:space="preserve"> PAGEREF _Toc66980672 \h </w:instrText>
            </w:r>
            <w:r w:rsidR="00664B5A" w:rsidRPr="0019079B">
              <w:rPr>
                <w:webHidden/>
              </w:rPr>
            </w:r>
            <w:r w:rsidR="00664B5A" w:rsidRPr="0019079B">
              <w:rPr>
                <w:webHidden/>
              </w:rPr>
              <w:fldChar w:fldCharType="separate"/>
            </w:r>
            <w:r w:rsidR="00EF6AAC">
              <w:rPr>
                <w:webHidden/>
              </w:rPr>
              <w:t>IV</w:t>
            </w:r>
            <w:r w:rsidR="00664B5A" w:rsidRPr="0019079B">
              <w:rPr>
                <w:webHidden/>
              </w:rPr>
              <w:fldChar w:fldCharType="end"/>
            </w:r>
          </w:hyperlink>
        </w:p>
        <w:p w14:paraId="2DF4C9C9" w14:textId="77777777" w:rsidR="00664B5A" w:rsidRPr="0019079B" w:rsidRDefault="00992BEA" w:rsidP="00FE56E9">
          <w:pPr>
            <w:pStyle w:val="T1"/>
            <w:rPr>
              <w:rFonts w:eastAsiaTheme="minorEastAsia"/>
              <w:color w:val="auto"/>
            </w:rPr>
          </w:pPr>
          <w:hyperlink w:anchor="_Toc66980673" w:history="1">
            <w:r w:rsidR="00664B5A" w:rsidRPr="0019079B">
              <w:rPr>
                <w:rStyle w:val="Kpr"/>
                <w:u w:val="none"/>
              </w:rPr>
              <w:t>ÖNSÖZ</w:t>
            </w:r>
            <w:r w:rsidR="00664B5A" w:rsidRPr="00FE56E9">
              <w:rPr>
                <w:b w:val="0"/>
                <w:webHidden/>
              </w:rPr>
              <w:tab/>
            </w:r>
            <w:r w:rsidR="00664B5A" w:rsidRPr="0019079B">
              <w:rPr>
                <w:webHidden/>
              </w:rPr>
              <w:fldChar w:fldCharType="begin"/>
            </w:r>
            <w:r w:rsidR="00664B5A" w:rsidRPr="0019079B">
              <w:rPr>
                <w:webHidden/>
              </w:rPr>
              <w:instrText xml:space="preserve"> PAGEREF _Toc66980673 \h </w:instrText>
            </w:r>
            <w:r w:rsidR="00664B5A" w:rsidRPr="0019079B">
              <w:rPr>
                <w:webHidden/>
              </w:rPr>
            </w:r>
            <w:r w:rsidR="00664B5A" w:rsidRPr="0019079B">
              <w:rPr>
                <w:webHidden/>
              </w:rPr>
              <w:fldChar w:fldCharType="separate"/>
            </w:r>
            <w:r w:rsidR="00EF6AAC">
              <w:rPr>
                <w:webHidden/>
              </w:rPr>
              <w:t>V</w:t>
            </w:r>
            <w:r w:rsidR="00664B5A" w:rsidRPr="0019079B">
              <w:rPr>
                <w:webHidden/>
              </w:rPr>
              <w:fldChar w:fldCharType="end"/>
            </w:r>
          </w:hyperlink>
        </w:p>
        <w:p w14:paraId="22EDF89E" w14:textId="77777777" w:rsidR="00664B5A" w:rsidRPr="0019079B" w:rsidRDefault="00992BEA" w:rsidP="00FE56E9">
          <w:pPr>
            <w:pStyle w:val="T1"/>
            <w:rPr>
              <w:rFonts w:eastAsiaTheme="minorEastAsia"/>
              <w:color w:val="auto"/>
            </w:rPr>
          </w:pPr>
          <w:hyperlink w:anchor="_Toc66980674" w:history="1">
            <w:r w:rsidR="00664B5A" w:rsidRPr="0019079B">
              <w:rPr>
                <w:rStyle w:val="Kpr"/>
                <w:u w:val="none"/>
              </w:rPr>
              <w:t>ÖZET</w:t>
            </w:r>
            <w:r w:rsidR="00664B5A" w:rsidRPr="00FE56E9">
              <w:rPr>
                <w:b w:val="0"/>
                <w:webHidden/>
              </w:rPr>
              <w:tab/>
            </w:r>
            <w:r w:rsidR="00664B5A" w:rsidRPr="0019079B">
              <w:rPr>
                <w:webHidden/>
              </w:rPr>
              <w:fldChar w:fldCharType="begin"/>
            </w:r>
            <w:r w:rsidR="00664B5A" w:rsidRPr="0019079B">
              <w:rPr>
                <w:webHidden/>
              </w:rPr>
              <w:instrText xml:space="preserve"> PAGEREF _Toc66980674 \h </w:instrText>
            </w:r>
            <w:r w:rsidR="00664B5A" w:rsidRPr="0019079B">
              <w:rPr>
                <w:webHidden/>
              </w:rPr>
            </w:r>
            <w:r w:rsidR="00664B5A" w:rsidRPr="0019079B">
              <w:rPr>
                <w:webHidden/>
              </w:rPr>
              <w:fldChar w:fldCharType="separate"/>
            </w:r>
            <w:r w:rsidR="00EF6AAC">
              <w:rPr>
                <w:webHidden/>
              </w:rPr>
              <w:t>VII</w:t>
            </w:r>
            <w:r w:rsidR="00664B5A" w:rsidRPr="0019079B">
              <w:rPr>
                <w:webHidden/>
              </w:rPr>
              <w:fldChar w:fldCharType="end"/>
            </w:r>
          </w:hyperlink>
        </w:p>
        <w:p w14:paraId="1E677BA6" w14:textId="77777777" w:rsidR="00664B5A" w:rsidRPr="0019079B" w:rsidRDefault="00992BEA" w:rsidP="00FE56E9">
          <w:pPr>
            <w:pStyle w:val="T1"/>
            <w:rPr>
              <w:rFonts w:eastAsiaTheme="minorEastAsia"/>
              <w:color w:val="auto"/>
            </w:rPr>
          </w:pPr>
          <w:hyperlink w:anchor="_Toc66980675" w:history="1">
            <w:r w:rsidR="00664B5A" w:rsidRPr="0019079B">
              <w:rPr>
                <w:rStyle w:val="Kpr"/>
                <w:u w:val="none"/>
              </w:rPr>
              <w:t>ABSTRACT</w:t>
            </w:r>
            <w:r w:rsidR="00664B5A" w:rsidRPr="00FE56E9">
              <w:rPr>
                <w:b w:val="0"/>
                <w:webHidden/>
              </w:rPr>
              <w:tab/>
            </w:r>
            <w:r w:rsidR="00664B5A" w:rsidRPr="0019079B">
              <w:rPr>
                <w:webHidden/>
              </w:rPr>
              <w:fldChar w:fldCharType="begin"/>
            </w:r>
            <w:r w:rsidR="00664B5A" w:rsidRPr="0019079B">
              <w:rPr>
                <w:webHidden/>
              </w:rPr>
              <w:instrText xml:space="preserve"> PAGEREF _Toc66980675 \h </w:instrText>
            </w:r>
            <w:r w:rsidR="00664B5A" w:rsidRPr="0019079B">
              <w:rPr>
                <w:webHidden/>
              </w:rPr>
            </w:r>
            <w:r w:rsidR="00664B5A" w:rsidRPr="0019079B">
              <w:rPr>
                <w:webHidden/>
              </w:rPr>
              <w:fldChar w:fldCharType="separate"/>
            </w:r>
            <w:r w:rsidR="00EF6AAC">
              <w:rPr>
                <w:webHidden/>
              </w:rPr>
              <w:t>VIII</w:t>
            </w:r>
            <w:r w:rsidR="00664B5A" w:rsidRPr="0019079B">
              <w:rPr>
                <w:webHidden/>
              </w:rPr>
              <w:fldChar w:fldCharType="end"/>
            </w:r>
          </w:hyperlink>
        </w:p>
        <w:p w14:paraId="02FF5644" w14:textId="77777777" w:rsidR="00664B5A" w:rsidRPr="0019079B" w:rsidRDefault="00992BEA" w:rsidP="00FE56E9">
          <w:pPr>
            <w:pStyle w:val="T1"/>
            <w:rPr>
              <w:rFonts w:eastAsiaTheme="minorEastAsia"/>
              <w:color w:val="auto"/>
            </w:rPr>
          </w:pPr>
          <w:hyperlink w:anchor="_Toc66980676" w:history="1">
            <w:r w:rsidR="00664B5A" w:rsidRPr="0019079B">
              <w:rPr>
                <w:rStyle w:val="Kpr"/>
                <w:rFonts w:eastAsiaTheme="majorEastAsia"/>
                <w:u w:val="none"/>
              </w:rPr>
              <w:t>İÇİNDEKİLER</w:t>
            </w:r>
            <w:r w:rsidR="00664B5A" w:rsidRPr="00FE56E9">
              <w:rPr>
                <w:b w:val="0"/>
                <w:webHidden/>
              </w:rPr>
              <w:tab/>
            </w:r>
            <w:r w:rsidR="00664B5A" w:rsidRPr="0019079B">
              <w:rPr>
                <w:webHidden/>
              </w:rPr>
              <w:fldChar w:fldCharType="begin"/>
            </w:r>
            <w:r w:rsidR="00664B5A" w:rsidRPr="0019079B">
              <w:rPr>
                <w:webHidden/>
              </w:rPr>
              <w:instrText xml:space="preserve"> PAGEREF _Toc66980676 \h </w:instrText>
            </w:r>
            <w:r w:rsidR="00664B5A" w:rsidRPr="0019079B">
              <w:rPr>
                <w:webHidden/>
              </w:rPr>
            </w:r>
            <w:r w:rsidR="00664B5A" w:rsidRPr="0019079B">
              <w:rPr>
                <w:webHidden/>
              </w:rPr>
              <w:fldChar w:fldCharType="separate"/>
            </w:r>
            <w:r w:rsidR="00EF6AAC">
              <w:rPr>
                <w:webHidden/>
              </w:rPr>
              <w:t>IX</w:t>
            </w:r>
            <w:r w:rsidR="00664B5A" w:rsidRPr="0019079B">
              <w:rPr>
                <w:webHidden/>
              </w:rPr>
              <w:fldChar w:fldCharType="end"/>
            </w:r>
          </w:hyperlink>
        </w:p>
        <w:p w14:paraId="189D22B5" w14:textId="77777777" w:rsidR="00664B5A" w:rsidRPr="0019079B" w:rsidRDefault="00992BEA" w:rsidP="00FE56E9">
          <w:pPr>
            <w:pStyle w:val="T1"/>
            <w:rPr>
              <w:rFonts w:eastAsiaTheme="minorEastAsia"/>
              <w:color w:val="auto"/>
            </w:rPr>
          </w:pPr>
          <w:hyperlink w:anchor="_Toc66980677" w:history="1">
            <w:r w:rsidR="00664B5A" w:rsidRPr="0019079B">
              <w:rPr>
                <w:rStyle w:val="Kpr"/>
                <w:u w:val="none"/>
              </w:rPr>
              <w:t>KISALTMALAR LİSTESİ</w:t>
            </w:r>
            <w:r w:rsidR="00664B5A" w:rsidRPr="00FE56E9">
              <w:rPr>
                <w:b w:val="0"/>
                <w:webHidden/>
              </w:rPr>
              <w:tab/>
            </w:r>
            <w:r w:rsidR="00664B5A" w:rsidRPr="0019079B">
              <w:rPr>
                <w:webHidden/>
              </w:rPr>
              <w:fldChar w:fldCharType="begin"/>
            </w:r>
            <w:r w:rsidR="00664B5A" w:rsidRPr="0019079B">
              <w:rPr>
                <w:webHidden/>
              </w:rPr>
              <w:instrText xml:space="preserve"> PAGEREF _Toc66980677 \h </w:instrText>
            </w:r>
            <w:r w:rsidR="00664B5A" w:rsidRPr="0019079B">
              <w:rPr>
                <w:webHidden/>
              </w:rPr>
            </w:r>
            <w:r w:rsidR="00664B5A" w:rsidRPr="0019079B">
              <w:rPr>
                <w:webHidden/>
              </w:rPr>
              <w:fldChar w:fldCharType="separate"/>
            </w:r>
            <w:r w:rsidR="00EF6AAC">
              <w:rPr>
                <w:webHidden/>
              </w:rPr>
              <w:t>XII</w:t>
            </w:r>
            <w:r w:rsidR="00664B5A" w:rsidRPr="0019079B">
              <w:rPr>
                <w:webHidden/>
              </w:rPr>
              <w:fldChar w:fldCharType="end"/>
            </w:r>
          </w:hyperlink>
        </w:p>
        <w:p w14:paraId="101490DA" w14:textId="77777777" w:rsidR="00D66F79" w:rsidRDefault="00D66F79" w:rsidP="00453492">
          <w:pPr>
            <w:spacing w:after="0" w:line="360" w:lineRule="auto"/>
            <w:ind w:firstLine="708"/>
            <w:rPr>
              <w:lang w:eastAsia="tr-TR"/>
            </w:rPr>
          </w:pPr>
        </w:p>
        <w:p w14:paraId="5AC41662" w14:textId="77777777" w:rsidR="00453492" w:rsidRPr="0019079B" w:rsidRDefault="00453492" w:rsidP="00453492">
          <w:pPr>
            <w:spacing w:after="0" w:line="360" w:lineRule="auto"/>
            <w:ind w:firstLine="708"/>
            <w:rPr>
              <w:lang w:eastAsia="tr-TR"/>
            </w:rPr>
          </w:pPr>
        </w:p>
        <w:p w14:paraId="5F492F7A" w14:textId="77777777" w:rsidR="00664B5A" w:rsidRPr="0019079B" w:rsidRDefault="00992BEA" w:rsidP="00FE56E9">
          <w:pPr>
            <w:pStyle w:val="T1"/>
            <w:rPr>
              <w:rFonts w:eastAsiaTheme="minorEastAsia"/>
              <w:color w:val="auto"/>
            </w:rPr>
          </w:pPr>
          <w:hyperlink w:anchor="_Toc66980678" w:history="1">
            <w:r w:rsidR="00664B5A" w:rsidRPr="0019079B">
              <w:rPr>
                <w:rStyle w:val="Kpr"/>
                <w:bCs/>
                <w:u w:val="none"/>
              </w:rPr>
              <w:t>GİRİŞ</w:t>
            </w:r>
            <w:r w:rsidR="00664B5A" w:rsidRPr="00FE56E9">
              <w:rPr>
                <w:b w:val="0"/>
                <w:bCs/>
                <w:webHidden/>
              </w:rPr>
              <w:tab/>
            </w:r>
            <w:r w:rsidR="00664B5A" w:rsidRPr="0019079B">
              <w:rPr>
                <w:webHidden/>
              </w:rPr>
              <w:fldChar w:fldCharType="begin"/>
            </w:r>
            <w:r w:rsidR="00664B5A" w:rsidRPr="0019079B">
              <w:rPr>
                <w:webHidden/>
              </w:rPr>
              <w:instrText xml:space="preserve"> PAGEREF _Toc66980678 \h </w:instrText>
            </w:r>
            <w:r w:rsidR="00664B5A" w:rsidRPr="0019079B">
              <w:rPr>
                <w:webHidden/>
              </w:rPr>
            </w:r>
            <w:r w:rsidR="00664B5A" w:rsidRPr="0019079B">
              <w:rPr>
                <w:webHidden/>
              </w:rPr>
              <w:fldChar w:fldCharType="separate"/>
            </w:r>
            <w:r w:rsidR="00EF6AAC">
              <w:rPr>
                <w:webHidden/>
              </w:rPr>
              <w:t>1</w:t>
            </w:r>
            <w:r w:rsidR="00664B5A" w:rsidRPr="0019079B">
              <w:rPr>
                <w:webHidden/>
              </w:rPr>
              <w:fldChar w:fldCharType="end"/>
            </w:r>
          </w:hyperlink>
        </w:p>
        <w:p w14:paraId="15AF553B" w14:textId="3925817F" w:rsidR="00664B5A" w:rsidRPr="0019079B" w:rsidRDefault="00992BEA" w:rsidP="00FE56E9">
          <w:pPr>
            <w:pStyle w:val="T1"/>
            <w:jc w:val="left"/>
            <w:rPr>
              <w:rFonts w:eastAsiaTheme="minorEastAsia"/>
              <w:color w:val="auto"/>
            </w:rPr>
          </w:pPr>
          <w:hyperlink w:anchor="_Toc66980679" w:history="1">
            <w:r w:rsidR="00664B5A" w:rsidRPr="0019079B">
              <w:rPr>
                <w:rStyle w:val="Kpr"/>
                <w:rFonts w:eastAsiaTheme="majorEastAsia"/>
                <w:u w:val="none"/>
              </w:rPr>
              <w:t>1.</w:t>
            </w:r>
            <w:r w:rsidR="00D66F79" w:rsidRPr="0019079B">
              <w:rPr>
                <w:rStyle w:val="Kpr"/>
                <w:rFonts w:eastAsiaTheme="majorEastAsia"/>
                <w:u w:val="none"/>
              </w:rPr>
              <w:t xml:space="preserve"> </w:t>
            </w:r>
            <w:r w:rsidR="00664B5A" w:rsidRPr="0019079B">
              <w:rPr>
                <w:rStyle w:val="Kpr"/>
                <w:u w:val="none"/>
              </w:rPr>
              <w:t>Mahmud Esad Seydişehrî</w:t>
            </w:r>
            <w:r w:rsidR="00664B5A" w:rsidRPr="0019079B">
              <w:rPr>
                <w:rStyle w:val="Kpr"/>
                <w:rFonts w:eastAsiaTheme="majorEastAsia"/>
                <w:u w:val="none"/>
              </w:rPr>
              <w:t xml:space="preserve"> ve Kitâb-ı Nikâh ve Talâk Adlı Eseri</w:t>
            </w:r>
            <w:r w:rsidR="00664B5A" w:rsidRPr="0019079B">
              <w:rPr>
                <w:webHidden/>
              </w:rPr>
              <w:tab/>
            </w:r>
            <w:r w:rsidR="00664B5A" w:rsidRPr="0019079B">
              <w:rPr>
                <w:webHidden/>
              </w:rPr>
              <w:fldChar w:fldCharType="begin"/>
            </w:r>
            <w:r w:rsidR="00664B5A" w:rsidRPr="0019079B">
              <w:rPr>
                <w:webHidden/>
              </w:rPr>
              <w:instrText xml:space="preserve"> PAGEREF _Toc66980679 \h </w:instrText>
            </w:r>
            <w:r w:rsidR="00664B5A" w:rsidRPr="0019079B">
              <w:rPr>
                <w:webHidden/>
              </w:rPr>
            </w:r>
            <w:r w:rsidR="00664B5A" w:rsidRPr="0019079B">
              <w:rPr>
                <w:webHidden/>
              </w:rPr>
              <w:fldChar w:fldCharType="separate"/>
            </w:r>
            <w:r w:rsidR="00EF6AAC">
              <w:rPr>
                <w:webHidden/>
              </w:rPr>
              <w:t>1</w:t>
            </w:r>
            <w:r w:rsidR="00664B5A" w:rsidRPr="0019079B">
              <w:rPr>
                <w:webHidden/>
              </w:rPr>
              <w:fldChar w:fldCharType="end"/>
            </w:r>
          </w:hyperlink>
        </w:p>
        <w:p w14:paraId="02658038" w14:textId="358829FE" w:rsidR="00664B5A" w:rsidRPr="0019079B" w:rsidRDefault="00992BEA" w:rsidP="00453492">
          <w:pPr>
            <w:pStyle w:val="T2"/>
            <w:spacing w:after="0" w:line="360" w:lineRule="auto"/>
            <w:ind w:left="284"/>
            <w:rPr>
              <w:rFonts w:eastAsiaTheme="minorEastAsia"/>
              <w:lang w:eastAsia="tr-TR"/>
            </w:rPr>
          </w:pPr>
          <w:hyperlink w:anchor="_Toc66980680" w:history="1">
            <w:r w:rsidR="00664B5A" w:rsidRPr="0019079B">
              <w:rPr>
                <w:rStyle w:val="Kpr"/>
                <w:u w:val="none"/>
              </w:rPr>
              <w:t>1.1.</w:t>
            </w:r>
            <w:r w:rsidR="00D66F79" w:rsidRPr="0019079B">
              <w:rPr>
                <w:rFonts w:eastAsiaTheme="minorEastAsia"/>
                <w:lang w:eastAsia="tr-TR"/>
              </w:rPr>
              <w:t xml:space="preserve"> </w:t>
            </w:r>
            <w:r w:rsidR="00664B5A" w:rsidRPr="0019079B">
              <w:rPr>
                <w:rStyle w:val="Kpr"/>
                <w:u w:val="none"/>
              </w:rPr>
              <w:t>Mahmud Esad Seydişehrî</w:t>
            </w:r>
            <w:r w:rsidR="00664B5A" w:rsidRPr="0019079B">
              <w:rPr>
                <w:webHidden/>
              </w:rPr>
              <w:tab/>
            </w:r>
            <w:r w:rsidR="00664B5A" w:rsidRPr="0019079B">
              <w:rPr>
                <w:webHidden/>
              </w:rPr>
              <w:fldChar w:fldCharType="begin"/>
            </w:r>
            <w:r w:rsidR="00664B5A" w:rsidRPr="0019079B">
              <w:rPr>
                <w:webHidden/>
              </w:rPr>
              <w:instrText xml:space="preserve"> PAGEREF _Toc66980680 \h </w:instrText>
            </w:r>
            <w:r w:rsidR="00664B5A" w:rsidRPr="0019079B">
              <w:rPr>
                <w:webHidden/>
              </w:rPr>
            </w:r>
            <w:r w:rsidR="00664B5A" w:rsidRPr="0019079B">
              <w:rPr>
                <w:webHidden/>
              </w:rPr>
              <w:fldChar w:fldCharType="separate"/>
            </w:r>
            <w:r w:rsidR="00EF6AAC">
              <w:rPr>
                <w:webHidden/>
              </w:rPr>
              <w:t>1</w:t>
            </w:r>
            <w:r w:rsidR="00664B5A" w:rsidRPr="0019079B">
              <w:rPr>
                <w:webHidden/>
              </w:rPr>
              <w:fldChar w:fldCharType="end"/>
            </w:r>
          </w:hyperlink>
        </w:p>
        <w:p w14:paraId="0AF49846" w14:textId="25228CD6" w:rsidR="00664B5A" w:rsidRPr="0019079B" w:rsidRDefault="00992BEA" w:rsidP="00453492">
          <w:pPr>
            <w:pStyle w:val="T2"/>
            <w:spacing w:after="0" w:line="360" w:lineRule="auto"/>
            <w:ind w:left="284"/>
            <w:rPr>
              <w:rFonts w:eastAsiaTheme="minorEastAsia"/>
              <w:lang w:eastAsia="tr-TR"/>
            </w:rPr>
          </w:pPr>
          <w:hyperlink w:anchor="_Toc66980681" w:history="1">
            <w:r w:rsidR="00664B5A" w:rsidRPr="0019079B">
              <w:rPr>
                <w:rStyle w:val="Kpr"/>
                <w:u w:val="none"/>
              </w:rPr>
              <w:t>1.2.</w:t>
            </w:r>
            <w:r w:rsidR="00D66F79" w:rsidRPr="0019079B">
              <w:rPr>
                <w:rFonts w:eastAsiaTheme="minorEastAsia"/>
                <w:lang w:eastAsia="tr-TR"/>
              </w:rPr>
              <w:t xml:space="preserve"> </w:t>
            </w:r>
            <w:r w:rsidR="00664B5A" w:rsidRPr="0019079B">
              <w:rPr>
                <w:rStyle w:val="Kpr"/>
                <w:u w:val="none"/>
              </w:rPr>
              <w:t>Eserleri</w:t>
            </w:r>
            <w:r w:rsidR="00664B5A" w:rsidRPr="0019079B">
              <w:rPr>
                <w:webHidden/>
              </w:rPr>
              <w:tab/>
            </w:r>
            <w:r w:rsidR="00664B5A" w:rsidRPr="0019079B">
              <w:rPr>
                <w:webHidden/>
              </w:rPr>
              <w:fldChar w:fldCharType="begin"/>
            </w:r>
            <w:r w:rsidR="00664B5A" w:rsidRPr="0019079B">
              <w:rPr>
                <w:webHidden/>
              </w:rPr>
              <w:instrText xml:space="preserve"> PAGEREF _Toc66980681 \h </w:instrText>
            </w:r>
            <w:r w:rsidR="00664B5A" w:rsidRPr="0019079B">
              <w:rPr>
                <w:webHidden/>
              </w:rPr>
            </w:r>
            <w:r w:rsidR="00664B5A" w:rsidRPr="0019079B">
              <w:rPr>
                <w:webHidden/>
              </w:rPr>
              <w:fldChar w:fldCharType="separate"/>
            </w:r>
            <w:r w:rsidR="00EF6AAC">
              <w:rPr>
                <w:webHidden/>
              </w:rPr>
              <w:t>3</w:t>
            </w:r>
            <w:r w:rsidR="00664B5A" w:rsidRPr="0019079B">
              <w:rPr>
                <w:webHidden/>
              </w:rPr>
              <w:fldChar w:fldCharType="end"/>
            </w:r>
          </w:hyperlink>
        </w:p>
        <w:p w14:paraId="6482642F" w14:textId="002E02F5" w:rsidR="00664B5A" w:rsidRPr="0019079B" w:rsidRDefault="00992BEA" w:rsidP="00453492">
          <w:pPr>
            <w:pStyle w:val="T2"/>
            <w:spacing w:after="0" w:line="360" w:lineRule="auto"/>
            <w:ind w:left="284"/>
            <w:rPr>
              <w:rFonts w:eastAsiaTheme="minorEastAsia"/>
              <w:lang w:eastAsia="tr-TR"/>
            </w:rPr>
          </w:pPr>
          <w:hyperlink w:anchor="_Toc66980682" w:history="1">
            <w:r w:rsidR="00664B5A" w:rsidRPr="0019079B">
              <w:rPr>
                <w:rStyle w:val="Kpr"/>
                <w:u w:val="none"/>
              </w:rPr>
              <w:t>1.3.</w:t>
            </w:r>
            <w:r w:rsidR="00D66F79" w:rsidRPr="0019079B">
              <w:rPr>
                <w:rFonts w:eastAsiaTheme="minorEastAsia"/>
                <w:lang w:eastAsia="tr-TR"/>
              </w:rPr>
              <w:t xml:space="preserve"> </w:t>
            </w:r>
            <w:r w:rsidR="00664B5A" w:rsidRPr="0019079B">
              <w:rPr>
                <w:rStyle w:val="Kpr"/>
                <w:u w:val="none"/>
              </w:rPr>
              <w:t>Kitâb-ı Nikâh ve Talâk</w:t>
            </w:r>
            <w:r w:rsidR="00664B5A" w:rsidRPr="0019079B">
              <w:rPr>
                <w:webHidden/>
              </w:rPr>
              <w:tab/>
            </w:r>
            <w:r w:rsidR="00664B5A" w:rsidRPr="0019079B">
              <w:rPr>
                <w:webHidden/>
              </w:rPr>
              <w:fldChar w:fldCharType="begin"/>
            </w:r>
            <w:r w:rsidR="00664B5A" w:rsidRPr="0019079B">
              <w:rPr>
                <w:webHidden/>
              </w:rPr>
              <w:instrText xml:space="preserve"> PAGEREF _Toc66980682 \h </w:instrText>
            </w:r>
            <w:r w:rsidR="00664B5A" w:rsidRPr="0019079B">
              <w:rPr>
                <w:webHidden/>
              </w:rPr>
            </w:r>
            <w:r w:rsidR="00664B5A" w:rsidRPr="0019079B">
              <w:rPr>
                <w:webHidden/>
              </w:rPr>
              <w:fldChar w:fldCharType="separate"/>
            </w:r>
            <w:r w:rsidR="00EF6AAC">
              <w:rPr>
                <w:webHidden/>
              </w:rPr>
              <w:t>3</w:t>
            </w:r>
            <w:r w:rsidR="00664B5A" w:rsidRPr="0019079B">
              <w:rPr>
                <w:webHidden/>
              </w:rPr>
              <w:fldChar w:fldCharType="end"/>
            </w:r>
          </w:hyperlink>
        </w:p>
        <w:p w14:paraId="794A5D17" w14:textId="2974F8A1" w:rsidR="00664B5A" w:rsidRPr="0019079B" w:rsidRDefault="00992BEA" w:rsidP="00FE56E9">
          <w:pPr>
            <w:pStyle w:val="T1"/>
            <w:jc w:val="left"/>
            <w:rPr>
              <w:rFonts w:eastAsiaTheme="minorEastAsia"/>
              <w:color w:val="auto"/>
            </w:rPr>
          </w:pPr>
          <w:hyperlink w:anchor="_Toc66980683" w:history="1">
            <w:r w:rsidR="00664B5A" w:rsidRPr="0019079B">
              <w:rPr>
                <w:rStyle w:val="Kpr"/>
                <w:rFonts w:eastAsiaTheme="majorEastAsia"/>
                <w:u w:val="none"/>
              </w:rPr>
              <w:t>2.</w:t>
            </w:r>
            <w:r w:rsidR="00D66F79" w:rsidRPr="0019079B">
              <w:rPr>
                <w:rStyle w:val="Kpr"/>
                <w:rFonts w:eastAsiaTheme="majorEastAsia"/>
                <w:u w:val="none"/>
              </w:rPr>
              <w:t xml:space="preserve"> </w:t>
            </w:r>
            <w:r w:rsidR="00664B5A" w:rsidRPr="0019079B">
              <w:rPr>
                <w:rStyle w:val="Kpr"/>
                <w:rFonts w:eastAsiaTheme="majorEastAsia"/>
                <w:u w:val="none"/>
              </w:rPr>
              <w:t>Hukûk-ı Âile Kararnâmesi</w:t>
            </w:r>
            <w:r w:rsidR="00664B5A" w:rsidRPr="0019079B">
              <w:rPr>
                <w:webHidden/>
              </w:rPr>
              <w:tab/>
            </w:r>
            <w:r w:rsidR="00664B5A" w:rsidRPr="0019079B">
              <w:rPr>
                <w:webHidden/>
              </w:rPr>
              <w:fldChar w:fldCharType="begin"/>
            </w:r>
            <w:r w:rsidR="00664B5A" w:rsidRPr="0019079B">
              <w:rPr>
                <w:webHidden/>
              </w:rPr>
              <w:instrText xml:space="preserve"> PAGEREF _Toc66980683 \h </w:instrText>
            </w:r>
            <w:r w:rsidR="00664B5A" w:rsidRPr="0019079B">
              <w:rPr>
                <w:webHidden/>
              </w:rPr>
            </w:r>
            <w:r w:rsidR="00664B5A" w:rsidRPr="0019079B">
              <w:rPr>
                <w:webHidden/>
              </w:rPr>
              <w:fldChar w:fldCharType="separate"/>
            </w:r>
            <w:r w:rsidR="00EF6AAC">
              <w:rPr>
                <w:webHidden/>
              </w:rPr>
              <w:t>5</w:t>
            </w:r>
            <w:r w:rsidR="00664B5A" w:rsidRPr="0019079B">
              <w:rPr>
                <w:webHidden/>
              </w:rPr>
              <w:fldChar w:fldCharType="end"/>
            </w:r>
          </w:hyperlink>
        </w:p>
        <w:p w14:paraId="34E24034" w14:textId="3C910C5D" w:rsidR="00664B5A" w:rsidRPr="0019079B" w:rsidRDefault="00992BEA" w:rsidP="00453492">
          <w:pPr>
            <w:pStyle w:val="T2"/>
            <w:spacing w:after="0" w:line="360" w:lineRule="auto"/>
            <w:ind w:left="284"/>
            <w:rPr>
              <w:rFonts w:eastAsiaTheme="minorEastAsia"/>
              <w:lang w:eastAsia="tr-TR"/>
            </w:rPr>
          </w:pPr>
          <w:hyperlink w:anchor="_Toc66980684" w:history="1">
            <w:r w:rsidR="00664B5A" w:rsidRPr="0019079B">
              <w:rPr>
                <w:rStyle w:val="Kpr"/>
                <w:u w:val="none"/>
              </w:rPr>
              <w:t>2.1.</w:t>
            </w:r>
            <w:r w:rsidR="00D66F79" w:rsidRPr="0019079B">
              <w:rPr>
                <w:rFonts w:eastAsiaTheme="minorEastAsia"/>
                <w:lang w:eastAsia="tr-TR"/>
              </w:rPr>
              <w:t xml:space="preserve"> </w:t>
            </w:r>
            <w:r w:rsidR="00664B5A" w:rsidRPr="0019079B">
              <w:rPr>
                <w:rStyle w:val="Kpr"/>
                <w:u w:val="none"/>
              </w:rPr>
              <w:t>Komisyon Üyeleri</w:t>
            </w:r>
            <w:r w:rsidR="00664B5A" w:rsidRPr="0019079B">
              <w:rPr>
                <w:webHidden/>
              </w:rPr>
              <w:tab/>
            </w:r>
            <w:r w:rsidR="00664B5A" w:rsidRPr="0019079B">
              <w:rPr>
                <w:webHidden/>
              </w:rPr>
              <w:fldChar w:fldCharType="begin"/>
            </w:r>
            <w:r w:rsidR="00664B5A" w:rsidRPr="0019079B">
              <w:rPr>
                <w:webHidden/>
              </w:rPr>
              <w:instrText xml:space="preserve"> PAGEREF _Toc66980684 \h </w:instrText>
            </w:r>
            <w:r w:rsidR="00664B5A" w:rsidRPr="0019079B">
              <w:rPr>
                <w:webHidden/>
              </w:rPr>
            </w:r>
            <w:r w:rsidR="00664B5A" w:rsidRPr="0019079B">
              <w:rPr>
                <w:webHidden/>
              </w:rPr>
              <w:fldChar w:fldCharType="separate"/>
            </w:r>
            <w:r w:rsidR="00EF6AAC">
              <w:rPr>
                <w:webHidden/>
              </w:rPr>
              <w:t>6</w:t>
            </w:r>
            <w:r w:rsidR="00664B5A" w:rsidRPr="0019079B">
              <w:rPr>
                <w:webHidden/>
              </w:rPr>
              <w:fldChar w:fldCharType="end"/>
            </w:r>
          </w:hyperlink>
        </w:p>
        <w:p w14:paraId="66C5E6AD" w14:textId="731E4DE4" w:rsidR="00664B5A" w:rsidRPr="0019079B" w:rsidRDefault="00992BEA" w:rsidP="00453492">
          <w:pPr>
            <w:pStyle w:val="T2"/>
            <w:spacing w:after="0" w:line="360" w:lineRule="auto"/>
            <w:ind w:left="284"/>
            <w:rPr>
              <w:rFonts w:eastAsiaTheme="minorEastAsia"/>
              <w:lang w:eastAsia="tr-TR"/>
            </w:rPr>
          </w:pPr>
          <w:hyperlink w:anchor="_Toc66980685" w:history="1">
            <w:r w:rsidR="00664B5A" w:rsidRPr="0019079B">
              <w:rPr>
                <w:rStyle w:val="Kpr"/>
                <w:u w:val="none"/>
              </w:rPr>
              <w:t>2.2.</w:t>
            </w:r>
            <w:r w:rsidR="00D66F79" w:rsidRPr="0019079B">
              <w:rPr>
                <w:rFonts w:eastAsiaTheme="minorEastAsia"/>
                <w:lang w:eastAsia="tr-TR"/>
              </w:rPr>
              <w:t xml:space="preserve"> </w:t>
            </w:r>
            <w:r w:rsidR="00664B5A" w:rsidRPr="0019079B">
              <w:rPr>
                <w:rStyle w:val="Kpr"/>
                <w:u w:val="none"/>
              </w:rPr>
              <w:t>Kararnâme’nin Hazırlanmasındaki Düşünceler</w:t>
            </w:r>
            <w:r w:rsidR="00664B5A" w:rsidRPr="0019079B">
              <w:rPr>
                <w:webHidden/>
              </w:rPr>
              <w:tab/>
            </w:r>
            <w:r w:rsidR="00664B5A" w:rsidRPr="0019079B">
              <w:rPr>
                <w:webHidden/>
              </w:rPr>
              <w:fldChar w:fldCharType="begin"/>
            </w:r>
            <w:r w:rsidR="00664B5A" w:rsidRPr="0019079B">
              <w:rPr>
                <w:webHidden/>
              </w:rPr>
              <w:instrText xml:space="preserve"> PAGEREF _Toc66980685 \h </w:instrText>
            </w:r>
            <w:r w:rsidR="00664B5A" w:rsidRPr="0019079B">
              <w:rPr>
                <w:webHidden/>
              </w:rPr>
            </w:r>
            <w:r w:rsidR="00664B5A" w:rsidRPr="0019079B">
              <w:rPr>
                <w:webHidden/>
              </w:rPr>
              <w:fldChar w:fldCharType="separate"/>
            </w:r>
            <w:r w:rsidR="00EF6AAC">
              <w:rPr>
                <w:webHidden/>
              </w:rPr>
              <w:t>7</w:t>
            </w:r>
            <w:r w:rsidR="00664B5A" w:rsidRPr="0019079B">
              <w:rPr>
                <w:webHidden/>
              </w:rPr>
              <w:fldChar w:fldCharType="end"/>
            </w:r>
          </w:hyperlink>
        </w:p>
        <w:p w14:paraId="512F683E" w14:textId="20BA6302" w:rsidR="00664B5A" w:rsidRPr="0019079B" w:rsidRDefault="00992BEA" w:rsidP="00453492">
          <w:pPr>
            <w:pStyle w:val="T2"/>
            <w:spacing w:after="0" w:line="360" w:lineRule="auto"/>
            <w:ind w:left="284"/>
            <w:rPr>
              <w:rFonts w:eastAsiaTheme="minorEastAsia"/>
              <w:lang w:eastAsia="tr-TR"/>
            </w:rPr>
          </w:pPr>
          <w:hyperlink w:anchor="_Toc66980686" w:history="1">
            <w:r w:rsidR="00664B5A" w:rsidRPr="0019079B">
              <w:rPr>
                <w:rStyle w:val="Kpr"/>
                <w:u w:val="none"/>
              </w:rPr>
              <w:t>2.3.</w:t>
            </w:r>
            <w:r w:rsidR="00D66F79" w:rsidRPr="0019079B">
              <w:rPr>
                <w:rFonts w:eastAsiaTheme="minorEastAsia"/>
                <w:lang w:eastAsia="tr-TR"/>
              </w:rPr>
              <w:t xml:space="preserve"> </w:t>
            </w:r>
            <w:r w:rsidR="00664B5A" w:rsidRPr="0019079B">
              <w:rPr>
                <w:rStyle w:val="Kpr"/>
                <w:u w:val="none"/>
              </w:rPr>
              <w:t>Yöneltilen Eleştiriler</w:t>
            </w:r>
            <w:r w:rsidR="00664B5A" w:rsidRPr="0019079B">
              <w:rPr>
                <w:webHidden/>
              </w:rPr>
              <w:tab/>
            </w:r>
            <w:r w:rsidR="00664B5A" w:rsidRPr="0019079B">
              <w:rPr>
                <w:webHidden/>
              </w:rPr>
              <w:fldChar w:fldCharType="begin"/>
            </w:r>
            <w:r w:rsidR="00664B5A" w:rsidRPr="0019079B">
              <w:rPr>
                <w:webHidden/>
              </w:rPr>
              <w:instrText xml:space="preserve"> PAGEREF _Toc66980686 \h </w:instrText>
            </w:r>
            <w:r w:rsidR="00664B5A" w:rsidRPr="0019079B">
              <w:rPr>
                <w:webHidden/>
              </w:rPr>
            </w:r>
            <w:r w:rsidR="00664B5A" w:rsidRPr="0019079B">
              <w:rPr>
                <w:webHidden/>
              </w:rPr>
              <w:fldChar w:fldCharType="separate"/>
            </w:r>
            <w:r w:rsidR="00EF6AAC">
              <w:rPr>
                <w:webHidden/>
              </w:rPr>
              <w:t>8</w:t>
            </w:r>
            <w:r w:rsidR="00664B5A" w:rsidRPr="0019079B">
              <w:rPr>
                <w:webHidden/>
              </w:rPr>
              <w:fldChar w:fldCharType="end"/>
            </w:r>
          </w:hyperlink>
        </w:p>
        <w:p w14:paraId="22BEF3DB" w14:textId="4CF05D42" w:rsidR="00664B5A" w:rsidRPr="0019079B" w:rsidRDefault="00992BEA" w:rsidP="00453492">
          <w:pPr>
            <w:pStyle w:val="T3"/>
            <w:rPr>
              <w:rFonts w:eastAsiaTheme="minorEastAsia"/>
              <w:noProof/>
              <w:lang w:eastAsia="tr-TR"/>
            </w:rPr>
          </w:pPr>
          <w:hyperlink w:anchor="_Toc66980687" w:history="1">
            <w:r w:rsidR="00664B5A" w:rsidRPr="0019079B">
              <w:rPr>
                <w:rStyle w:val="Kpr"/>
                <w:rFonts w:ascii="Times New Roman" w:hAnsi="Times New Roman" w:cs="Times New Roman"/>
                <w:iCs/>
                <w:noProof/>
                <w:sz w:val="24"/>
                <w:szCs w:val="24"/>
                <w:u w:val="none"/>
              </w:rPr>
              <w:t>2.3.1.</w:t>
            </w:r>
            <w:r w:rsidR="00D66F79" w:rsidRPr="0019079B">
              <w:rPr>
                <w:rStyle w:val="Kpr"/>
                <w:rFonts w:ascii="Times New Roman" w:hAnsi="Times New Roman" w:cs="Times New Roman"/>
                <w:iCs/>
                <w:noProof/>
                <w:sz w:val="24"/>
                <w:szCs w:val="24"/>
                <w:u w:val="none"/>
              </w:rPr>
              <w:t xml:space="preserve"> </w:t>
            </w:r>
            <w:r w:rsidR="00664B5A" w:rsidRPr="0019079B">
              <w:rPr>
                <w:rStyle w:val="Kpr"/>
                <w:rFonts w:ascii="Times New Roman" w:hAnsi="Times New Roman" w:cs="Times New Roman"/>
                <w:noProof/>
                <w:sz w:val="24"/>
                <w:szCs w:val="24"/>
                <w:u w:val="none"/>
              </w:rPr>
              <w:t>İslâmcıların/Muhafazakâr Hukukçuların Eleştirileri</w:t>
            </w:r>
            <w:r w:rsidR="00664B5A" w:rsidRPr="0019079B">
              <w:rPr>
                <w:noProof/>
                <w:webHidden/>
              </w:rPr>
              <w:tab/>
            </w:r>
            <w:r w:rsidR="00664B5A" w:rsidRPr="0019079B">
              <w:rPr>
                <w:noProof/>
                <w:webHidden/>
              </w:rPr>
              <w:fldChar w:fldCharType="begin"/>
            </w:r>
            <w:r w:rsidR="00664B5A" w:rsidRPr="0019079B">
              <w:rPr>
                <w:noProof/>
                <w:webHidden/>
              </w:rPr>
              <w:instrText xml:space="preserve"> PAGEREF _Toc66980687 \h </w:instrText>
            </w:r>
            <w:r w:rsidR="00664B5A" w:rsidRPr="0019079B">
              <w:rPr>
                <w:noProof/>
                <w:webHidden/>
              </w:rPr>
            </w:r>
            <w:r w:rsidR="00664B5A" w:rsidRPr="0019079B">
              <w:rPr>
                <w:noProof/>
                <w:webHidden/>
              </w:rPr>
              <w:fldChar w:fldCharType="separate"/>
            </w:r>
            <w:r w:rsidR="00EF6AAC">
              <w:rPr>
                <w:noProof/>
                <w:webHidden/>
              </w:rPr>
              <w:t>8</w:t>
            </w:r>
            <w:r w:rsidR="00664B5A" w:rsidRPr="0019079B">
              <w:rPr>
                <w:noProof/>
                <w:webHidden/>
              </w:rPr>
              <w:fldChar w:fldCharType="end"/>
            </w:r>
          </w:hyperlink>
        </w:p>
        <w:p w14:paraId="129DF087" w14:textId="3C367B81" w:rsidR="00664B5A" w:rsidRPr="0019079B" w:rsidRDefault="00992BEA" w:rsidP="00453492">
          <w:pPr>
            <w:pStyle w:val="T3"/>
            <w:rPr>
              <w:rFonts w:eastAsiaTheme="minorEastAsia"/>
              <w:noProof/>
              <w:lang w:eastAsia="tr-TR"/>
            </w:rPr>
          </w:pPr>
          <w:hyperlink w:anchor="_Toc66980688" w:history="1">
            <w:r w:rsidR="00664B5A" w:rsidRPr="0019079B">
              <w:rPr>
                <w:rStyle w:val="Kpr"/>
                <w:rFonts w:ascii="Times New Roman" w:hAnsi="Times New Roman" w:cs="Times New Roman"/>
                <w:noProof/>
                <w:sz w:val="24"/>
                <w:szCs w:val="24"/>
                <w:u w:val="none"/>
              </w:rPr>
              <w:t>2.3.2.</w:t>
            </w:r>
            <w:r w:rsidR="00D66F79" w:rsidRPr="0019079B">
              <w:rPr>
                <w:rStyle w:val="Kpr"/>
                <w:rFonts w:ascii="Times New Roman" w:hAnsi="Times New Roman" w:cs="Times New Roman"/>
                <w:noProof/>
                <w:sz w:val="24"/>
                <w:szCs w:val="24"/>
                <w:u w:val="none"/>
              </w:rPr>
              <w:t xml:space="preserve"> </w:t>
            </w:r>
            <w:r w:rsidR="00664B5A" w:rsidRPr="0019079B">
              <w:rPr>
                <w:rStyle w:val="Kpr"/>
                <w:rFonts w:ascii="Times New Roman" w:hAnsi="Times New Roman" w:cs="Times New Roman"/>
                <w:noProof/>
                <w:sz w:val="24"/>
                <w:szCs w:val="24"/>
                <w:u w:val="none"/>
              </w:rPr>
              <w:t>Gayri müslimlerin Eleştirileri</w:t>
            </w:r>
            <w:r w:rsidR="00664B5A" w:rsidRPr="0019079B">
              <w:rPr>
                <w:noProof/>
                <w:webHidden/>
              </w:rPr>
              <w:tab/>
            </w:r>
            <w:r w:rsidR="00664B5A" w:rsidRPr="0019079B">
              <w:rPr>
                <w:noProof/>
                <w:webHidden/>
              </w:rPr>
              <w:fldChar w:fldCharType="begin"/>
            </w:r>
            <w:r w:rsidR="00664B5A" w:rsidRPr="0019079B">
              <w:rPr>
                <w:noProof/>
                <w:webHidden/>
              </w:rPr>
              <w:instrText xml:space="preserve"> PAGEREF _Toc66980688 \h </w:instrText>
            </w:r>
            <w:r w:rsidR="00664B5A" w:rsidRPr="0019079B">
              <w:rPr>
                <w:noProof/>
                <w:webHidden/>
              </w:rPr>
            </w:r>
            <w:r w:rsidR="00664B5A" w:rsidRPr="0019079B">
              <w:rPr>
                <w:noProof/>
                <w:webHidden/>
              </w:rPr>
              <w:fldChar w:fldCharType="separate"/>
            </w:r>
            <w:r w:rsidR="00EF6AAC">
              <w:rPr>
                <w:noProof/>
                <w:webHidden/>
              </w:rPr>
              <w:t>9</w:t>
            </w:r>
            <w:r w:rsidR="00664B5A" w:rsidRPr="0019079B">
              <w:rPr>
                <w:noProof/>
                <w:webHidden/>
              </w:rPr>
              <w:fldChar w:fldCharType="end"/>
            </w:r>
          </w:hyperlink>
        </w:p>
        <w:p w14:paraId="0005BFAF" w14:textId="77777777" w:rsidR="00D66F79" w:rsidRPr="0019079B" w:rsidRDefault="00D66F79" w:rsidP="00FE56E9">
          <w:pPr>
            <w:pStyle w:val="T1"/>
            <w:rPr>
              <w:rStyle w:val="Kpr"/>
              <w:u w:val="none"/>
            </w:rPr>
          </w:pPr>
        </w:p>
        <w:p w14:paraId="779750CC" w14:textId="77777777" w:rsidR="00D66F79" w:rsidRDefault="00D66F79" w:rsidP="00FE56E9">
          <w:pPr>
            <w:pStyle w:val="T1"/>
            <w:rPr>
              <w:rStyle w:val="Kpr"/>
              <w:u w:val="none"/>
            </w:rPr>
          </w:pPr>
        </w:p>
        <w:p w14:paraId="04689203" w14:textId="77777777" w:rsidR="00FE56E9" w:rsidRDefault="00FE56E9" w:rsidP="00FE56E9">
          <w:pPr>
            <w:rPr>
              <w:lang w:eastAsia="tr-TR"/>
            </w:rPr>
          </w:pPr>
        </w:p>
        <w:p w14:paraId="3AB62C5F" w14:textId="77777777" w:rsidR="00FE56E9" w:rsidRPr="00FE56E9" w:rsidRDefault="00FE56E9" w:rsidP="00FE56E9">
          <w:pPr>
            <w:rPr>
              <w:lang w:eastAsia="tr-TR"/>
            </w:rPr>
          </w:pPr>
        </w:p>
        <w:p w14:paraId="502127F6" w14:textId="1C74BDD5" w:rsidR="00664B5A" w:rsidRPr="0019079B" w:rsidRDefault="00992BEA" w:rsidP="00FE56E9">
          <w:pPr>
            <w:pStyle w:val="T1"/>
            <w:rPr>
              <w:rStyle w:val="Kpr"/>
              <w:u w:val="none"/>
            </w:rPr>
          </w:pPr>
          <w:hyperlink w:anchor="_Toc66980689" w:history="1">
            <w:r w:rsidR="00664B5A" w:rsidRPr="0019079B">
              <w:rPr>
                <w:rStyle w:val="Kpr"/>
                <w:u w:val="none"/>
              </w:rPr>
              <w:t>BİRİNCİ BÖLÜM</w:t>
            </w:r>
          </w:hyperlink>
        </w:p>
        <w:p w14:paraId="75995C06" w14:textId="77777777" w:rsidR="00D66F79" w:rsidRPr="0019079B" w:rsidRDefault="00D66F79" w:rsidP="00453492">
          <w:pPr>
            <w:spacing w:line="360" w:lineRule="auto"/>
            <w:rPr>
              <w:lang w:eastAsia="tr-TR"/>
            </w:rPr>
          </w:pPr>
        </w:p>
        <w:p w14:paraId="2306D5B2" w14:textId="418898D1" w:rsidR="00664B5A" w:rsidRPr="0019079B" w:rsidRDefault="00992BEA" w:rsidP="008073F9">
          <w:pPr>
            <w:pStyle w:val="T1"/>
            <w:jc w:val="left"/>
            <w:rPr>
              <w:rFonts w:eastAsiaTheme="minorEastAsia"/>
              <w:color w:val="auto"/>
            </w:rPr>
          </w:pPr>
          <w:hyperlink w:anchor="_Toc66980690" w:history="1">
            <w:r w:rsidR="00664B5A" w:rsidRPr="0019079B">
              <w:rPr>
                <w:rStyle w:val="Kpr"/>
                <w:bCs/>
                <w:u w:val="none"/>
              </w:rPr>
              <w:t>1.</w:t>
            </w:r>
            <w:r w:rsidR="00D66F79" w:rsidRPr="0019079B">
              <w:rPr>
                <w:rStyle w:val="Kpr"/>
                <w:bCs/>
                <w:u w:val="none"/>
              </w:rPr>
              <w:t xml:space="preserve"> </w:t>
            </w:r>
            <w:r w:rsidR="00664B5A" w:rsidRPr="0019079B">
              <w:rPr>
                <w:rStyle w:val="Kpr"/>
                <w:bCs/>
                <w:u w:val="none"/>
              </w:rPr>
              <w:t>KİTÂB-I NİKÂH VE TALÂK İLE HUKÛK-I ÂİLE KARARNÂMESİ’NİN İÇERİK AÇISINDAN MUKAYESESİ</w:t>
            </w:r>
            <w:r w:rsidR="00664B5A" w:rsidRPr="0019079B">
              <w:rPr>
                <w:webHidden/>
              </w:rPr>
              <w:tab/>
            </w:r>
          </w:hyperlink>
          <w:r w:rsidR="008073F9">
            <w:rPr>
              <w:rStyle w:val="Kpr"/>
              <w:color w:val="000000" w:themeColor="text1"/>
              <w:u w:val="none"/>
            </w:rPr>
            <w:t>9-24</w:t>
          </w:r>
        </w:p>
        <w:p w14:paraId="5840D286" w14:textId="57EB8D0A" w:rsidR="00664B5A" w:rsidRPr="0019079B" w:rsidRDefault="00992BEA" w:rsidP="00453492">
          <w:pPr>
            <w:pStyle w:val="T2"/>
            <w:spacing w:after="0" w:line="360" w:lineRule="auto"/>
            <w:ind w:left="284"/>
            <w:rPr>
              <w:rFonts w:eastAsiaTheme="minorEastAsia"/>
              <w:lang w:eastAsia="tr-TR"/>
            </w:rPr>
          </w:pPr>
          <w:hyperlink w:anchor="_Toc66980691" w:history="1">
            <w:r w:rsidR="00664B5A" w:rsidRPr="0019079B">
              <w:rPr>
                <w:rStyle w:val="Kpr"/>
                <w:u w:val="none"/>
              </w:rPr>
              <w:t>1.1.</w:t>
            </w:r>
            <w:r w:rsidR="00D66F79" w:rsidRPr="0019079B">
              <w:rPr>
                <w:rFonts w:eastAsiaTheme="minorEastAsia"/>
                <w:lang w:eastAsia="tr-TR"/>
              </w:rPr>
              <w:t xml:space="preserve"> </w:t>
            </w:r>
            <w:r w:rsidR="00664B5A" w:rsidRPr="0019079B">
              <w:rPr>
                <w:rStyle w:val="Kpr"/>
                <w:u w:val="none"/>
              </w:rPr>
              <w:t>Nişan</w:t>
            </w:r>
            <w:r w:rsidR="00664B5A" w:rsidRPr="0019079B">
              <w:rPr>
                <w:webHidden/>
              </w:rPr>
              <w:tab/>
            </w:r>
            <w:r w:rsidR="00664B5A" w:rsidRPr="0019079B">
              <w:rPr>
                <w:webHidden/>
              </w:rPr>
              <w:fldChar w:fldCharType="begin"/>
            </w:r>
            <w:r w:rsidR="00664B5A" w:rsidRPr="0019079B">
              <w:rPr>
                <w:webHidden/>
              </w:rPr>
              <w:instrText xml:space="preserve"> PAGEREF _Toc66980691 \h </w:instrText>
            </w:r>
            <w:r w:rsidR="00664B5A" w:rsidRPr="0019079B">
              <w:rPr>
                <w:webHidden/>
              </w:rPr>
            </w:r>
            <w:r w:rsidR="00664B5A" w:rsidRPr="0019079B">
              <w:rPr>
                <w:webHidden/>
              </w:rPr>
              <w:fldChar w:fldCharType="separate"/>
            </w:r>
            <w:r w:rsidR="00EF6AAC">
              <w:rPr>
                <w:webHidden/>
              </w:rPr>
              <w:t>9</w:t>
            </w:r>
            <w:r w:rsidR="00664B5A" w:rsidRPr="0019079B">
              <w:rPr>
                <w:webHidden/>
              </w:rPr>
              <w:fldChar w:fldCharType="end"/>
            </w:r>
          </w:hyperlink>
        </w:p>
        <w:p w14:paraId="49D935BF" w14:textId="6E377CD8" w:rsidR="00664B5A" w:rsidRPr="0019079B" w:rsidRDefault="00992BEA" w:rsidP="00453492">
          <w:pPr>
            <w:pStyle w:val="T2"/>
            <w:spacing w:after="0" w:line="360" w:lineRule="auto"/>
            <w:ind w:left="284"/>
            <w:rPr>
              <w:rFonts w:eastAsiaTheme="minorEastAsia"/>
              <w:lang w:eastAsia="tr-TR"/>
            </w:rPr>
          </w:pPr>
          <w:hyperlink w:anchor="_Toc66980692" w:history="1">
            <w:r w:rsidR="00664B5A" w:rsidRPr="0019079B">
              <w:rPr>
                <w:rStyle w:val="Kpr"/>
                <w:u w:val="none"/>
              </w:rPr>
              <w:t>1.2.</w:t>
            </w:r>
            <w:r w:rsidR="00D66F79" w:rsidRPr="0019079B">
              <w:rPr>
                <w:rFonts w:eastAsiaTheme="minorEastAsia"/>
                <w:lang w:eastAsia="tr-TR"/>
              </w:rPr>
              <w:t xml:space="preserve"> </w:t>
            </w:r>
            <w:r w:rsidR="00664B5A" w:rsidRPr="0019079B">
              <w:rPr>
                <w:rStyle w:val="Kpr"/>
                <w:u w:val="none"/>
              </w:rPr>
              <w:t>Nikâh</w:t>
            </w:r>
            <w:r w:rsidR="00664B5A" w:rsidRPr="0019079B">
              <w:rPr>
                <w:webHidden/>
              </w:rPr>
              <w:tab/>
            </w:r>
            <w:r w:rsidR="00664B5A" w:rsidRPr="0019079B">
              <w:rPr>
                <w:webHidden/>
              </w:rPr>
              <w:fldChar w:fldCharType="begin"/>
            </w:r>
            <w:r w:rsidR="00664B5A" w:rsidRPr="0019079B">
              <w:rPr>
                <w:webHidden/>
              </w:rPr>
              <w:instrText xml:space="preserve"> PAGEREF _Toc66980692 \h </w:instrText>
            </w:r>
            <w:r w:rsidR="00664B5A" w:rsidRPr="0019079B">
              <w:rPr>
                <w:webHidden/>
              </w:rPr>
            </w:r>
            <w:r w:rsidR="00664B5A" w:rsidRPr="0019079B">
              <w:rPr>
                <w:webHidden/>
              </w:rPr>
              <w:fldChar w:fldCharType="separate"/>
            </w:r>
            <w:r w:rsidR="00EF6AAC">
              <w:rPr>
                <w:webHidden/>
              </w:rPr>
              <w:t>10</w:t>
            </w:r>
            <w:r w:rsidR="00664B5A" w:rsidRPr="0019079B">
              <w:rPr>
                <w:webHidden/>
              </w:rPr>
              <w:fldChar w:fldCharType="end"/>
            </w:r>
          </w:hyperlink>
        </w:p>
        <w:p w14:paraId="2CEFBCC6" w14:textId="0293DE23" w:rsidR="00664B5A" w:rsidRPr="0019079B" w:rsidRDefault="00992BEA" w:rsidP="00453492">
          <w:pPr>
            <w:pStyle w:val="T2"/>
            <w:spacing w:after="0" w:line="360" w:lineRule="auto"/>
            <w:ind w:left="284"/>
            <w:rPr>
              <w:rFonts w:eastAsiaTheme="minorEastAsia"/>
              <w:lang w:eastAsia="tr-TR"/>
            </w:rPr>
          </w:pPr>
          <w:hyperlink w:anchor="_Toc66980693" w:history="1">
            <w:r w:rsidR="00664B5A" w:rsidRPr="0019079B">
              <w:rPr>
                <w:rStyle w:val="Kpr"/>
                <w:u w:val="none"/>
              </w:rPr>
              <w:t>1.3.</w:t>
            </w:r>
            <w:r w:rsidR="00D66F79" w:rsidRPr="0019079B">
              <w:rPr>
                <w:rFonts w:eastAsiaTheme="minorEastAsia"/>
                <w:lang w:eastAsia="tr-TR"/>
              </w:rPr>
              <w:t xml:space="preserve"> </w:t>
            </w:r>
            <w:r w:rsidR="00664B5A" w:rsidRPr="0019079B">
              <w:rPr>
                <w:rStyle w:val="Kpr"/>
                <w:u w:val="none"/>
              </w:rPr>
              <w:t>Nikâhta Ehliyet</w:t>
            </w:r>
            <w:r w:rsidR="00664B5A" w:rsidRPr="0019079B">
              <w:rPr>
                <w:webHidden/>
              </w:rPr>
              <w:tab/>
            </w:r>
            <w:r w:rsidR="00664B5A" w:rsidRPr="0019079B">
              <w:rPr>
                <w:webHidden/>
              </w:rPr>
              <w:fldChar w:fldCharType="begin"/>
            </w:r>
            <w:r w:rsidR="00664B5A" w:rsidRPr="0019079B">
              <w:rPr>
                <w:webHidden/>
              </w:rPr>
              <w:instrText xml:space="preserve"> PAGEREF _Toc66980693 \h </w:instrText>
            </w:r>
            <w:r w:rsidR="00664B5A" w:rsidRPr="0019079B">
              <w:rPr>
                <w:webHidden/>
              </w:rPr>
            </w:r>
            <w:r w:rsidR="00664B5A" w:rsidRPr="0019079B">
              <w:rPr>
                <w:webHidden/>
              </w:rPr>
              <w:fldChar w:fldCharType="separate"/>
            </w:r>
            <w:r w:rsidR="00EF6AAC">
              <w:rPr>
                <w:webHidden/>
              </w:rPr>
              <w:t>11</w:t>
            </w:r>
            <w:r w:rsidR="00664B5A" w:rsidRPr="0019079B">
              <w:rPr>
                <w:webHidden/>
              </w:rPr>
              <w:fldChar w:fldCharType="end"/>
            </w:r>
          </w:hyperlink>
        </w:p>
        <w:p w14:paraId="0429D059" w14:textId="497EA601" w:rsidR="00664B5A" w:rsidRPr="0019079B" w:rsidRDefault="00992BEA" w:rsidP="00453492">
          <w:pPr>
            <w:pStyle w:val="T2"/>
            <w:spacing w:after="0" w:line="360" w:lineRule="auto"/>
            <w:ind w:left="284"/>
            <w:rPr>
              <w:rFonts w:eastAsiaTheme="minorEastAsia"/>
              <w:lang w:eastAsia="tr-TR"/>
            </w:rPr>
          </w:pPr>
          <w:hyperlink w:anchor="_Toc66980694" w:history="1">
            <w:r w:rsidR="00664B5A" w:rsidRPr="0019079B">
              <w:rPr>
                <w:rStyle w:val="Kpr"/>
                <w:u w:val="none"/>
              </w:rPr>
              <w:t>1.4.</w:t>
            </w:r>
            <w:r w:rsidR="00D66F79" w:rsidRPr="0019079B">
              <w:rPr>
                <w:rFonts w:eastAsiaTheme="minorEastAsia"/>
                <w:lang w:eastAsia="tr-TR"/>
              </w:rPr>
              <w:t xml:space="preserve"> </w:t>
            </w:r>
            <w:r w:rsidR="00664B5A" w:rsidRPr="0019079B">
              <w:rPr>
                <w:rStyle w:val="Kpr"/>
                <w:u w:val="none"/>
              </w:rPr>
              <w:t>Nikâh Akdi</w:t>
            </w:r>
            <w:r w:rsidR="00664B5A" w:rsidRPr="0019079B">
              <w:rPr>
                <w:webHidden/>
              </w:rPr>
              <w:tab/>
            </w:r>
            <w:r w:rsidR="00664B5A" w:rsidRPr="0019079B">
              <w:rPr>
                <w:webHidden/>
              </w:rPr>
              <w:fldChar w:fldCharType="begin"/>
            </w:r>
            <w:r w:rsidR="00664B5A" w:rsidRPr="0019079B">
              <w:rPr>
                <w:webHidden/>
              </w:rPr>
              <w:instrText xml:space="preserve"> PAGEREF _Toc66980694 \h </w:instrText>
            </w:r>
            <w:r w:rsidR="00664B5A" w:rsidRPr="0019079B">
              <w:rPr>
                <w:webHidden/>
              </w:rPr>
            </w:r>
            <w:r w:rsidR="00664B5A" w:rsidRPr="0019079B">
              <w:rPr>
                <w:webHidden/>
              </w:rPr>
              <w:fldChar w:fldCharType="separate"/>
            </w:r>
            <w:r w:rsidR="00EF6AAC">
              <w:rPr>
                <w:webHidden/>
              </w:rPr>
              <w:t>12</w:t>
            </w:r>
            <w:r w:rsidR="00664B5A" w:rsidRPr="0019079B">
              <w:rPr>
                <w:webHidden/>
              </w:rPr>
              <w:fldChar w:fldCharType="end"/>
            </w:r>
          </w:hyperlink>
        </w:p>
        <w:p w14:paraId="532AA6B2" w14:textId="3D238980" w:rsidR="00664B5A" w:rsidRPr="0019079B" w:rsidRDefault="00992BEA" w:rsidP="00453492">
          <w:pPr>
            <w:pStyle w:val="T2"/>
            <w:spacing w:after="0" w:line="360" w:lineRule="auto"/>
            <w:ind w:left="284"/>
            <w:rPr>
              <w:rFonts w:eastAsiaTheme="minorEastAsia"/>
              <w:lang w:eastAsia="tr-TR"/>
            </w:rPr>
          </w:pPr>
          <w:hyperlink w:anchor="_Toc66980695" w:history="1">
            <w:r w:rsidR="00664B5A" w:rsidRPr="0019079B">
              <w:rPr>
                <w:rStyle w:val="Kpr"/>
                <w:u w:val="none"/>
              </w:rPr>
              <w:t>1.5.</w:t>
            </w:r>
            <w:r w:rsidR="00D66F79" w:rsidRPr="0019079B">
              <w:rPr>
                <w:rFonts w:eastAsiaTheme="minorEastAsia"/>
                <w:lang w:eastAsia="tr-TR"/>
              </w:rPr>
              <w:t xml:space="preserve"> </w:t>
            </w:r>
            <w:r w:rsidR="00664B5A" w:rsidRPr="0019079B">
              <w:rPr>
                <w:rStyle w:val="Kpr"/>
                <w:u w:val="none"/>
              </w:rPr>
              <w:t>Nikâhta Vekâlet</w:t>
            </w:r>
            <w:r w:rsidR="00664B5A" w:rsidRPr="0019079B">
              <w:rPr>
                <w:webHidden/>
              </w:rPr>
              <w:tab/>
            </w:r>
            <w:r w:rsidR="00664B5A" w:rsidRPr="0019079B">
              <w:rPr>
                <w:webHidden/>
              </w:rPr>
              <w:fldChar w:fldCharType="begin"/>
            </w:r>
            <w:r w:rsidR="00664B5A" w:rsidRPr="0019079B">
              <w:rPr>
                <w:webHidden/>
              </w:rPr>
              <w:instrText xml:space="preserve"> PAGEREF _Toc66980695 \h </w:instrText>
            </w:r>
            <w:r w:rsidR="00664B5A" w:rsidRPr="0019079B">
              <w:rPr>
                <w:webHidden/>
              </w:rPr>
            </w:r>
            <w:r w:rsidR="00664B5A" w:rsidRPr="0019079B">
              <w:rPr>
                <w:webHidden/>
              </w:rPr>
              <w:fldChar w:fldCharType="separate"/>
            </w:r>
            <w:r w:rsidR="00EF6AAC">
              <w:rPr>
                <w:webHidden/>
              </w:rPr>
              <w:t>13</w:t>
            </w:r>
            <w:r w:rsidR="00664B5A" w:rsidRPr="0019079B">
              <w:rPr>
                <w:webHidden/>
              </w:rPr>
              <w:fldChar w:fldCharType="end"/>
            </w:r>
          </w:hyperlink>
        </w:p>
        <w:p w14:paraId="2649D5A1" w14:textId="195814A1" w:rsidR="00664B5A" w:rsidRPr="0019079B" w:rsidRDefault="00992BEA" w:rsidP="00453492">
          <w:pPr>
            <w:pStyle w:val="T2"/>
            <w:spacing w:after="0" w:line="360" w:lineRule="auto"/>
            <w:ind w:left="284"/>
            <w:rPr>
              <w:rFonts w:eastAsiaTheme="minorEastAsia"/>
              <w:lang w:eastAsia="tr-TR"/>
            </w:rPr>
          </w:pPr>
          <w:hyperlink w:anchor="_Toc66980696" w:history="1">
            <w:r w:rsidR="00664B5A" w:rsidRPr="0019079B">
              <w:rPr>
                <w:rStyle w:val="Kpr"/>
                <w:u w:val="none"/>
              </w:rPr>
              <w:t>1.6.</w:t>
            </w:r>
            <w:r w:rsidR="00D66F79" w:rsidRPr="0019079B">
              <w:rPr>
                <w:rFonts w:eastAsiaTheme="minorEastAsia"/>
                <w:lang w:eastAsia="tr-TR"/>
              </w:rPr>
              <w:t xml:space="preserve"> </w:t>
            </w:r>
            <w:r w:rsidR="00664B5A" w:rsidRPr="0019079B">
              <w:rPr>
                <w:rStyle w:val="Kpr"/>
                <w:u w:val="none"/>
              </w:rPr>
              <w:t>Nikâhta Velâyet</w:t>
            </w:r>
            <w:r w:rsidR="00664B5A" w:rsidRPr="0019079B">
              <w:rPr>
                <w:webHidden/>
              </w:rPr>
              <w:tab/>
            </w:r>
            <w:r w:rsidR="00664B5A" w:rsidRPr="0019079B">
              <w:rPr>
                <w:webHidden/>
              </w:rPr>
              <w:fldChar w:fldCharType="begin"/>
            </w:r>
            <w:r w:rsidR="00664B5A" w:rsidRPr="0019079B">
              <w:rPr>
                <w:webHidden/>
              </w:rPr>
              <w:instrText xml:space="preserve"> PAGEREF _Toc66980696 \h </w:instrText>
            </w:r>
            <w:r w:rsidR="00664B5A" w:rsidRPr="0019079B">
              <w:rPr>
                <w:webHidden/>
              </w:rPr>
            </w:r>
            <w:r w:rsidR="00664B5A" w:rsidRPr="0019079B">
              <w:rPr>
                <w:webHidden/>
              </w:rPr>
              <w:fldChar w:fldCharType="separate"/>
            </w:r>
            <w:r w:rsidR="00EF6AAC">
              <w:rPr>
                <w:webHidden/>
              </w:rPr>
              <w:t>14</w:t>
            </w:r>
            <w:r w:rsidR="00664B5A" w:rsidRPr="0019079B">
              <w:rPr>
                <w:webHidden/>
              </w:rPr>
              <w:fldChar w:fldCharType="end"/>
            </w:r>
          </w:hyperlink>
        </w:p>
        <w:p w14:paraId="79954898" w14:textId="3DD34101" w:rsidR="00664B5A" w:rsidRPr="0019079B" w:rsidRDefault="00992BEA" w:rsidP="00453492">
          <w:pPr>
            <w:pStyle w:val="T2"/>
            <w:spacing w:after="0" w:line="360" w:lineRule="auto"/>
            <w:ind w:left="284"/>
            <w:rPr>
              <w:rFonts w:eastAsiaTheme="minorEastAsia"/>
              <w:lang w:eastAsia="tr-TR"/>
            </w:rPr>
          </w:pPr>
          <w:hyperlink w:anchor="_Toc66980697" w:history="1">
            <w:r w:rsidR="00664B5A" w:rsidRPr="0019079B">
              <w:rPr>
                <w:rStyle w:val="Kpr"/>
                <w:u w:val="none"/>
              </w:rPr>
              <w:t>1.7.</w:t>
            </w:r>
            <w:r w:rsidR="00D66F79" w:rsidRPr="0019079B">
              <w:rPr>
                <w:rFonts w:eastAsiaTheme="minorEastAsia"/>
                <w:lang w:eastAsia="tr-TR"/>
              </w:rPr>
              <w:t xml:space="preserve"> </w:t>
            </w:r>
            <w:r w:rsidR="00664B5A" w:rsidRPr="0019079B">
              <w:rPr>
                <w:rStyle w:val="Kpr"/>
                <w:u w:val="none"/>
              </w:rPr>
              <w:t>Nikâhın Çeşitleri ve Hükümleri</w:t>
            </w:r>
            <w:r w:rsidR="00664B5A" w:rsidRPr="0019079B">
              <w:rPr>
                <w:webHidden/>
              </w:rPr>
              <w:tab/>
            </w:r>
            <w:r w:rsidR="00664B5A" w:rsidRPr="0019079B">
              <w:rPr>
                <w:webHidden/>
              </w:rPr>
              <w:fldChar w:fldCharType="begin"/>
            </w:r>
            <w:r w:rsidR="00664B5A" w:rsidRPr="0019079B">
              <w:rPr>
                <w:webHidden/>
              </w:rPr>
              <w:instrText xml:space="preserve"> PAGEREF _Toc66980697 \h </w:instrText>
            </w:r>
            <w:r w:rsidR="00664B5A" w:rsidRPr="0019079B">
              <w:rPr>
                <w:webHidden/>
              </w:rPr>
            </w:r>
            <w:r w:rsidR="00664B5A" w:rsidRPr="0019079B">
              <w:rPr>
                <w:webHidden/>
              </w:rPr>
              <w:fldChar w:fldCharType="separate"/>
            </w:r>
            <w:r w:rsidR="00EF6AAC">
              <w:rPr>
                <w:webHidden/>
              </w:rPr>
              <w:t>14</w:t>
            </w:r>
            <w:r w:rsidR="00664B5A" w:rsidRPr="0019079B">
              <w:rPr>
                <w:webHidden/>
              </w:rPr>
              <w:fldChar w:fldCharType="end"/>
            </w:r>
          </w:hyperlink>
        </w:p>
        <w:p w14:paraId="6F0ED784" w14:textId="311D2D3B" w:rsidR="00664B5A" w:rsidRPr="0019079B" w:rsidRDefault="00992BEA" w:rsidP="00453492">
          <w:pPr>
            <w:pStyle w:val="T2"/>
            <w:spacing w:after="0" w:line="360" w:lineRule="auto"/>
            <w:ind w:left="284"/>
            <w:rPr>
              <w:rFonts w:eastAsiaTheme="minorEastAsia"/>
              <w:lang w:eastAsia="tr-TR"/>
            </w:rPr>
          </w:pPr>
          <w:hyperlink w:anchor="_Toc66980698" w:history="1">
            <w:r w:rsidR="00664B5A" w:rsidRPr="0019079B">
              <w:rPr>
                <w:rStyle w:val="Kpr"/>
                <w:u w:val="none"/>
              </w:rPr>
              <w:t>1.8.</w:t>
            </w:r>
            <w:r w:rsidR="00D66F79" w:rsidRPr="0019079B">
              <w:rPr>
                <w:rFonts w:eastAsiaTheme="minorEastAsia"/>
                <w:lang w:eastAsia="tr-TR"/>
              </w:rPr>
              <w:t xml:space="preserve"> </w:t>
            </w:r>
            <w:r w:rsidR="00664B5A" w:rsidRPr="0019079B">
              <w:rPr>
                <w:rStyle w:val="Kpr"/>
                <w:u w:val="none"/>
              </w:rPr>
              <w:t>Mehir ve Nafaka</w:t>
            </w:r>
            <w:r w:rsidR="00664B5A" w:rsidRPr="0019079B">
              <w:rPr>
                <w:webHidden/>
              </w:rPr>
              <w:tab/>
            </w:r>
            <w:r w:rsidR="00664B5A" w:rsidRPr="0019079B">
              <w:rPr>
                <w:webHidden/>
              </w:rPr>
              <w:fldChar w:fldCharType="begin"/>
            </w:r>
            <w:r w:rsidR="00664B5A" w:rsidRPr="0019079B">
              <w:rPr>
                <w:webHidden/>
              </w:rPr>
              <w:instrText xml:space="preserve"> PAGEREF _Toc66980698 \h </w:instrText>
            </w:r>
            <w:r w:rsidR="00664B5A" w:rsidRPr="0019079B">
              <w:rPr>
                <w:webHidden/>
              </w:rPr>
            </w:r>
            <w:r w:rsidR="00664B5A" w:rsidRPr="0019079B">
              <w:rPr>
                <w:webHidden/>
              </w:rPr>
              <w:fldChar w:fldCharType="separate"/>
            </w:r>
            <w:r w:rsidR="00EF6AAC">
              <w:rPr>
                <w:webHidden/>
              </w:rPr>
              <w:t>15</w:t>
            </w:r>
            <w:r w:rsidR="00664B5A" w:rsidRPr="0019079B">
              <w:rPr>
                <w:webHidden/>
              </w:rPr>
              <w:fldChar w:fldCharType="end"/>
            </w:r>
          </w:hyperlink>
        </w:p>
        <w:p w14:paraId="276EDD2A" w14:textId="0563EF79" w:rsidR="00664B5A" w:rsidRPr="0019079B" w:rsidRDefault="00992BEA" w:rsidP="00453492">
          <w:pPr>
            <w:pStyle w:val="T2"/>
            <w:spacing w:after="0" w:line="360" w:lineRule="auto"/>
            <w:ind w:left="284"/>
            <w:rPr>
              <w:rFonts w:eastAsiaTheme="minorEastAsia"/>
              <w:lang w:eastAsia="tr-TR"/>
            </w:rPr>
          </w:pPr>
          <w:hyperlink w:anchor="_Toc66980699" w:history="1">
            <w:r w:rsidR="00664B5A" w:rsidRPr="0019079B">
              <w:rPr>
                <w:rStyle w:val="Kpr"/>
                <w:u w:val="none"/>
              </w:rPr>
              <w:t>1.9.</w:t>
            </w:r>
            <w:r w:rsidR="00D66F79" w:rsidRPr="0019079B">
              <w:rPr>
                <w:rFonts w:eastAsiaTheme="minorEastAsia"/>
                <w:lang w:eastAsia="tr-TR"/>
              </w:rPr>
              <w:t xml:space="preserve"> </w:t>
            </w:r>
            <w:r w:rsidR="00664B5A" w:rsidRPr="0019079B">
              <w:rPr>
                <w:rStyle w:val="Kpr"/>
                <w:u w:val="none"/>
              </w:rPr>
              <w:t>Evlenilmesi Haram Olanlar</w:t>
            </w:r>
            <w:r w:rsidR="00664B5A" w:rsidRPr="0019079B">
              <w:rPr>
                <w:webHidden/>
              </w:rPr>
              <w:tab/>
            </w:r>
            <w:r w:rsidR="00664B5A" w:rsidRPr="0019079B">
              <w:rPr>
                <w:webHidden/>
              </w:rPr>
              <w:fldChar w:fldCharType="begin"/>
            </w:r>
            <w:r w:rsidR="00664B5A" w:rsidRPr="0019079B">
              <w:rPr>
                <w:webHidden/>
              </w:rPr>
              <w:instrText xml:space="preserve"> PAGEREF _Toc66980699 \h </w:instrText>
            </w:r>
            <w:r w:rsidR="00664B5A" w:rsidRPr="0019079B">
              <w:rPr>
                <w:webHidden/>
              </w:rPr>
            </w:r>
            <w:r w:rsidR="00664B5A" w:rsidRPr="0019079B">
              <w:rPr>
                <w:webHidden/>
              </w:rPr>
              <w:fldChar w:fldCharType="separate"/>
            </w:r>
            <w:r w:rsidR="00EF6AAC">
              <w:rPr>
                <w:webHidden/>
              </w:rPr>
              <w:t>17</w:t>
            </w:r>
            <w:r w:rsidR="00664B5A" w:rsidRPr="0019079B">
              <w:rPr>
                <w:webHidden/>
              </w:rPr>
              <w:fldChar w:fldCharType="end"/>
            </w:r>
          </w:hyperlink>
        </w:p>
        <w:p w14:paraId="6327519F" w14:textId="60798FE6" w:rsidR="00664B5A" w:rsidRPr="0019079B" w:rsidRDefault="00992BEA" w:rsidP="00453492">
          <w:pPr>
            <w:pStyle w:val="T2"/>
            <w:spacing w:after="0" w:line="360" w:lineRule="auto"/>
            <w:ind w:left="284"/>
            <w:rPr>
              <w:rFonts w:eastAsiaTheme="minorEastAsia"/>
              <w:lang w:eastAsia="tr-TR"/>
            </w:rPr>
          </w:pPr>
          <w:hyperlink w:anchor="_Toc66980700" w:history="1">
            <w:r w:rsidR="00664B5A" w:rsidRPr="0019079B">
              <w:rPr>
                <w:rStyle w:val="Kpr"/>
                <w:u w:val="none"/>
              </w:rPr>
              <w:t>1.10.</w:t>
            </w:r>
            <w:r w:rsidR="00D66F79" w:rsidRPr="0019079B">
              <w:rPr>
                <w:rStyle w:val="Kpr"/>
                <w:u w:val="none"/>
              </w:rPr>
              <w:t xml:space="preserve"> </w:t>
            </w:r>
            <w:r w:rsidR="00664B5A" w:rsidRPr="0019079B">
              <w:rPr>
                <w:rStyle w:val="Kpr"/>
                <w:u w:val="none"/>
              </w:rPr>
              <w:t>Süt Emme</w:t>
            </w:r>
            <w:r w:rsidR="00664B5A" w:rsidRPr="0019079B">
              <w:rPr>
                <w:webHidden/>
              </w:rPr>
              <w:tab/>
            </w:r>
            <w:r w:rsidR="00664B5A" w:rsidRPr="0019079B">
              <w:rPr>
                <w:webHidden/>
              </w:rPr>
              <w:fldChar w:fldCharType="begin"/>
            </w:r>
            <w:r w:rsidR="00664B5A" w:rsidRPr="0019079B">
              <w:rPr>
                <w:webHidden/>
              </w:rPr>
              <w:instrText xml:space="preserve"> PAGEREF _Toc66980700 \h </w:instrText>
            </w:r>
            <w:r w:rsidR="00664B5A" w:rsidRPr="0019079B">
              <w:rPr>
                <w:webHidden/>
              </w:rPr>
            </w:r>
            <w:r w:rsidR="00664B5A" w:rsidRPr="0019079B">
              <w:rPr>
                <w:webHidden/>
              </w:rPr>
              <w:fldChar w:fldCharType="separate"/>
            </w:r>
            <w:r w:rsidR="00EF6AAC">
              <w:rPr>
                <w:webHidden/>
              </w:rPr>
              <w:t>18</w:t>
            </w:r>
            <w:r w:rsidR="00664B5A" w:rsidRPr="0019079B">
              <w:rPr>
                <w:webHidden/>
              </w:rPr>
              <w:fldChar w:fldCharType="end"/>
            </w:r>
          </w:hyperlink>
        </w:p>
        <w:p w14:paraId="767337E5" w14:textId="50E84B5C" w:rsidR="00664B5A" w:rsidRPr="0019079B" w:rsidRDefault="00992BEA" w:rsidP="00453492">
          <w:pPr>
            <w:pStyle w:val="T2"/>
            <w:spacing w:after="0" w:line="360" w:lineRule="auto"/>
            <w:ind w:left="284"/>
            <w:rPr>
              <w:rFonts w:eastAsiaTheme="minorEastAsia"/>
              <w:lang w:eastAsia="tr-TR"/>
            </w:rPr>
          </w:pPr>
          <w:hyperlink w:anchor="_Toc66980701" w:history="1">
            <w:r w:rsidR="00664B5A" w:rsidRPr="0019079B">
              <w:rPr>
                <w:rStyle w:val="Kpr"/>
                <w:u w:val="none"/>
              </w:rPr>
              <w:t>1.11.</w:t>
            </w:r>
            <w:r w:rsidR="00D66F79" w:rsidRPr="0019079B">
              <w:rPr>
                <w:rFonts w:eastAsiaTheme="minorEastAsia"/>
                <w:lang w:eastAsia="tr-TR"/>
              </w:rPr>
              <w:t xml:space="preserve"> </w:t>
            </w:r>
            <w:r w:rsidR="00664B5A" w:rsidRPr="0019079B">
              <w:rPr>
                <w:rStyle w:val="Kpr"/>
                <w:u w:val="none"/>
              </w:rPr>
              <w:t>Talâk</w:t>
            </w:r>
            <w:r w:rsidR="00664B5A" w:rsidRPr="0019079B">
              <w:rPr>
                <w:webHidden/>
              </w:rPr>
              <w:tab/>
            </w:r>
            <w:r w:rsidR="00664B5A" w:rsidRPr="0019079B">
              <w:rPr>
                <w:webHidden/>
              </w:rPr>
              <w:fldChar w:fldCharType="begin"/>
            </w:r>
            <w:r w:rsidR="00664B5A" w:rsidRPr="0019079B">
              <w:rPr>
                <w:webHidden/>
              </w:rPr>
              <w:instrText xml:space="preserve"> PAGEREF _Toc66980701 \h </w:instrText>
            </w:r>
            <w:r w:rsidR="00664B5A" w:rsidRPr="0019079B">
              <w:rPr>
                <w:webHidden/>
              </w:rPr>
            </w:r>
            <w:r w:rsidR="00664B5A" w:rsidRPr="0019079B">
              <w:rPr>
                <w:webHidden/>
              </w:rPr>
              <w:fldChar w:fldCharType="separate"/>
            </w:r>
            <w:r w:rsidR="00EF6AAC">
              <w:rPr>
                <w:webHidden/>
              </w:rPr>
              <w:t>19</w:t>
            </w:r>
            <w:r w:rsidR="00664B5A" w:rsidRPr="0019079B">
              <w:rPr>
                <w:webHidden/>
              </w:rPr>
              <w:fldChar w:fldCharType="end"/>
            </w:r>
          </w:hyperlink>
        </w:p>
        <w:p w14:paraId="3D34450D" w14:textId="00579C44" w:rsidR="00664B5A" w:rsidRPr="0019079B" w:rsidRDefault="00992BEA" w:rsidP="00453492">
          <w:pPr>
            <w:pStyle w:val="T2"/>
            <w:spacing w:after="0" w:line="360" w:lineRule="auto"/>
            <w:ind w:left="284"/>
            <w:rPr>
              <w:rFonts w:eastAsiaTheme="minorEastAsia"/>
              <w:lang w:eastAsia="tr-TR"/>
            </w:rPr>
          </w:pPr>
          <w:hyperlink w:anchor="_Toc66980702" w:history="1">
            <w:r w:rsidR="00664B5A" w:rsidRPr="0019079B">
              <w:rPr>
                <w:rStyle w:val="Kpr"/>
                <w:u w:val="none"/>
              </w:rPr>
              <w:t>1.12.</w:t>
            </w:r>
            <w:r w:rsidR="00D66F79" w:rsidRPr="0019079B">
              <w:rPr>
                <w:rFonts w:eastAsiaTheme="minorEastAsia"/>
                <w:lang w:eastAsia="tr-TR"/>
              </w:rPr>
              <w:t xml:space="preserve"> </w:t>
            </w:r>
            <w:r w:rsidR="00664B5A" w:rsidRPr="0019079B">
              <w:rPr>
                <w:rStyle w:val="Kpr"/>
                <w:u w:val="none"/>
              </w:rPr>
              <w:t>İddet</w:t>
            </w:r>
            <w:r w:rsidR="00664B5A" w:rsidRPr="0019079B">
              <w:rPr>
                <w:webHidden/>
              </w:rPr>
              <w:tab/>
            </w:r>
            <w:r w:rsidR="00664B5A" w:rsidRPr="0019079B">
              <w:rPr>
                <w:webHidden/>
              </w:rPr>
              <w:fldChar w:fldCharType="begin"/>
            </w:r>
            <w:r w:rsidR="00664B5A" w:rsidRPr="0019079B">
              <w:rPr>
                <w:webHidden/>
              </w:rPr>
              <w:instrText xml:space="preserve"> PAGEREF _Toc66980702 \h </w:instrText>
            </w:r>
            <w:r w:rsidR="00664B5A" w:rsidRPr="0019079B">
              <w:rPr>
                <w:webHidden/>
              </w:rPr>
            </w:r>
            <w:r w:rsidR="00664B5A" w:rsidRPr="0019079B">
              <w:rPr>
                <w:webHidden/>
              </w:rPr>
              <w:fldChar w:fldCharType="separate"/>
            </w:r>
            <w:r w:rsidR="00EF6AAC">
              <w:rPr>
                <w:webHidden/>
              </w:rPr>
              <w:t>21</w:t>
            </w:r>
            <w:r w:rsidR="00664B5A" w:rsidRPr="0019079B">
              <w:rPr>
                <w:webHidden/>
              </w:rPr>
              <w:fldChar w:fldCharType="end"/>
            </w:r>
          </w:hyperlink>
        </w:p>
        <w:p w14:paraId="1949DD1D" w14:textId="21975EA0" w:rsidR="00664B5A" w:rsidRPr="0019079B" w:rsidRDefault="00992BEA" w:rsidP="00453492">
          <w:pPr>
            <w:pStyle w:val="T2"/>
            <w:spacing w:after="0" w:line="360" w:lineRule="auto"/>
            <w:ind w:left="284"/>
            <w:rPr>
              <w:rFonts w:eastAsiaTheme="minorEastAsia"/>
              <w:lang w:eastAsia="tr-TR"/>
            </w:rPr>
          </w:pPr>
          <w:hyperlink w:anchor="_Toc66980703" w:history="1">
            <w:r w:rsidR="00664B5A" w:rsidRPr="0019079B">
              <w:rPr>
                <w:rStyle w:val="Kpr"/>
                <w:u w:val="none"/>
              </w:rPr>
              <w:t>1.13.</w:t>
            </w:r>
            <w:r w:rsidR="00D66F79" w:rsidRPr="0019079B">
              <w:rPr>
                <w:rFonts w:eastAsiaTheme="minorEastAsia"/>
                <w:lang w:eastAsia="tr-TR"/>
              </w:rPr>
              <w:t xml:space="preserve"> </w:t>
            </w:r>
            <w:r w:rsidR="00664B5A" w:rsidRPr="0019079B">
              <w:rPr>
                <w:rStyle w:val="Kpr"/>
                <w:u w:val="none"/>
              </w:rPr>
              <w:t>Hidâne</w:t>
            </w:r>
            <w:r w:rsidR="00664B5A" w:rsidRPr="0019079B">
              <w:rPr>
                <w:webHidden/>
              </w:rPr>
              <w:tab/>
            </w:r>
            <w:r w:rsidR="00664B5A" w:rsidRPr="0019079B">
              <w:rPr>
                <w:webHidden/>
              </w:rPr>
              <w:fldChar w:fldCharType="begin"/>
            </w:r>
            <w:r w:rsidR="00664B5A" w:rsidRPr="0019079B">
              <w:rPr>
                <w:webHidden/>
              </w:rPr>
              <w:instrText xml:space="preserve"> PAGEREF _Toc66980703 \h </w:instrText>
            </w:r>
            <w:r w:rsidR="00664B5A" w:rsidRPr="0019079B">
              <w:rPr>
                <w:webHidden/>
              </w:rPr>
            </w:r>
            <w:r w:rsidR="00664B5A" w:rsidRPr="0019079B">
              <w:rPr>
                <w:webHidden/>
              </w:rPr>
              <w:fldChar w:fldCharType="separate"/>
            </w:r>
            <w:r w:rsidR="00EF6AAC">
              <w:rPr>
                <w:webHidden/>
              </w:rPr>
              <w:t>22</w:t>
            </w:r>
            <w:r w:rsidR="00664B5A" w:rsidRPr="0019079B">
              <w:rPr>
                <w:webHidden/>
              </w:rPr>
              <w:fldChar w:fldCharType="end"/>
            </w:r>
          </w:hyperlink>
        </w:p>
        <w:p w14:paraId="41B46FC3" w14:textId="5F6B5C82" w:rsidR="00664B5A" w:rsidRPr="0019079B" w:rsidRDefault="00992BEA" w:rsidP="00453492">
          <w:pPr>
            <w:pStyle w:val="T2"/>
            <w:spacing w:after="0" w:line="360" w:lineRule="auto"/>
            <w:ind w:left="284"/>
            <w:rPr>
              <w:rFonts w:eastAsiaTheme="minorEastAsia"/>
              <w:lang w:eastAsia="tr-TR"/>
            </w:rPr>
          </w:pPr>
          <w:hyperlink w:anchor="_Toc66980704" w:history="1">
            <w:r w:rsidR="00664B5A" w:rsidRPr="0019079B">
              <w:rPr>
                <w:rStyle w:val="Kpr"/>
                <w:u w:val="none"/>
              </w:rPr>
              <w:t>1.14.</w:t>
            </w:r>
            <w:r w:rsidR="00D66F79" w:rsidRPr="0019079B">
              <w:rPr>
                <w:rFonts w:eastAsiaTheme="minorEastAsia"/>
                <w:lang w:eastAsia="tr-TR"/>
              </w:rPr>
              <w:t xml:space="preserve"> </w:t>
            </w:r>
            <w:r w:rsidR="00664B5A" w:rsidRPr="0019079B">
              <w:rPr>
                <w:rStyle w:val="Kpr"/>
                <w:u w:val="none"/>
              </w:rPr>
              <w:t>Nesebin Sübûtu</w:t>
            </w:r>
            <w:r w:rsidR="00664B5A" w:rsidRPr="0019079B">
              <w:rPr>
                <w:webHidden/>
              </w:rPr>
              <w:tab/>
            </w:r>
            <w:r w:rsidR="00664B5A" w:rsidRPr="0019079B">
              <w:rPr>
                <w:webHidden/>
              </w:rPr>
              <w:fldChar w:fldCharType="begin"/>
            </w:r>
            <w:r w:rsidR="00664B5A" w:rsidRPr="0019079B">
              <w:rPr>
                <w:webHidden/>
              </w:rPr>
              <w:instrText xml:space="preserve"> PAGEREF _Toc66980704 \h </w:instrText>
            </w:r>
            <w:r w:rsidR="00664B5A" w:rsidRPr="0019079B">
              <w:rPr>
                <w:webHidden/>
              </w:rPr>
            </w:r>
            <w:r w:rsidR="00664B5A" w:rsidRPr="0019079B">
              <w:rPr>
                <w:webHidden/>
              </w:rPr>
              <w:fldChar w:fldCharType="separate"/>
            </w:r>
            <w:r w:rsidR="00EF6AAC">
              <w:rPr>
                <w:webHidden/>
              </w:rPr>
              <w:t>23</w:t>
            </w:r>
            <w:r w:rsidR="00664B5A" w:rsidRPr="0019079B">
              <w:rPr>
                <w:webHidden/>
              </w:rPr>
              <w:fldChar w:fldCharType="end"/>
            </w:r>
          </w:hyperlink>
        </w:p>
        <w:p w14:paraId="42305798" w14:textId="7256D1F2" w:rsidR="00664B5A" w:rsidRPr="0019079B" w:rsidRDefault="00992BEA" w:rsidP="00453492">
          <w:pPr>
            <w:pStyle w:val="T2"/>
            <w:spacing w:after="0" w:line="360" w:lineRule="auto"/>
            <w:ind w:left="284"/>
            <w:rPr>
              <w:rFonts w:eastAsiaTheme="minorEastAsia"/>
              <w:lang w:eastAsia="tr-TR"/>
            </w:rPr>
          </w:pPr>
          <w:hyperlink w:anchor="_Toc66980705" w:history="1">
            <w:r w:rsidR="00664B5A" w:rsidRPr="0019079B">
              <w:rPr>
                <w:rStyle w:val="Kpr"/>
                <w:u w:val="none"/>
              </w:rPr>
              <w:t>1.15.</w:t>
            </w:r>
            <w:r w:rsidR="00D66F79" w:rsidRPr="0019079B">
              <w:rPr>
                <w:rFonts w:eastAsiaTheme="minorEastAsia"/>
                <w:lang w:eastAsia="tr-TR"/>
              </w:rPr>
              <w:t xml:space="preserve"> </w:t>
            </w:r>
            <w:r w:rsidR="00664B5A" w:rsidRPr="0019079B">
              <w:rPr>
                <w:rStyle w:val="Kpr"/>
                <w:u w:val="none"/>
              </w:rPr>
              <w:t>Kitâb-ı Nikâh ve Talâk’ın Zeyli: Hülle</w:t>
            </w:r>
            <w:r w:rsidR="00664B5A" w:rsidRPr="0019079B">
              <w:rPr>
                <w:webHidden/>
              </w:rPr>
              <w:tab/>
            </w:r>
            <w:r w:rsidR="00664B5A" w:rsidRPr="0019079B">
              <w:rPr>
                <w:webHidden/>
              </w:rPr>
              <w:fldChar w:fldCharType="begin"/>
            </w:r>
            <w:r w:rsidR="00664B5A" w:rsidRPr="0019079B">
              <w:rPr>
                <w:webHidden/>
              </w:rPr>
              <w:instrText xml:space="preserve"> PAGEREF _Toc66980705 \h </w:instrText>
            </w:r>
            <w:r w:rsidR="00664B5A" w:rsidRPr="0019079B">
              <w:rPr>
                <w:webHidden/>
              </w:rPr>
            </w:r>
            <w:r w:rsidR="00664B5A" w:rsidRPr="0019079B">
              <w:rPr>
                <w:webHidden/>
              </w:rPr>
              <w:fldChar w:fldCharType="separate"/>
            </w:r>
            <w:r w:rsidR="00EF6AAC">
              <w:rPr>
                <w:webHidden/>
              </w:rPr>
              <w:t>23</w:t>
            </w:r>
            <w:r w:rsidR="00664B5A" w:rsidRPr="0019079B">
              <w:rPr>
                <w:webHidden/>
              </w:rPr>
              <w:fldChar w:fldCharType="end"/>
            </w:r>
          </w:hyperlink>
        </w:p>
        <w:p w14:paraId="539D2E32" w14:textId="043BCCBC" w:rsidR="00664B5A" w:rsidRPr="0019079B" w:rsidRDefault="00992BEA" w:rsidP="00453492">
          <w:pPr>
            <w:pStyle w:val="T2"/>
            <w:spacing w:after="0" w:line="360" w:lineRule="auto"/>
            <w:ind w:left="284"/>
            <w:rPr>
              <w:rFonts w:eastAsiaTheme="minorEastAsia"/>
              <w:lang w:eastAsia="tr-TR"/>
            </w:rPr>
          </w:pPr>
          <w:hyperlink w:anchor="_Toc66980706" w:history="1">
            <w:r w:rsidR="00664B5A" w:rsidRPr="0019079B">
              <w:rPr>
                <w:rStyle w:val="Kpr"/>
                <w:u w:val="none"/>
              </w:rPr>
              <w:t>1.16.</w:t>
            </w:r>
            <w:r w:rsidR="00D66F79" w:rsidRPr="0019079B">
              <w:rPr>
                <w:rFonts w:eastAsiaTheme="minorEastAsia"/>
                <w:lang w:eastAsia="tr-TR"/>
              </w:rPr>
              <w:t xml:space="preserve"> </w:t>
            </w:r>
            <w:r w:rsidR="00664B5A" w:rsidRPr="0019079B">
              <w:rPr>
                <w:rStyle w:val="Kpr"/>
                <w:u w:val="none"/>
              </w:rPr>
              <w:t>Hukuk-ı Âile Kararnâmesi’nin Esbâb-ı Mûcibe Lâyihası</w:t>
            </w:r>
            <w:r w:rsidR="00664B5A" w:rsidRPr="0019079B">
              <w:rPr>
                <w:webHidden/>
              </w:rPr>
              <w:tab/>
            </w:r>
            <w:r w:rsidR="00664B5A" w:rsidRPr="0019079B">
              <w:rPr>
                <w:webHidden/>
              </w:rPr>
              <w:fldChar w:fldCharType="begin"/>
            </w:r>
            <w:r w:rsidR="00664B5A" w:rsidRPr="0019079B">
              <w:rPr>
                <w:webHidden/>
              </w:rPr>
              <w:instrText xml:space="preserve"> PAGEREF _Toc66980706 \h </w:instrText>
            </w:r>
            <w:r w:rsidR="00664B5A" w:rsidRPr="0019079B">
              <w:rPr>
                <w:webHidden/>
              </w:rPr>
            </w:r>
            <w:r w:rsidR="00664B5A" w:rsidRPr="0019079B">
              <w:rPr>
                <w:webHidden/>
              </w:rPr>
              <w:fldChar w:fldCharType="separate"/>
            </w:r>
            <w:r w:rsidR="00EF6AAC">
              <w:rPr>
                <w:webHidden/>
              </w:rPr>
              <w:t>24</w:t>
            </w:r>
            <w:r w:rsidR="00664B5A" w:rsidRPr="0019079B">
              <w:rPr>
                <w:webHidden/>
              </w:rPr>
              <w:fldChar w:fldCharType="end"/>
            </w:r>
          </w:hyperlink>
        </w:p>
        <w:p w14:paraId="33827D20" w14:textId="77777777" w:rsidR="00D66F79" w:rsidRPr="0019079B" w:rsidRDefault="00D66F79" w:rsidP="00FE56E9">
          <w:pPr>
            <w:pStyle w:val="T1"/>
            <w:rPr>
              <w:rStyle w:val="Kpr"/>
              <w:u w:val="none"/>
            </w:rPr>
          </w:pPr>
        </w:p>
        <w:p w14:paraId="30070A7E" w14:textId="77777777" w:rsidR="00D66F79" w:rsidRPr="0019079B" w:rsidRDefault="00D66F79" w:rsidP="00FE56E9">
          <w:pPr>
            <w:pStyle w:val="T1"/>
            <w:rPr>
              <w:rStyle w:val="Kpr"/>
              <w:u w:val="none"/>
            </w:rPr>
          </w:pPr>
        </w:p>
        <w:p w14:paraId="74CB59C1" w14:textId="6B3E50B2" w:rsidR="00D66F79" w:rsidRDefault="00992BEA" w:rsidP="00FE56E9">
          <w:pPr>
            <w:pStyle w:val="T1"/>
            <w:rPr>
              <w:rStyle w:val="Kpr"/>
              <w:u w:val="none"/>
            </w:rPr>
          </w:pPr>
          <w:hyperlink w:anchor="_Toc66980707" w:history="1">
            <w:r w:rsidR="00664B5A" w:rsidRPr="0019079B">
              <w:rPr>
                <w:rStyle w:val="Kpr"/>
                <w:u w:val="none"/>
              </w:rPr>
              <w:t>İKİNCİ BÖLÜM</w:t>
            </w:r>
          </w:hyperlink>
        </w:p>
        <w:p w14:paraId="736A196F" w14:textId="77777777" w:rsidR="0019079B" w:rsidRPr="0019079B" w:rsidRDefault="0019079B" w:rsidP="00453492">
          <w:pPr>
            <w:spacing w:after="0" w:line="360" w:lineRule="auto"/>
            <w:rPr>
              <w:lang w:eastAsia="tr-TR"/>
            </w:rPr>
          </w:pPr>
        </w:p>
        <w:p w14:paraId="7AEE41E0" w14:textId="72EB6C61" w:rsidR="00664B5A" w:rsidRPr="0019079B" w:rsidRDefault="00992BEA" w:rsidP="008073F9">
          <w:pPr>
            <w:pStyle w:val="T1"/>
            <w:jc w:val="left"/>
            <w:rPr>
              <w:rFonts w:eastAsiaTheme="minorEastAsia"/>
              <w:color w:val="auto"/>
            </w:rPr>
          </w:pPr>
          <w:hyperlink w:anchor="_Toc66980708" w:history="1">
            <w:r w:rsidR="00664B5A" w:rsidRPr="0019079B">
              <w:rPr>
                <w:rStyle w:val="Kpr"/>
                <w:bCs/>
                <w:u w:val="none"/>
              </w:rPr>
              <w:t>2.</w:t>
            </w:r>
            <w:r w:rsidR="00D66F79" w:rsidRPr="0019079B">
              <w:rPr>
                <w:rFonts w:eastAsiaTheme="minorEastAsia"/>
                <w:color w:val="auto"/>
              </w:rPr>
              <w:t xml:space="preserve"> </w:t>
            </w:r>
            <w:r w:rsidR="00664B5A" w:rsidRPr="0019079B">
              <w:rPr>
                <w:rStyle w:val="Kpr"/>
                <w:bCs/>
                <w:u w:val="none"/>
              </w:rPr>
              <w:t>KİTÂB-I NİKÂH VE TALÂK İLE HUKÛK-I ÂİLE KARARNÂMESİ’NİN HÜKÜMLER AÇISINDAN KARŞILAŞTIRILMASI</w:t>
            </w:r>
            <w:r w:rsidR="00664B5A" w:rsidRPr="0019079B">
              <w:rPr>
                <w:webHidden/>
              </w:rPr>
              <w:tab/>
            </w:r>
          </w:hyperlink>
          <w:r w:rsidR="008073F9">
            <w:rPr>
              <w:rStyle w:val="Kpr"/>
              <w:color w:val="000000" w:themeColor="text1"/>
              <w:u w:val="none"/>
            </w:rPr>
            <w:t>25-60</w:t>
          </w:r>
        </w:p>
        <w:p w14:paraId="21622A62" w14:textId="678524D5" w:rsidR="00664B5A" w:rsidRPr="0019079B" w:rsidRDefault="00992BEA" w:rsidP="00453492">
          <w:pPr>
            <w:pStyle w:val="T2"/>
            <w:spacing w:after="0" w:line="360" w:lineRule="auto"/>
            <w:ind w:left="284"/>
            <w:rPr>
              <w:rFonts w:eastAsiaTheme="minorEastAsia"/>
              <w:lang w:eastAsia="tr-TR"/>
            </w:rPr>
          </w:pPr>
          <w:hyperlink w:anchor="_Toc66980709" w:history="1">
            <w:r w:rsidR="00664B5A" w:rsidRPr="0019079B">
              <w:rPr>
                <w:rStyle w:val="Kpr"/>
                <w:u w:val="none"/>
              </w:rPr>
              <w:t>2.1.</w:t>
            </w:r>
            <w:r w:rsidR="00D66F79" w:rsidRPr="0019079B">
              <w:rPr>
                <w:rFonts w:eastAsiaTheme="minorEastAsia"/>
                <w:lang w:eastAsia="tr-TR"/>
              </w:rPr>
              <w:t xml:space="preserve"> </w:t>
            </w:r>
            <w:r w:rsidR="00664B5A" w:rsidRPr="0019079B">
              <w:rPr>
                <w:rStyle w:val="Kpr"/>
                <w:u w:val="none"/>
              </w:rPr>
              <w:t>Nikâhta Ehliyet</w:t>
            </w:r>
            <w:r w:rsidR="00664B5A" w:rsidRPr="0019079B">
              <w:rPr>
                <w:webHidden/>
              </w:rPr>
              <w:tab/>
            </w:r>
            <w:r w:rsidR="00664B5A" w:rsidRPr="0019079B">
              <w:rPr>
                <w:webHidden/>
              </w:rPr>
              <w:fldChar w:fldCharType="begin"/>
            </w:r>
            <w:r w:rsidR="00664B5A" w:rsidRPr="0019079B">
              <w:rPr>
                <w:webHidden/>
              </w:rPr>
              <w:instrText xml:space="preserve"> PAGEREF _Toc66980709 \h </w:instrText>
            </w:r>
            <w:r w:rsidR="00664B5A" w:rsidRPr="0019079B">
              <w:rPr>
                <w:webHidden/>
              </w:rPr>
            </w:r>
            <w:r w:rsidR="00664B5A" w:rsidRPr="0019079B">
              <w:rPr>
                <w:webHidden/>
              </w:rPr>
              <w:fldChar w:fldCharType="separate"/>
            </w:r>
            <w:r w:rsidR="00EF6AAC">
              <w:rPr>
                <w:webHidden/>
              </w:rPr>
              <w:t>25</w:t>
            </w:r>
            <w:r w:rsidR="00664B5A" w:rsidRPr="0019079B">
              <w:rPr>
                <w:webHidden/>
              </w:rPr>
              <w:fldChar w:fldCharType="end"/>
            </w:r>
          </w:hyperlink>
        </w:p>
        <w:p w14:paraId="4E00BCC1" w14:textId="2A1472ED" w:rsidR="00664B5A" w:rsidRPr="0019079B" w:rsidRDefault="00992BEA" w:rsidP="00453492">
          <w:pPr>
            <w:pStyle w:val="T2"/>
            <w:spacing w:after="0" w:line="360" w:lineRule="auto"/>
            <w:ind w:left="0" w:firstLine="709"/>
            <w:rPr>
              <w:rFonts w:eastAsiaTheme="minorEastAsia"/>
              <w:lang w:eastAsia="tr-TR"/>
            </w:rPr>
          </w:pPr>
          <w:hyperlink w:anchor="_Toc66980710" w:history="1">
            <w:r w:rsidR="00664B5A" w:rsidRPr="0019079B">
              <w:rPr>
                <w:rStyle w:val="Kpr"/>
                <w:u w:val="none"/>
              </w:rPr>
              <w:t>2.1.1.</w:t>
            </w:r>
            <w:r w:rsidR="00D66F79" w:rsidRPr="0019079B">
              <w:rPr>
                <w:rFonts w:eastAsiaTheme="minorEastAsia"/>
                <w:lang w:eastAsia="tr-TR"/>
              </w:rPr>
              <w:t xml:space="preserve"> </w:t>
            </w:r>
            <w:r w:rsidR="00664B5A" w:rsidRPr="0019079B">
              <w:rPr>
                <w:rStyle w:val="Kpr"/>
                <w:u w:val="none"/>
              </w:rPr>
              <w:t>Küçüklerin Evlendirilmesi</w:t>
            </w:r>
            <w:r w:rsidR="00664B5A" w:rsidRPr="0019079B">
              <w:rPr>
                <w:webHidden/>
              </w:rPr>
              <w:tab/>
            </w:r>
            <w:r w:rsidR="00664B5A" w:rsidRPr="0019079B">
              <w:rPr>
                <w:webHidden/>
              </w:rPr>
              <w:fldChar w:fldCharType="begin"/>
            </w:r>
            <w:r w:rsidR="00664B5A" w:rsidRPr="0019079B">
              <w:rPr>
                <w:webHidden/>
              </w:rPr>
              <w:instrText xml:space="preserve"> PAGEREF _Toc66980710 \h </w:instrText>
            </w:r>
            <w:r w:rsidR="00664B5A" w:rsidRPr="0019079B">
              <w:rPr>
                <w:webHidden/>
              </w:rPr>
            </w:r>
            <w:r w:rsidR="00664B5A" w:rsidRPr="0019079B">
              <w:rPr>
                <w:webHidden/>
              </w:rPr>
              <w:fldChar w:fldCharType="separate"/>
            </w:r>
            <w:r w:rsidR="00EF6AAC">
              <w:rPr>
                <w:webHidden/>
              </w:rPr>
              <w:t>27</w:t>
            </w:r>
            <w:r w:rsidR="00664B5A" w:rsidRPr="0019079B">
              <w:rPr>
                <w:webHidden/>
              </w:rPr>
              <w:fldChar w:fldCharType="end"/>
            </w:r>
          </w:hyperlink>
        </w:p>
        <w:p w14:paraId="0D561913" w14:textId="5B20D310" w:rsidR="00664B5A" w:rsidRPr="0019079B" w:rsidRDefault="00992BEA" w:rsidP="00453492">
          <w:pPr>
            <w:pStyle w:val="T2"/>
            <w:spacing w:after="0" w:line="360" w:lineRule="auto"/>
            <w:ind w:left="284"/>
            <w:rPr>
              <w:rFonts w:eastAsiaTheme="minorEastAsia"/>
              <w:lang w:eastAsia="tr-TR"/>
            </w:rPr>
          </w:pPr>
          <w:hyperlink w:anchor="_Toc66980711" w:history="1">
            <w:r w:rsidR="00664B5A" w:rsidRPr="0019079B">
              <w:rPr>
                <w:rStyle w:val="Kpr"/>
                <w:u w:val="none"/>
              </w:rPr>
              <w:t>2.2.</w:t>
            </w:r>
            <w:r w:rsidR="00D66F79" w:rsidRPr="0019079B">
              <w:rPr>
                <w:rFonts w:eastAsiaTheme="minorEastAsia"/>
                <w:lang w:eastAsia="tr-TR"/>
              </w:rPr>
              <w:t xml:space="preserve"> </w:t>
            </w:r>
            <w:r w:rsidR="00664B5A" w:rsidRPr="0019079B">
              <w:rPr>
                <w:rStyle w:val="Kpr"/>
                <w:u w:val="none"/>
              </w:rPr>
              <w:t>Reşit Olan Kızların Evlenmesi</w:t>
            </w:r>
            <w:r w:rsidR="00664B5A" w:rsidRPr="0019079B">
              <w:rPr>
                <w:webHidden/>
              </w:rPr>
              <w:tab/>
            </w:r>
            <w:r w:rsidR="00664B5A" w:rsidRPr="0019079B">
              <w:rPr>
                <w:webHidden/>
              </w:rPr>
              <w:fldChar w:fldCharType="begin"/>
            </w:r>
            <w:r w:rsidR="00664B5A" w:rsidRPr="0019079B">
              <w:rPr>
                <w:webHidden/>
              </w:rPr>
              <w:instrText xml:space="preserve"> PAGEREF _Toc66980711 \h </w:instrText>
            </w:r>
            <w:r w:rsidR="00664B5A" w:rsidRPr="0019079B">
              <w:rPr>
                <w:webHidden/>
              </w:rPr>
            </w:r>
            <w:r w:rsidR="00664B5A" w:rsidRPr="0019079B">
              <w:rPr>
                <w:webHidden/>
              </w:rPr>
              <w:fldChar w:fldCharType="separate"/>
            </w:r>
            <w:r w:rsidR="00EF6AAC">
              <w:rPr>
                <w:webHidden/>
              </w:rPr>
              <w:t>28</w:t>
            </w:r>
            <w:r w:rsidR="00664B5A" w:rsidRPr="0019079B">
              <w:rPr>
                <w:webHidden/>
              </w:rPr>
              <w:fldChar w:fldCharType="end"/>
            </w:r>
          </w:hyperlink>
        </w:p>
        <w:p w14:paraId="3B0CA307" w14:textId="2AD080DF" w:rsidR="00664B5A" w:rsidRPr="0019079B" w:rsidRDefault="00992BEA" w:rsidP="00453492">
          <w:pPr>
            <w:pStyle w:val="T2"/>
            <w:spacing w:after="0" w:line="360" w:lineRule="auto"/>
            <w:ind w:left="284"/>
            <w:rPr>
              <w:rFonts w:eastAsiaTheme="minorEastAsia"/>
              <w:lang w:eastAsia="tr-TR"/>
            </w:rPr>
          </w:pPr>
          <w:hyperlink w:anchor="_Toc66980712" w:history="1">
            <w:r w:rsidR="00664B5A" w:rsidRPr="0019079B">
              <w:rPr>
                <w:rStyle w:val="Kpr"/>
                <w:u w:val="none"/>
              </w:rPr>
              <w:t>2.3.</w:t>
            </w:r>
            <w:r w:rsidR="00D66F79" w:rsidRPr="0019079B">
              <w:rPr>
                <w:rStyle w:val="Kpr"/>
                <w:u w:val="none"/>
              </w:rPr>
              <w:t xml:space="preserve"> </w:t>
            </w:r>
            <w:r w:rsidR="00664B5A" w:rsidRPr="0019079B">
              <w:rPr>
                <w:rStyle w:val="Kpr"/>
                <w:u w:val="none"/>
              </w:rPr>
              <w:t>Akıl Hastalarının Evlendirilmesi</w:t>
            </w:r>
            <w:r w:rsidR="00664B5A" w:rsidRPr="0019079B">
              <w:rPr>
                <w:webHidden/>
              </w:rPr>
              <w:tab/>
            </w:r>
            <w:r w:rsidR="00664B5A" w:rsidRPr="0019079B">
              <w:rPr>
                <w:webHidden/>
              </w:rPr>
              <w:fldChar w:fldCharType="begin"/>
            </w:r>
            <w:r w:rsidR="00664B5A" w:rsidRPr="0019079B">
              <w:rPr>
                <w:webHidden/>
              </w:rPr>
              <w:instrText xml:space="preserve"> PAGEREF _Toc66980712 \h </w:instrText>
            </w:r>
            <w:r w:rsidR="00664B5A" w:rsidRPr="0019079B">
              <w:rPr>
                <w:webHidden/>
              </w:rPr>
            </w:r>
            <w:r w:rsidR="00664B5A" w:rsidRPr="0019079B">
              <w:rPr>
                <w:webHidden/>
              </w:rPr>
              <w:fldChar w:fldCharType="separate"/>
            </w:r>
            <w:r w:rsidR="00EF6AAC">
              <w:rPr>
                <w:webHidden/>
              </w:rPr>
              <w:t>30</w:t>
            </w:r>
            <w:r w:rsidR="00664B5A" w:rsidRPr="0019079B">
              <w:rPr>
                <w:webHidden/>
              </w:rPr>
              <w:fldChar w:fldCharType="end"/>
            </w:r>
          </w:hyperlink>
        </w:p>
        <w:p w14:paraId="6ED71510" w14:textId="7E2C5FAD" w:rsidR="00664B5A" w:rsidRPr="0019079B" w:rsidRDefault="00992BEA" w:rsidP="00453492">
          <w:pPr>
            <w:pStyle w:val="T2"/>
            <w:spacing w:after="0" w:line="360" w:lineRule="auto"/>
            <w:ind w:left="284"/>
            <w:rPr>
              <w:rFonts w:eastAsiaTheme="minorEastAsia"/>
              <w:lang w:eastAsia="tr-TR"/>
            </w:rPr>
          </w:pPr>
          <w:hyperlink w:anchor="_Toc66980713" w:history="1">
            <w:r w:rsidR="00664B5A" w:rsidRPr="0019079B">
              <w:rPr>
                <w:rStyle w:val="Kpr"/>
                <w:u w:val="none"/>
              </w:rPr>
              <w:t>2.4.</w:t>
            </w:r>
            <w:r w:rsidR="00D66F79" w:rsidRPr="0019079B">
              <w:rPr>
                <w:rFonts w:eastAsiaTheme="minorEastAsia"/>
                <w:lang w:eastAsia="tr-TR"/>
              </w:rPr>
              <w:t xml:space="preserve"> </w:t>
            </w:r>
            <w:r w:rsidR="00664B5A" w:rsidRPr="0019079B">
              <w:rPr>
                <w:rStyle w:val="Kpr"/>
                <w:u w:val="none"/>
              </w:rPr>
              <w:t>Velâyette Sıralama</w:t>
            </w:r>
            <w:r w:rsidR="00664B5A" w:rsidRPr="0019079B">
              <w:rPr>
                <w:webHidden/>
              </w:rPr>
              <w:tab/>
            </w:r>
            <w:r w:rsidR="00664B5A" w:rsidRPr="0019079B">
              <w:rPr>
                <w:webHidden/>
              </w:rPr>
              <w:fldChar w:fldCharType="begin"/>
            </w:r>
            <w:r w:rsidR="00664B5A" w:rsidRPr="0019079B">
              <w:rPr>
                <w:webHidden/>
              </w:rPr>
              <w:instrText xml:space="preserve"> PAGEREF _Toc66980713 \h </w:instrText>
            </w:r>
            <w:r w:rsidR="00664B5A" w:rsidRPr="0019079B">
              <w:rPr>
                <w:webHidden/>
              </w:rPr>
            </w:r>
            <w:r w:rsidR="00664B5A" w:rsidRPr="0019079B">
              <w:rPr>
                <w:webHidden/>
              </w:rPr>
              <w:fldChar w:fldCharType="separate"/>
            </w:r>
            <w:r w:rsidR="00EF6AAC">
              <w:rPr>
                <w:webHidden/>
              </w:rPr>
              <w:t>32</w:t>
            </w:r>
            <w:r w:rsidR="00664B5A" w:rsidRPr="0019079B">
              <w:rPr>
                <w:webHidden/>
              </w:rPr>
              <w:fldChar w:fldCharType="end"/>
            </w:r>
          </w:hyperlink>
        </w:p>
        <w:p w14:paraId="4C4FF8A1" w14:textId="66E0C6DA" w:rsidR="00664B5A" w:rsidRPr="0019079B" w:rsidRDefault="00992BEA" w:rsidP="00453492">
          <w:pPr>
            <w:pStyle w:val="T2"/>
            <w:spacing w:after="0" w:line="360" w:lineRule="auto"/>
            <w:ind w:left="284"/>
            <w:rPr>
              <w:rFonts w:eastAsiaTheme="minorEastAsia"/>
              <w:lang w:eastAsia="tr-TR"/>
            </w:rPr>
          </w:pPr>
          <w:hyperlink w:anchor="_Toc66980714" w:history="1">
            <w:r w:rsidR="00664B5A" w:rsidRPr="0019079B">
              <w:rPr>
                <w:rStyle w:val="Kpr"/>
                <w:u w:val="none"/>
              </w:rPr>
              <w:t>2.5.</w:t>
            </w:r>
            <w:r w:rsidR="00D66F79" w:rsidRPr="0019079B">
              <w:rPr>
                <w:rFonts w:eastAsiaTheme="minorEastAsia"/>
                <w:lang w:eastAsia="tr-TR"/>
              </w:rPr>
              <w:t xml:space="preserve"> </w:t>
            </w:r>
            <w:r w:rsidR="00664B5A" w:rsidRPr="0019079B">
              <w:rPr>
                <w:rStyle w:val="Kpr"/>
                <w:u w:val="none"/>
              </w:rPr>
              <w:t>Zinanın Akrabalık Oluşturup Oluşturmaması</w:t>
            </w:r>
            <w:r w:rsidR="00664B5A" w:rsidRPr="0019079B">
              <w:rPr>
                <w:webHidden/>
              </w:rPr>
              <w:tab/>
            </w:r>
            <w:r w:rsidR="00664B5A" w:rsidRPr="0019079B">
              <w:rPr>
                <w:webHidden/>
              </w:rPr>
              <w:fldChar w:fldCharType="begin"/>
            </w:r>
            <w:r w:rsidR="00664B5A" w:rsidRPr="0019079B">
              <w:rPr>
                <w:webHidden/>
              </w:rPr>
              <w:instrText xml:space="preserve"> PAGEREF _Toc66980714 \h </w:instrText>
            </w:r>
            <w:r w:rsidR="00664B5A" w:rsidRPr="0019079B">
              <w:rPr>
                <w:webHidden/>
              </w:rPr>
            </w:r>
            <w:r w:rsidR="00664B5A" w:rsidRPr="0019079B">
              <w:rPr>
                <w:webHidden/>
              </w:rPr>
              <w:fldChar w:fldCharType="separate"/>
            </w:r>
            <w:r w:rsidR="00EF6AAC">
              <w:rPr>
                <w:webHidden/>
              </w:rPr>
              <w:t>33</w:t>
            </w:r>
            <w:r w:rsidR="00664B5A" w:rsidRPr="0019079B">
              <w:rPr>
                <w:webHidden/>
              </w:rPr>
              <w:fldChar w:fldCharType="end"/>
            </w:r>
          </w:hyperlink>
        </w:p>
        <w:p w14:paraId="33020F08" w14:textId="5E3E4CA7" w:rsidR="00664B5A" w:rsidRPr="0019079B" w:rsidRDefault="00992BEA" w:rsidP="00453492">
          <w:pPr>
            <w:pStyle w:val="T2"/>
            <w:spacing w:after="0" w:line="360" w:lineRule="auto"/>
            <w:ind w:left="284"/>
            <w:rPr>
              <w:rFonts w:eastAsiaTheme="minorEastAsia"/>
              <w:lang w:eastAsia="tr-TR"/>
            </w:rPr>
          </w:pPr>
          <w:hyperlink w:anchor="_Toc66980715" w:history="1">
            <w:r w:rsidR="00664B5A" w:rsidRPr="0019079B">
              <w:rPr>
                <w:rStyle w:val="Kpr"/>
                <w:u w:val="none"/>
              </w:rPr>
              <w:t>2.6.</w:t>
            </w:r>
            <w:r w:rsidR="00D66F79" w:rsidRPr="0019079B">
              <w:rPr>
                <w:rFonts w:eastAsiaTheme="minorEastAsia"/>
                <w:lang w:eastAsia="tr-TR"/>
              </w:rPr>
              <w:t xml:space="preserve"> </w:t>
            </w:r>
            <w:r w:rsidR="00664B5A" w:rsidRPr="0019079B">
              <w:rPr>
                <w:rStyle w:val="Kpr"/>
                <w:u w:val="none"/>
              </w:rPr>
              <w:t>Nikâhın İlanı</w:t>
            </w:r>
            <w:r w:rsidR="00664B5A" w:rsidRPr="0019079B">
              <w:rPr>
                <w:webHidden/>
              </w:rPr>
              <w:tab/>
            </w:r>
            <w:r w:rsidR="00664B5A" w:rsidRPr="0019079B">
              <w:rPr>
                <w:webHidden/>
              </w:rPr>
              <w:fldChar w:fldCharType="begin"/>
            </w:r>
            <w:r w:rsidR="00664B5A" w:rsidRPr="0019079B">
              <w:rPr>
                <w:webHidden/>
              </w:rPr>
              <w:instrText xml:space="preserve"> PAGEREF _Toc66980715 \h </w:instrText>
            </w:r>
            <w:r w:rsidR="00664B5A" w:rsidRPr="0019079B">
              <w:rPr>
                <w:webHidden/>
              </w:rPr>
            </w:r>
            <w:r w:rsidR="00664B5A" w:rsidRPr="0019079B">
              <w:rPr>
                <w:webHidden/>
              </w:rPr>
              <w:fldChar w:fldCharType="separate"/>
            </w:r>
            <w:r w:rsidR="00EF6AAC">
              <w:rPr>
                <w:webHidden/>
              </w:rPr>
              <w:t>35</w:t>
            </w:r>
            <w:r w:rsidR="00664B5A" w:rsidRPr="0019079B">
              <w:rPr>
                <w:webHidden/>
              </w:rPr>
              <w:fldChar w:fldCharType="end"/>
            </w:r>
          </w:hyperlink>
        </w:p>
        <w:p w14:paraId="710777E0" w14:textId="324555FC" w:rsidR="00664B5A" w:rsidRPr="0019079B" w:rsidRDefault="00992BEA" w:rsidP="00453492">
          <w:pPr>
            <w:pStyle w:val="T2"/>
            <w:spacing w:after="0" w:line="360" w:lineRule="auto"/>
            <w:ind w:left="284"/>
            <w:rPr>
              <w:rFonts w:eastAsiaTheme="minorEastAsia"/>
              <w:lang w:eastAsia="tr-TR"/>
            </w:rPr>
          </w:pPr>
          <w:hyperlink w:anchor="_Toc66980716" w:history="1">
            <w:r w:rsidR="00664B5A" w:rsidRPr="0019079B">
              <w:rPr>
                <w:rStyle w:val="Kpr"/>
                <w:u w:val="none"/>
              </w:rPr>
              <w:t>2.7.</w:t>
            </w:r>
            <w:r w:rsidR="00D66F79" w:rsidRPr="0019079B">
              <w:rPr>
                <w:rFonts w:eastAsiaTheme="minorEastAsia"/>
                <w:lang w:eastAsia="tr-TR"/>
              </w:rPr>
              <w:t xml:space="preserve"> </w:t>
            </w:r>
            <w:r w:rsidR="00664B5A" w:rsidRPr="0019079B">
              <w:rPr>
                <w:rStyle w:val="Kpr"/>
                <w:u w:val="none"/>
              </w:rPr>
              <w:t>Nikâhta Kullanılan Lafızlar</w:t>
            </w:r>
            <w:r w:rsidR="00664B5A" w:rsidRPr="0019079B">
              <w:rPr>
                <w:webHidden/>
              </w:rPr>
              <w:tab/>
            </w:r>
            <w:r w:rsidR="00664B5A" w:rsidRPr="0019079B">
              <w:rPr>
                <w:webHidden/>
              </w:rPr>
              <w:fldChar w:fldCharType="begin"/>
            </w:r>
            <w:r w:rsidR="00664B5A" w:rsidRPr="0019079B">
              <w:rPr>
                <w:webHidden/>
              </w:rPr>
              <w:instrText xml:space="preserve"> PAGEREF _Toc66980716 \h </w:instrText>
            </w:r>
            <w:r w:rsidR="00664B5A" w:rsidRPr="0019079B">
              <w:rPr>
                <w:webHidden/>
              </w:rPr>
            </w:r>
            <w:r w:rsidR="00664B5A" w:rsidRPr="0019079B">
              <w:rPr>
                <w:webHidden/>
              </w:rPr>
              <w:fldChar w:fldCharType="separate"/>
            </w:r>
            <w:r w:rsidR="00EF6AAC">
              <w:rPr>
                <w:webHidden/>
              </w:rPr>
              <w:t>36</w:t>
            </w:r>
            <w:r w:rsidR="00664B5A" w:rsidRPr="0019079B">
              <w:rPr>
                <w:webHidden/>
              </w:rPr>
              <w:fldChar w:fldCharType="end"/>
            </w:r>
          </w:hyperlink>
        </w:p>
        <w:p w14:paraId="468EC1A3" w14:textId="2059B7D2" w:rsidR="00664B5A" w:rsidRPr="0019079B" w:rsidRDefault="00992BEA" w:rsidP="00453492">
          <w:pPr>
            <w:pStyle w:val="T2"/>
            <w:spacing w:after="0" w:line="360" w:lineRule="auto"/>
            <w:ind w:left="284"/>
            <w:rPr>
              <w:rFonts w:eastAsiaTheme="minorEastAsia"/>
              <w:lang w:eastAsia="tr-TR"/>
            </w:rPr>
          </w:pPr>
          <w:hyperlink w:anchor="_Toc66980717" w:history="1">
            <w:r w:rsidR="00664B5A" w:rsidRPr="0019079B">
              <w:rPr>
                <w:rStyle w:val="Kpr"/>
                <w:u w:val="none"/>
              </w:rPr>
              <w:t>2.8.</w:t>
            </w:r>
            <w:r w:rsidR="00D66F79" w:rsidRPr="0019079B">
              <w:rPr>
                <w:rFonts w:eastAsiaTheme="minorEastAsia"/>
                <w:lang w:eastAsia="tr-TR"/>
              </w:rPr>
              <w:t xml:space="preserve"> </w:t>
            </w:r>
            <w:r w:rsidR="00664B5A" w:rsidRPr="0019079B">
              <w:rPr>
                <w:rStyle w:val="Kpr"/>
                <w:u w:val="none"/>
              </w:rPr>
              <w:t>Nikâh İzni ve Akitnâme Düzenlenmesi</w:t>
            </w:r>
            <w:r w:rsidR="00664B5A" w:rsidRPr="0019079B">
              <w:rPr>
                <w:webHidden/>
              </w:rPr>
              <w:tab/>
            </w:r>
            <w:r w:rsidR="00664B5A" w:rsidRPr="0019079B">
              <w:rPr>
                <w:webHidden/>
              </w:rPr>
              <w:fldChar w:fldCharType="begin"/>
            </w:r>
            <w:r w:rsidR="00664B5A" w:rsidRPr="0019079B">
              <w:rPr>
                <w:webHidden/>
              </w:rPr>
              <w:instrText xml:space="preserve"> PAGEREF _Toc66980717 \h </w:instrText>
            </w:r>
            <w:r w:rsidR="00664B5A" w:rsidRPr="0019079B">
              <w:rPr>
                <w:webHidden/>
              </w:rPr>
            </w:r>
            <w:r w:rsidR="00664B5A" w:rsidRPr="0019079B">
              <w:rPr>
                <w:webHidden/>
              </w:rPr>
              <w:fldChar w:fldCharType="separate"/>
            </w:r>
            <w:r w:rsidR="00EF6AAC">
              <w:rPr>
                <w:webHidden/>
              </w:rPr>
              <w:t>37</w:t>
            </w:r>
            <w:r w:rsidR="00664B5A" w:rsidRPr="0019079B">
              <w:rPr>
                <w:webHidden/>
              </w:rPr>
              <w:fldChar w:fldCharType="end"/>
            </w:r>
          </w:hyperlink>
        </w:p>
        <w:p w14:paraId="6DA76E64" w14:textId="6C9175FD" w:rsidR="00664B5A" w:rsidRPr="0019079B" w:rsidRDefault="00992BEA" w:rsidP="00453492">
          <w:pPr>
            <w:pStyle w:val="T2"/>
            <w:spacing w:after="0" w:line="360" w:lineRule="auto"/>
            <w:ind w:left="284"/>
            <w:rPr>
              <w:rFonts w:eastAsiaTheme="minorEastAsia"/>
              <w:lang w:eastAsia="tr-TR"/>
            </w:rPr>
          </w:pPr>
          <w:hyperlink w:anchor="_Toc66980718" w:history="1">
            <w:r w:rsidR="00664B5A" w:rsidRPr="0019079B">
              <w:rPr>
                <w:rStyle w:val="Kpr"/>
                <w:u w:val="none"/>
              </w:rPr>
              <w:t>2.9.</w:t>
            </w:r>
            <w:r w:rsidR="00D66F79" w:rsidRPr="0019079B">
              <w:rPr>
                <w:rFonts w:eastAsiaTheme="minorEastAsia"/>
                <w:lang w:eastAsia="tr-TR"/>
              </w:rPr>
              <w:t xml:space="preserve"> </w:t>
            </w:r>
            <w:r w:rsidR="00664B5A" w:rsidRPr="0019079B">
              <w:rPr>
                <w:rStyle w:val="Kpr"/>
                <w:u w:val="none"/>
              </w:rPr>
              <w:t>Mehr-i Mislin Denlik Sayılması</w:t>
            </w:r>
            <w:r w:rsidR="00664B5A" w:rsidRPr="0019079B">
              <w:rPr>
                <w:webHidden/>
              </w:rPr>
              <w:tab/>
            </w:r>
            <w:r w:rsidR="00664B5A" w:rsidRPr="0019079B">
              <w:rPr>
                <w:webHidden/>
              </w:rPr>
              <w:fldChar w:fldCharType="begin"/>
            </w:r>
            <w:r w:rsidR="00664B5A" w:rsidRPr="0019079B">
              <w:rPr>
                <w:webHidden/>
              </w:rPr>
              <w:instrText xml:space="preserve"> PAGEREF _Toc66980718 \h </w:instrText>
            </w:r>
            <w:r w:rsidR="00664B5A" w:rsidRPr="0019079B">
              <w:rPr>
                <w:webHidden/>
              </w:rPr>
            </w:r>
            <w:r w:rsidR="00664B5A" w:rsidRPr="0019079B">
              <w:rPr>
                <w:webHidden/>
              </w:rPr>
              <w:fldChar w:fldCharType="separate"/>
            </w:r>
            <w:r w:rsidR="00EF6AAC">
              <w:rPr>
                <w:webHidden/>
              </w:rPr>
              <w:t>39</w:t>
            </w:r>
            <w:r w:rsidR="00664B5A" w:rsidRPr="0019079B">
              <w:rPr>
                <w:webHidden/>
              </w:rPr>
              <w:fldChar w:fldCharType="end"/>
            </w:r>
          </w:hyperlink>
        </w:p>
        <w:p w14:paraId="4B42ECE9" w14:textId="33EBD779" w:rsidR="00664B5A" w:rsidRPr="0019079B" w:rsidRDefault="00992BEA" w:rsidP="00453492">
          <w:pPr>
            <w:pStyle w:val="T2"/>
            <w:spacing w:after="0" w:line="360" w:lineRule="auto"/>
            <w:ind w:left="284"/>
            <w:rPr>
              <w:rFonts w:eastAsiaTheme="minorEastAsia"/>
              <w:lang w:eastAsia="tr-TR"/>
            </w:rPr>
          </w:pPr>
          <w:hyperlink w:anchor="_Toc66980719" w:history="1">
            <w:r w:rsidR="00664B5A" w:rsidRPr="0019079B">
              <w:rPr>
                <w:rStyle w:val="Kpr"/>
                <w:u w:val="none"/>
              </w:rPr>
              <w:t>2.10.</w:t>
            </w:r>
            <w:r w:rsidR="00D66F79" w:rsidRPr="0019079B">
              <w:rPr>
                <w:rFonts w:eastAsiaTheme="minorEastAsia"/>
                <w:lang w:eastAsia="tr-TR"/>
              </w:rPr>
              <w:t xml:space="preserve"> </w:t>
            </w:r>
            <w:r w:rsidR="00664B5A" w:rsidRPr="0019079B">
              <w:rPr>
                <w:rStyle w:val="Kpr"/>
                <w:u w:val="none"/>
              </w:rPr>
              <w:t>Nikâhın Butlân ve Fesâdı</w:t>
            </w:r>
            <w:r w:rsidR="00664B5A" w:rsidRPr="0019079B">
              <w:rPr>
                <w:webHidden/>
              </w:rPr>
              <w:tab/>
            </w:r>
            <w:r w:rsidR="00664B5A" w:rsidRPr="0019079B">
              <w:rPr>
                <w:webHidden/>
              </w:rPr>
              <w:fldChar w:fldCharType="begin"/>
            </w:r>
            <w:r w:rsidR="00664B5A" w:rsidRPr="0019079B">
              <w:rPr>
                <w:webHidden/>
              </w:rPr>
              <w:instrText xml:space="preserve"> PAGEREF _Toc66980719 \h </w:instrText>
            </w:r>
            <w:r w:rsidR="00664B5A" w:rsidRPr="0019079B">
              <w:rPr>
                <w:webHidden/>
              </w:rPr>
            </w:r>
            <w:r w:rsidR="00664B5A" w:rsidRPr="0019079B">
              <w:rPr>
                <w:webHidden/>
              </w:rPr>
              <w:fldChar w:fldCharType="separate"/>
            </w:r>
            <w:r w:rsidR="00EF6AAC">
              <w:rPr>
                <w:webHidden/>
              </w:rPr>
              <w:t>42</w:t>
            </w:r>
            <w:r w:rsidR="00664B5A" w:rsidRPr="0019079B">
              <w:rPr>
                <w:webHidden/>
              </w:rPr>
              <w:fldChar w:fldCharType="end"/>
            </w:r>
          </w:hyperlink>
        </w:p>
        <w:p w14:paraId="618786C7" w14:textId="132193DF" w:rsidR="00664B5A" w:rsidRPr="0019079B" w:rsidRDefault="00992BEA" w:rsidP="00453492">
          <w:pPr>
            <w:pStyle w:val="T2"/>
            <w:spacing w:after="0" w:line="360" w:lineRule="auto"/>
            <w:ind w:left="284"/>
            <w:rPr>
              <w:rFonts w:eastAsiaTheme="minorEastAsia"/>
              <w:lang w:eastAsia="tr-TR"/>
            </w:rPr>
          </w:pPr>
          <w:hyperlink w:anchor="_Toc66980720" w:history="1">
            <w:r w:rsidR="00664B5A" w:rsidRPr="0019079B">
              <w:rPr>
                <w:rStyle w:val="Kpr"/>
                <w:u w:val="none"/>
              </w:rPr>
              <w:t>2.11.</w:t>
            </w:r>
            <w:r w:rsidR="00D66F79" w:rsidRPr="0019079B">
              <w:rPr>
                <w:rFonts w:eastAsiaTheme="minorEastAsia"/>
                <w:lang w:eastAsia="tr-TR"/>
              </w:rPr>
              <w:t xml:space="preserve"> </w:t>
            </w:r>
            <w:r w:rsidR="00664B5A" w:rsidRPr="0019079B">
              <w:rPr>
                <w:rStyle w:val="Kpr"/>
                <w:u w:val="none"/>
              </w:rPr>
              <w:t>Zorla Yapılan Nikâh</w:t>
            </w:r>
            <w:r w:rsidR="00664B5A" w:rsidRPr="0019079B">
              <w:rPr>
                <w:webHidden/>
              </w:rPr>
              <w:tab/>
            </w:r>
            <w:r w:rsidR="00664B5A" w:rsidRPr="0019079B">
              <w:rPr>
                <w:webHidden/>
              </w:rPr>
              <w:fldChar w:fldCharType="begin"/>
            </w:r>
            <w:r w:rsidR="00664B5A" w:rsidRPr="0019079B">
              <w:rPr>
                <w:webHidden/>
              </w:rPr>
              <w:instrText xml:space="preserve"> PAGEREF _Toc66980720 \h </w:instrText>
            </w:r>
            <w:r w:rsidR="00664B5A" w:rsidRPr="0019079B">
              <w:rPr>
                <w:webHidden/>
              </w:rPr>
            </w:r>
            <w:r w:rsidR="00664B5A" w:rsidRPr="0019079B">
              <w:rPr>
                <w:webHidden/>
              </w:rPr>
              <w:fldChar w:fldCharType="separate"/>
            </w:r>
            <w:r w:rsidR="00EF6AAC">
              <w:rPr>
                <w:webHidden/>
              </w:rPr>
              <w:t>44</w:t>
            </w:r>
            <w:r w:rsidR="00664B5A" w:rsidRPr="0019079B">
              <w:rPr>
                <w:webHidden/>
              </w:rPr>
              <w:fldChar w:fldCharType="end"/>
            </w:r>
          </w:hyperlink>
        </w:p>
        <w:p w14:paraId="274A5BDB" w14:textId="5B985184" w:rsidR="00664B5A" w:rsidRPr="0019079B" w:rsidRDefault="00992BEA" w:rsidP="00453492">
          <w:pPr>
            <w:pStyle w:val="T2"/>
            <w:spacing w:after="0" w:line="360" w:lineRule="auto"/>
            <w:ind w:left="284"/>
            <w:rPr>
              <w:rFonts w:eastAsiaTheme="minorEastAsia"/>
              <w:lang w:eastAsia="tr-TR"/>
            </w:rPr>
          </w:pPr>
          <w:hyperlink w:anchor="_Toc66980721" w:history="1">
            <w:r w:rsidR="00664B5A" w:rsidRPr="0019079B">
              <w:rPr>
                <w:rStyle w:val="Kpr"/>
                <w:u w:val="none"/>
              </w:rPr>
              <w:t>2.12.</w:t>
            </w:r>
            <w:r w:rsidR="00D66F79" w:rsidRPr="0019079B">
              <w:rPr>
                <w:rFonts w:eastAsiaTheme="minorEastAsia"/>
                <w:lang w:eastAsia="tr-TR"/>
              </w:rPr>
              <w:t xml:space="preserve"> </w:t>
            </w:r>
            <w:r w:rsidR="00664B5A" w:rsidRPr="0019079B">
              <w:rPr>
                <w:rStyle w:val="Kpr"/>
                <w:u w:val="none"/>
              </w:rPr>
              <w:t>Çok Eşlilik</w:t>
            </w:r>
            <w:r w:rsidR="00664B5A" w:rsidRPr="0019079B">
              <w:rPr>
                <w:webHidden/>
              </w:rPr>
              <w:tab/>
            </w:r>
            <w:r w:rsidR="00664B5A" w:rsidRPr="0019079B">
              <w:rPr>
                <w:webHidden/>
              </w:rPr>
              <w:fldChar w:fldCharType="begin"/>
            </w:r>
            <w:r w:rsidR="00664B5A" w:rsidRPr="0019079B">
              <w:rPr>
                <w:webHidden/>
              </w:rPr>
              <w:instrText xml:space="preserve"> PAGEREF _Toc66980721 \h </w:instrText>
            </w:r>
            <w:r w:rsidR="00664B5A" w:rsidRPr="0019079B">
              <w:rPr>
                <w:webHidden/>
              </w:rPr>
            </w:r>
            <w:r w:rsidR="00664B5A" w:rsidRPr="0019079B">
              <w:rPr>
                <w:webHidden/>
              </w:rPr>
              <w:fldChar w:fldCharType="separate"/>
            </w:r>
            <w:r w:rsidR="00EF6AAC">
              <w:rPr>
                <w:webHidden/>
              </w:rPr>
              <w:t>45</w:t>
            </w:r>
            <w:r w:rsidR="00664B5A" w:rsidRPr="0019079B">
              <w:rPr>
                <w:webHidden/>
              </w:rPr>
              <w:fldChar w:fldCharType="end"/>
            </w:r>
          </w:hyperlink>
        </w:p>
        <w:p w14:paraId="6AB2B90C" w14:textId="69E99BD9" w:rsidR="00664B5A" w:rsidRPr="0019079B" w:rsidRDefault="00992BEA" w:rsidP="00453492">
          <w:pPr>
            <w:pStyle w:val="T2"/>
            <w:spacing w:after="0" w:line="360" w:lineRule="auto"/>
            <w:ind w:left="284"/>
            <w:rPr>
              <w:rFonts w:eastAsiaTheme="minorEastAsia"/>
              <w:lang w:eastAsia="tr-TR"/>
            </w:rPr>
          </w:pPr>
          <w:hyperlink w:anchor="_Toc66980722" w:history="1">
            <w:r w:rsidR="00664B5A" w:rsidRPr="0019079B">
              <w:rPr>
                <w:rStyle w:val="Kpr"/>
                <w:u w:val="none"/>
              </w:rPr>
              <w:t>2.13.</w:t>
            </w:r>
            <w:r w:rsidR="00D66F79" w:rsidRPr="0019079B">
              <w:rPr>
                <w:rFonts w:eastAsiaTheme="minorEastAsia"/>
                <w:lang w:eastAsia="tr-TR"/>
              </w:rPr>
              <w:t xml:space="preserve"> </w:t>
            </w:r>
            <w:r w:rsidR="00664B5A" w:rsidRPr="0019079B">
              <w:rPr>
                <w:rStyle w:val="Kpr"/>
                <w:u w:val="none"/>
              </w:rPr>
              <w:t>Mehrin En Alt Sınırı</w:t>
            </w:r>
            <w:r w:rsidR="00664B5A" w:rsidRPr="0019079B">
              <w:rPr>
                <w:webHidden/>
              </w:rPr>
              <w:tab/>
            </w:r>
            <w:r w:rsidR="00664B5A" w:rsidRPr="0019079B">
              <w:rPr>
                <w:webHidden/>
              </w:rPr>
              <w:fldChar w:fldCharType="begin"/>
            </w:r>
            <w:r w:rsidR="00664B5A" w:rsidRPr="0019079B">
              <w:rPr>
                <w:webHidden/>
              </w:rPr>
              <w:instrText xml:space="preserve"> PAGEREF _Toc66980722 \h </w:instrText>
            </w:r>
            <w:r w:rsidR="00664B5A" w:rsidRPr="0019079B">
              <w:rPr>
                <w:webHidden/>
              </w:rPr>
            </w:r>
            <w:r w:rsidR="00664B5A" w:rsidRPr="0019079B">
              <w:rPr>
                <w:webHidden/>
              </w:rPr>
              <w:fldChar w:fldCharType="separate"/>
            </w:r>
            <w:r w:rsidR="00EF6AAC">
              <w:rPr>
                <w:webHidden/>
              </w:rPr>
              <w:t>48</w:t>
            </w:r>
            <w:r w:rsidR="00664B5A" w:rsidRPr="0019079B">
              <w:rPr>
                <w:webHidden/>
              </w:rPr>
              <w:fldChar w:fldCharType="end"/>
            </w:r>
          </w:hyperlink>
        </w:p>
        <w:p w14:paraId="6571EF0D" w14:textId="2D1D2B63" w:rsidR="00664B5A" w:rsidRPr="0019079B" w:rsidRDefault="00992BEA" w:rsidP="00453492">
          <w:pPr>
            <w:pStyle w:val="T2"/>
            <w:spacing w:after="0" w:line="360" w:lineRule="auto"/>
            <w:ind w:left="284"/>
            <w:rPr>
              <w:rFonts w:eastAsiaTheme="minorEastAsia"/>
              <w:lang w:eastAsia="tr-TR"/>
            </w:rPr>
          </w:pPr>
          <w:hyperlink w:anchor="_Toc66980723" w:history="1">
            <w:r w:rsidR="00664B5A" w:rsidRPr="0019079B">
              <w:rPr>
                <w:rStyle w:val="Kpr"/>
                <w:u w:val="none"/>
              </w:rPr>
              <w:t>2.14.</w:t>
            </w:r>
            <w:r w:rsidR="00D66F79" w:rsidRPr="0019079B">
              <w:rPr>
                <w:rFonts w:eastAsiaTheme="minorEastAsia"/>
                <w:lang w:eastAsia="tr-TR"/>
              </w:rPr>
              <w:t xml:space="preserve"> </w:t>
            </w:r>
            <w:r w:rsidR="00664B5A" w:rsidRPr="0019079B">
              <w:rPr>
                <w:rStyle w:val="Kpr"/>
                <w:u w:val="none"/>
              </w:rPr>
              <w:t>Mehrin Miktarında İhtilafa Düşülmesi</w:t>
            </w:r>
            <w:r w:rsidR="00664B5A" w:rsidRPr="0019079B">
              <w:rPr>
                <w:webHidden/>
              </w:rPr>
              <w:tab/>
            </w:r>
            <w:r w:rsidR="00664B5A" w:rsidRPr="0019079B">
              <w:rPr>
                <w:webHidden/>
              </w:rPr>
              <w:fldChar w:fldCharType="begin"/>
            </w:r>
            <w:r w:rsidR="00664B5A" w:rsidRPr="0019079B">
              <w:rPr>
                <w:webHidden/>
              </w:rPr>
              <w:instrText xml:space="preserve"> PAGEREF _Toc66980723 \h </w:instrText>
            </w:r>
            <w:r w:rsidR="00664B5A" w:rsidRPr="0019079B">
              <w:rPr>
                <w:webHidden/>
              </w:rPr>
            </w:r>
            <w:r w:rsidR="00664B5A" w:rsidRPr="0019079B">
              <w:rPr>
                <w:webHidden/>
              </w:rPr>
              <w:fldChar w:fldCharType="separate"/>
            </w:r>
            <w:r w:rsidR="00EF6AAC">
              <w:rPr>
                <w:webHidden/>
              </w:rPr>
              <w:t>49</w:t>
            </w:r>
            <w:r w:rsidR="00664B5A" w:rsidRPr="0019079B">
              <w:rPr>
                <w:webHidden/>
              </w:rPr>
              <w:fldChar w:fldCharType="end"/>
            </w:r>
          </w:hyperlink>
        </w:p>
        <w:p w14:paraId="5EECC2ED" w14:textId="5F9F5B71" w:rsidR="00664B5A" w:rsidRPr="0019079B" w:rsidRDefault="00992BEA" w:rsidP="00453492">
          <w:pPr>
            <w:pStyle w:val="T2"/>
            <w:spacing w:after="0" w:line="360" w:lineRule="auto"/>
            <w:ind w:left="284"/>
            <w:rPr>
              <w:rFonts w:eastAsiaTheme="minorEastAsia"/>
              <w:lang w:eastAsia="tr-TR"/>
            </w:rPr>
          </w:pPr>
          <w:hyperlink w:anchor="_Toc66980724" w:history="1">
            <w:r w:rsidR="00664B5A" w:rsidRPr="0019079B">
              <w:rPr>
                <w:rStyle w:val="Kpr"/>
                <w:u w:val="none"/>
              </w:rPr>
              <w:t>2.15.</w:t>
            </w:r>
            <w:r w:rsidR="00D66F79" w:rsidRPr="0019079B">
              <w:rPr>
                <w:rFonts w:eastAsiaTheme="minorEastAsia"/>
                <w:lang w:eastAsia="tr-TR"/>
              </w:rPr>
              <w:t xml:space="preserve"> </w:t>
            </w:r>
            <w:r w:rsidR="00664B5A" w:rsidRPr="0019079B">
              <w:rPr>
                <w:rStyle w:val="Kpr"/>
                <w:u w:val="none"/>
              </w:rPr>
              <w:t>Sarhoşun Boşaması</w:t>
            </w:r>
            <w:r w:rsidR="00664B5A" w:rsidRPr="0019079B">
              <w:rPr>
                <w:webHidden/>
              </w:rPr>
              <w:tab/>
            </w:r>
            <w:r w:rsidR="00664B5A" w:rsidRPr="0019079B">
              <w:rPr>
                <w:webHidden/>
              </w:rPr>
              <w:fldChar w:fldCharType="begin"/>
            </w:r>
            <w:r w:rsidR="00664B5A" w:rsidRPr="0019079B">
              <w:rPr>
                <w:webHidden/>
              </w:rPr>
              <w:instrText xml:space="preserve"> PAGEREF _Toc66980724 \h </w:instrText>
            </w:r>
            <w:r w:rsidR="00664B5A" w:rsidRPr="0019079B">
              <w:rPr>
                <w:webHidden/>
              </w:rPr>
            </w:r>
            <w:r w:rsidR="00664B5A" w:rsidRPr="0019079B">
              <w:rPr>
                <w:webHidden/>
              </w:rPr>
              <w:fldChar w:fldCharType="separate"/>
            </w:r>
            <w:r w:rsidR="00EF6AAC">
              <w:rPr>
                <w:webHidden/>
              </w:rPr>
              <w:t>50</w:t>
            </w:r>
            <w:r w:rsidR="00664B5A" w:rsidRPr="0019079B">
              <w:rPr>
                <w:webHidden/>
              </w:rPr>
              <w:fldChar w:fldCharType="end"/>
            </w:r>
          </w:hyperlink>
        </w:p>
        <w:p w14:paraId="3BFEEBF1" w14:textId="44BB3F87" w:rsidR="00664B5A" w:rsidRPr="0019079B" w:rsidRDefault="00992BEA" w:rsidP="00453492">
          <w:pPr>
            <w:pStyle w:val="T2"/>
            <w:spacing w:after="0" w:line="360" w:lineRule="auto"/>
            <w:ind w:left="284"/>
            <w:rPr>
              <w:rFonts w:eastAsiaTheme="minorEastAsia"/>
              <w:lang w:eastAsia="tr-TR"/>
            </w:rPr>
          </w:pPr>
          <w:hyperlink w:anchor="_Toc66980725" w:history="1">
            <w:r w:rsidR="00664B5A" w:rsidRPr="0019079B">
              <w:rPr>
                <w:rStyle w:val="Kpr"/>
                <w:u w:val="none"/>
              </w:rPr>
              <w:t>2.16.</w:t>
            </w:r>
            <w:r w:rsidR="00D66F79" w:rsidRPr="0019079B">
              <w:rPr>
                <w:rFonts w:eastAsiaTheme="minorEastAsia"/>
                <w:lang w:eastAsia="tr-TR"/>
              </w:rPr>
              <w:t xml:space="preserve"> </w:t>
            </w:r>
            <w:r w:rsidR="00664B5A" w:rsidRPr="0019079B">
              <w:rPr>
                <w:rStyle w:val="Kpr"/>
                <w:u w:val="none"/>
              </w:rPr>
              <w:t>Zorlanan Kimsenin Boşaması</w:t>
            </w:r>
            <w:r w:rsidR="00664B5A" w:rsidRPr="0019079B">
              <w:rPr>
                <w:webHidden/>
              </w:rPr>
              <w:tab/>
            </w:r>
            <w:r w:rsidR="00664B5A" w:rsidRPr="0019079B">
              <w:rPr>
                <w:webHidden/>
              </w:rPr>
              <w:fldChar w:fldCharType="begin"/>
            </w:r>
            <w:r w:rsidR="00664B5A" w:rsidRPr="0019079B">
              <w:rPr>
                <w:webHidden/>
              </w:rPr>
              <w:instrText xml:space="preserve"> PAGEREF _Toc66980725 \h </w:instrText>
            </w:r>
            <w:r w:rsidR="00664B5A" w:rsidRPr="0019079B">
              <w:rPr>
                <w:webHidden/>
              </w:rPr>
            </w:r>
            <w:r w:rsidR="00664B5A" w:rsidRPr="0019079B">
              <w:rPr>
                <w:webHidden/>
              </w:rPr>
              <w:fldChar w:fldCharType="separate"/>
            </w:r>
            <w:r w:rsidR="00EF6AAC">
              <w:rPr>
                <w:webHidden/>
              </w:rPr>
              <w:t>51</w:t>
            </w:r>
            <w:r w:rsidR="00664B5A" w:rsidRPr="0019079B">
              <w:rPr>
                <w:webHidden/>
              </w:rPr>
              <w:fldChar w:fldCharType="end"/>
            </w:r>
          </w:hyperlink>
        </w:p>
        <w:p w14:paraId="3DAE6154" w14:textId="1604544B" w:rsidR="00664B5A" w:rsidRPr="0019079B" w:rsidRDefault="00992BEA" w:rsidP="00453492">
          <w:pPr>
            <w:pStyle w:val="T2"/>
            <w:spacing w:after="0" w:line="360" w:lineRule="auto"/>
            <w:ind w:left="284"/>
            <w:rPr>
              <w:rFonts w:eastAsiaTheme="minorEastAsia"/>
              <w:lang w:eastAsia="tr-TR"/>
            </w:rPr>
          </w:pPr>
          <w:hyperlink w:anchor="_Toc66980726" w:history="1">
            <w:r w:rsidR="00664B5A" w:rsidRPr="0019079B">
              <w:rPr>
                <w:rStyle w:val="Kpr"/>
                <w:u w:val="none"/>
              </w:rPr>
              <w:t>2.17.</w:t>
            </w:r>
            <w:r w:rsidR="00D66F79" w:rsidRPr="0019079B">
              <w:rPr>
                <w:rFonts w:eastAsiaTheme="minorEastAsia"/>
                <w:lang w:eastAsia="tr-TR"/>
              </w:rPr>
              <w:t xml:space="preserve"> </w:t>
            </w:r>
            <w:r w:rsidR="00664B5A" w:rsidRPr="0019079B">
              <w:rPr>
                <w:rStyle w:val="Kpr"/>
                <w:u w:val="none"/>
              </w:rPr>
              <w:t>Boşamada Kullanılan Kinaye Lafızlar</w:t>
            </w:r>
            <w:r w:rsidR="00664B5A" w:rsidRPr="0019079B">
              <w:rPr>
                <w:webHidden/>
              </w:rPr>
              <w:tab/>
            </w:r>
            <w:r w:rsidR="00664B5A" w:rsidRPr="0019079B">
              <w:rPr>
                <w:webHidden/>
              </w:rPr>
              <w:fldChar w:fldCharType="begin"/>
            </w:r>
            <w:r w:rsidR="00664B5A" w:rsidRPr="0019079B">
              <w:rPr>
                <w:webHidden/>
              </w:rPr>
              <w:instrText xml:space="preserve"> PAGEREF _Toc66980726 \h </w:instrText>
            </w:r>
            <w:r w:rsidR="00664B5A" w:rsidRPr="0019079B">
              <w:rPr>
                <w:webHidden/>
              </w:rPr>
            </w:r>
            <w:r w:rsidR="00664B5A" w:rsidRPr="0019079B">
              <w:rPr>
                <w:webHidden/>
              </w:rPr>
              <w:fldChar w:fldCharType="separate"/>
            </w:r>
            <w:r w:rsidR="00EF6AAC">
              <w:rPr>
                <w:webHidden/>
              </w:rPr>
              <w:t>53</w:t>
            </w:r>
            <w:r w:rsidR="00664B5A" w:rsidRPr="0019079B">
              <w:rPr>
                <w:webHidden/>
              </w:rPr>
              <w:fldChar w:fldCharType="end"/>
            </w:r>
          </w:hyperlink>
        </w:p>
        <w:p w14:paraId="65D8B91E" w14:textId="52C3CEFE" w:rsidR="00664B5A" w:rsidRPr="0019079B" w:rsidRDefault="00992BEA" w:rsidP="00453492">
          <w:pPr>
            <w:pStyle w:val="T2"/>
            <w:spacing w:after="0" w:line="360" w:lineRule="auto"/>
            <w:ind w:left="284"/>
            <w:rPr>
              <w:rFonts w:eastAsiaTheme="minorEastAsia"/>
              <w:lang w:eastAsia="tr-TR"/>
            </w:rPr>
          </w:pPr>
          <w:hyperlink w:anchor="_Toc66980727" w:history="1">
            <w:r w:rsidR="00664B5A" w:rsidRPr="0019079B">
              <w:rPr>
                <w:rStyle w:val="Kpr"/>
                <w:u w:val="none"/>
              </w:rPr>
              <w:t>2.18.</w:t>
            </w:r>
            <w:r w:rsidR="00D66F79" w:rsidRPr="0019079B">
              <w:rPr>
                <w:rFonts w:eastAsiaTheme="minorEastAsia"/>
                <w:lang w:eastAsia="tr-TR"/>
              </w:rPr>
              <w:t xml:space="preserve"> </w:t>
            </w:r>
            <w:r w:rsidR="00664B5A" w:rsidRPr="0019079B">
              <w:rPr>
                <w:rStyle w:val="Kpr"/>
                <w:u w:val="none"/>
              </w:rPr>
              <w:t>Kayıp Kimsenin Zevcesinin Durumu</w:t>
            </w:r>
            <w:r w:rsidR="00664B5A" w:rsidRPr="0019079B">
              <w:rPr>
                <w:webHidden/>
              </w:rPr>
              <w:tab/>
            </w:r>
            <w:r w:rsidR="00664B5A" w:rsidRPr="0019079B">
              <w:rPr>
                <w:webHidden/>
              </w:rPr>
              <w:fldChar w:fldCharType="begin"/>
            </w:r>
            <w:r w:rsidR="00664B5A" w:rsidRPr="0019079B">
              <w:rPr>
                <w:webHidden/>
              </w:rPr>
              <w:instrText xml:space="preserve"> PAGEREF _Toc66980727 \h </w:instrText>
            </w:r>
            <w:r w:rsidR="00664B5A" w:rsidRPr="0019079B">
              <w:rPr>
                <w:webHidden/>
              </w:rPr>
            </w:r>
            <w:r w:rsidR="00664B5A" w:rsidRPr="0019079B">
              <w:rPr>
                <w:webHidden/>
              </w:rPr>
              <w:fldChar w:fldCharType="separate"/>
            </w:r>
            <w:r w:rsidR="00EF6AAC">
              <w:rPr>
                <w:webHidden/>
              </w:rPr>
              <w:t>56</w:t>
            </w:r>
            <w:r w:rsidR="00664B5A" w:rsidRPr="0019079B">
              <w:rPr>
                <w:webHidden/>
              </w:rPr>
              <w:fldChar w:fldCharType="end"/>
            </w:r>
          </w:hyperlink>
        </w:p>
        <w:p w14:paraId="4642996D" w14:textId="0DC33406" w:rsidR="00664B5A" w:rsidRPr="0019079B" w:rsidRDefault="00992BEA" w:rsidP="00453492">
          <w:pPr>
            <w:pStyle w:val="T2"/>
            <w:spacing w:after="0" w:line="360" w:lineRule="auto"/>
            <w:ind w:left="284"/>
            <w:rPr>
              <w:rFonts w:eastAsiaTheme="minorEastAsia"/>
              <w:lang w:eastAsia="tr-TR"/>
            </w:rPr>
          </w:pPr>
          <w:hyperlink w:anchor="_Toc66980728" w:history="1">
            <w:r w:rsidR="00664B5A" w:rsidRPr="0019079B">
              <w:rPr>
                <w:rStyle w:val="Kpr"/>
                <w:u w:val="none"/>
              </w:rPr>
              <w:t>2.19.</w:t>
            </w:r>
            <w:r w:rsidR="00D66F79" w:rsidRPr="0019079B">
              <w:rPr>
                <w:rFonts w:eastAsiaTheme="minorEastAsia"/>
                <w:lang w:eastAsia="tr-TR"/>
              </w:rPr>
              <w:t xml:space="preserve"> </w:t>
            </w:r>
            <w:r w:rsidR="00664B5A" w:rsidRPr="0019079B">
              <w:rPr>
                <w:rStyle w:val="Kpr"/>
                <w:u w:val="none"/>
              </w:rPr>
              <w:t>Âile Meclisi</w:t>
            </w:r>
            <w:r w:rsidR="00664B5A" w:rsidRPr="0019079B">
              <w:rPr>
                <w:webHidden/>
              </w:rPr>
              <w:tab/>
            </w:r>
            <w:r w:rsidR="00664B5A" w:rsidRPr="0019079B">
              <w:rPr>
                <w:webHidden/>
              </w:rPr>
              <w:fldChar w:fldCharType="begin"/>
            </w:r>
            <w:r w:rsidR="00664B5A" w:rsidRPr="0019079B">
              <w:rPr>
                <w:webHidden/>
              </w:rPr>
              <w:instrText xml:space="preserve"> PAGEREF _Toc66980728 \h </w:instrText>
            </w:r>
            <w:r w:rsidR="00664B5A" w:rsidRPr="0019079B">
              <w:rPr>
                <w:webHidden/>
              </w:rPr>
            </w:r>
            <w:r w:rsidR="00664B5A" w:rsidRPr="0019079B">
              <w:rPr>
                <w:webHidden/>
              </w:rPr>
              <w:fldChar w:fldCharType="separate"/>
            </w:r>
            <w:r w:rsidR="00EF6AAC">
              <w:rPr>
                <w:webHidden/>
              </w:rPr>
              <w:t>58</w:t>
            </w:r>
            <w:r w:rsidR="00664B5A" w:rsidRPr="0019079B">
              <w:rPr>
                <w:webHidden/>
              </w:rPr>
              <w:fldChar w:fldCharType="end"/>
            </w:r>
          </w:hyperlink>
        </w:p>
        <w:p w14:paraId="0404C929" w14:textId="6CB18320" w:rsidR="00664B5A" w:rsidRPr="0019079B" w:rsidRDefault="00992BEA" w:rsidP="00453492">
          <w:pPr>
            <w:pStyle w:val="T2"/>
            <w:spacing w:after="0" w:line="360" w:lineRule="auto"/>
            <w:ind w:left="284"/>
            <w:rPr>
              <w:rFonts w:eastAsiaTheme="minorEastAsia"/>
              <w:lang w:eastAsia="tr-TR"/>
            </w:rPr>
          </w:pPr>
          <w:hyperlink w:anchor="_Toc66980729" w:history="1">
            <w:r w:rsidR="00664B5A" w:rsidRPr="0019079B">
              <w:rPr>
                <w:rStyle w:val="Kpr"/>
                <w:u w:val="none"/>
              </w:rPr>
              <w:t>2.20.</w:t>
            </w:r>
            <w:r w:rsidR="00D66F79" w:rsidRPr="0019079B">
              <w:rPr>
                <w:rFonts w:eastAsiaTheme="minorEastAsia"/>
                <w:lang w:eastAsia="tr-TR"/>
              </w:rPr>
              <w:t xml:space="preserve"> </w:t>
            </w:r>
            <w:r w:rsidR="00664B5A" w:rsidRPr="0019079B">
              <w:rPr>
                <w:rStyle w:val="Kpr"/>
                <w:u w:val="none"/>
              </w:rPr>
              <w:t>İddet Bekleyen Gencin Hayzdan Kesilmesi</w:t>
            </w:r>
            <w:r w:rsidR="00664B5A" w:rsidRPr="0019079B">
              <w:rPr>
                <w:webHidden/>
              </w:rPr>
              <w:tab/>
            </w:r>
            <w:r w:rsidR="00664B5A" w:rsidRPr="0019079B">
              <w:rPr>
                <w:webHidden/>
              </w:rPr>
              <w:fldChar w:fldCharType="begin"/>
            </w:r>
            <w:r w:rsidR="00664B5A" w:rsidRPr="0019079B">
              <w:rPr>
                <w:webHidden/>
              </w:rPr>
              <w:instrText xml:space="preserve"> PAGEREF _Toc66980729 \h </w:instrText>
            </w:r>
            <w:r w:rsidR="00664B5A" w:rsidRPr="0019079B">
              <w:rPr>
                <w:webHidden/>
              </w:rPr>
            </w:r>
            <w:r w:rsidR="00664B5A" w:rsidRPr="0019079B">
              <w:rPr>
                <w:webHidden/>
              </w:rPr>
              <w:fldChar w:fldCharType="separate"/>
            </w:r>
            <w:r w:rsidR="00EF6AAC">
              <w:rPr>
                <w:webHidden/>
              </w:rPr>
              <w:t>59</w:t>
            </w:r>
            <w:r w:rsidR="00664B5A" w:rsidRPr="0019079B">
              <w:rPr>
                <w:webHidden/>
              </w:rPr>
              <w:fldChar w:fldCharType="end"/>
            </w:r>
          </w:hyperlink>
        </w:p>
        <w:p w14:paraId="361A4C57" w14:textId="77777777" w:rsidR="00D66F79" w:rsidRPr="0019079B" w:rsidRDefault="00D66F79" w:rsidP="00FE56E9">
          <w:pPr>
            <w:pStyle w:val="T1"/>
            <w:rPr>
              <w:rStyle w:val="Kpr"/>
              <w:u w:val="none"/>
            </w:rPr>
          </w:pPr>
        </w:p>
        <w:p w14:paraId="06A2A02D" w14:textId="0F528E1D" w:rsidR="00952B49" w:rsidRPr="00453492" w:rsidRDefault="00992BEA" w:rsidP="008073F9">
          <w:pPr>
            <w:pStyle w:val="T1"/>
            <w:rPr>
              <w:rStyle w:val="Kpr"/>
              <w:rFonts w:eastAsiaTheme="minorEastAsia"/>
              <w:color w:val="auto"/>
              <w:u w:val="none"/>
            </w:rPr>
          </w:pPr>
          <w:hyperlink w:anchor="_Toc66980730" w:history="1">
            <w:r w:rsidR="00664B5A" w:rsidRPr="0019079B">
              <w:rPr>
                <w:rStyle w:val="Kpr"/>
                <w:u w:val="none"/>
              </w:rPr>
              <w:t>SONUÇ VE DEĞERLENDİRME</w:t>
            </w:r>
            <w:r w:rsidR="00664B5A" w:rsidRPr="0019079B">
              <w:rPr>
                <w:webHidden/>
              </w:rPr>
              <w:tab/>
            </w:r>
          </w:hyperlink>
          <w:r w:rsidR="008073F9">
            <w:rPr>
              <w:rStyle w:val="Kpr"/>
              <w:webHidden/>
              <w:color w:val="000000" w:themeColor="text1"/>
              <w:u w:val="none"/>
            </w:rPr>
            <w:t>61</w:t>
          </w:r>
        </w:p>
        <w:p w14:paraId="27E79C04" w14:textId="3248659F" w:rsidR="00952B49" w:rsidRDefault="00992BEA" w:rsidP="008073F9">
          <w:pPr>
            <w:pStyle w:val="T1"/>
            <w:rPr>
              <w:rStyle w:val="Kpr"/>
              <w:color w:val="000000" w:themeColor="text1"/>
              <w:u w:val="none"/>
            </w:rPr>
          </w:pPr>
          <w:hyperlink w:anchor="_Toc66980731" w:history="1">
            <w:r w:rsidR="00664B5A" w:rsidRPr="0019079B">
              <w:rPr>
                <w:rStyle w:val="Kpr"/>
                <w:u w:val="none"/>
              </w:rPr>
              <w:t>KAYNAKÇA</w:t>
            </w:r>
            <w:r w:rsidR="00664B5A" w:rsidRPr="0019079B">
              <w:rPr>
                <w:webHidden/>
              </w:rPr>
              <w:tab/>
            </w:r>
          </w:hyperlink>
          <w:r w:rsidR="008073F9">
            <w:rPr>
              <w:rStyle w:val="Kpr"/>
              <w:color w:val="000000" w:themeColor="text1"/>
              <w:u w:val="none"/>
            </w:rPr>
            <w:t>64</w:t>
          </w:r>
        </w:p>
        <w:p w14:paraId="66050435" w14:textId="77777777" w:rsidR="00AC61F7" w:rsidRPr="00AC61F7" w:rsidRDefault="00AC61F7" w:rsidP="00AC61F7">
          <w:pPr>
            <w:rPr>
              <w:lang w:eastAsia="tr-TR"/>
            </w:rPr>
          </w:pPr>
        </w:p>
        <w:p w14:paraId="1BD44E91" w14:textId="53494F8E" w:rsidR="00664B5A" w:rsidRPr="0019079B" w:rsidRDefault="00992BEA" w:rsidP="008073F9">
          <w:pPr>
            <w:pStyle w:val="T1"/>
            <w:rPr>
              <w:rFonts w:eastAsiaTheme="minorEastAsia"/>
              <w:color w:val="auto"/>
            </w:rPr>
          </w:pPr>
          <w:hyperlink w:anchor="_Toc66980732" w:history="1">
            <w:r w:rsidR="00664B5A" w:rsidRPr="0019079B">
              <w:rPr>
                <w:rStyle w:val="Kpr"/>
                <w:u w:val="none"/>
              </w:rPr>
              <w:t>ÖZGEÇMİŞ</w:t>
            </w:r>
            <w:r w:rsidR="00664B5A" w:rsidRPr="0019079B">
              <w:rPr>
                <w:webHidden/>
              </w:rPr>
              <w:tab/>
            </w:r>
          </w:hyperlink>
          <w:r w:rsidR="008073F9">
            <w:rPr>
              <w:rStyle w:val="Kpr"/>
              <w:color w:val="000000" w:themeColor="text1"/>
              <w:u w:val="none"/>
            </w:rPr>
            <w:t>69</w:t>
          </w:r>
        </w:p>
        <w:p w14:paraId="0F7D2D5D" w14:textId="6102C1DB" w:rsidR="0083700C" w:rsidRPr="00483B3C" w:rsidRDefault="00A37296" w:rsidP="00453492">
          <w:pPr>
            <w:spacing w:line="360" w:lineRule="auto"/>
            <w:jc w:val="both"/>
            <w:rPr>
              <w:rFonts w:ascii="Times New Roman" w:hAnsi="Times New Roman" w:cs="Times New Roman"/>
              <w:b/>
              <w:sz w:val="24"/>
              <w:szCs w:val="24"/>
            </w:rPr>
          </w:pPr>
          <w:r w:rsidRPr="0019079B">
            <w:rPr>
              <w:rFonts w:ascii="Times New Roman" w:hAnsi="Times New Roman" w:cs="Times New Roman"/>
              <w:b/>
              <w:bCs/>
              <w:sz w:val="24"/>
              <w:szCs w:val="24"/>
            </w:rPr>
            <w:fldChar w:fldCharType="end"/>
          </w:r>
        </w:p>
      </w:sdtContent>
    </w:sdt>
    <w:p w14:paraId="372C23EA" w14:textId="77777777" w:rsidR="0083700C" w:rsidRDefault="0083700C" w:rsidP="0083700C">
      <w:pPr>
        <w:rPr>
          <w:lang w:eastAsia="tr-TR"/>
        </w:rPr>
      </w:pPr>
    </w:p>
    <w:p w14:paraId="336A89A5" w14:textId="77777777" w:rsidR="0083700C" w:rsidRDefault="0083700C" w:rsidP="0083700C">
      <w:pPr>
        <w:rPr>
          <w:lang w:eastAsia="tr-TR"/>
        </w:rPr>
      </w:pPr>
    </w:p>
    <w:p w14:paraId="0E45BB59" w14:textId="77777777" w:rsidR="0083700C" w:rsidRDefault="0083700C" w:rsidP="0083700C">
      <w:pPr>
        <w:rPr>
          <w:lang w:eastAsia="tr-TR"/>
        </w:rPr>
      </w:pPr>
    </w:p>
    <w:p w14:paraId="243103AD" w14:textId="77777777" w:rsidR="0083700C" w:rsidRPr="0083700C" w:rsidRDefault="0083700C" w:rsidP="0083700C">
      <w:pPr>
        <w:spacing w:after="0"/>
        <w:rPr>
          <w:lang w:eastAsia="tr-TR"/>
        </w:rPr>
      </w:pPr>
    </w:p>
    <w:p w14:paraId="2B98273B" w14:textId="4F38E0DD" w:rsidR="000B4C43" w:rsidRPr="000B4C43" w:rsidRDefault="00F0360A" w:rsidP="000B4C43">
      <w:pPr>
        <w:pStyle w:val="Balk1"/>
        <w:spacing w:line="360" w:lineRule="auto"/>
        <w:jc w:val="center"/>
        <w:rPr>
          <w:noProof/>
          <w:sz w:val="24"/>
          <w:szCs w:val="24"/>
        </w:rPr>
      </w:pPr>
      <w:r>
        <w:rPr>
          <w:noProof/>
          <w:sz w:val="24"/>
          <w:szCs w:val="24"/>
        </w:rPr>
        <w:br w:type="page"/>
      </w:r>
    </w:p>
    <w:p w14:paraId="0725C666" w14:textId="77777777" w:rsidR="000B4C43" w:rsidRDefault="000B4C43" w:rsidP="000B4C43">
      <w:pPr>
        <w:rPr>
          <w:noProof/>
        </w:rPr>
      </w:pPr>
    </w:p>
    <w:p w14:paraId="541765C3" w14:textId="77777777" w:rsidR="000B4C43" w:rsidRDefault="000B4C43" w:rsidP="000B4C43">
      <w:pPr>
        <w:rPr>
          <w:noProof/>
        </w:rPr>
      </w:pPr>
    </w:p>
    <w:p w14:paraId="228873D4" w14:textId="1F3236A9" w:rsidR="00B427F2" w:rsidRDefault="002C5C1A" w:rsidP="006028AD">
      <w:pPr>
        <w:pStyle w:val="Balk1"/>
        <w:spacing w:line="360" w:lineRule="auto"/>
        <w:jc w:val="center"/>
        <w:rPr>
          <w:noProof/>
          <w:sz w:val="24"/>
          <w:szCs w:val="24"/>
        </w:rPr>
      </w:pPr>
      <w:bookmarkStart w:id="5" w:name="_Toc66980677"/>
      <w:r w:rsidRPr="002C5C1A">
        <w:rPr>
          <w:noProof/>
          <w:sz w:val="24"/>
          <w:szCs w:val="24"/>
        </w:rPr>
        <w:t>KISALTMALAR LİSTES</w:t>
      </w:r>
      <w:bookmarkEnd w:id="5"/>
      <w:r w:rsidR="00191ABD">
        <w:rPr>
          <w:noProof/>
          <w:sz w:val="24"/>
          <w:szCs w:val="24"/>
        </w:rPr>
        <w:t>İ</w:t>
      </w:r>
    </w:p>
    <w:p w14:paraId="4C1EB4E6" w14:textId="77777777" w:rsidR="006028AD" w:rsidRPr="006028AD" w:rsidRDefault="006028AD" w:rsidP="006028AD">
      <w:pPr>
        <w:rPr>
          <w:lang w:eastAsia="tr-TR"/>
        </w:rPr>
      </w:pPr>
    </w:p>
    <w:tbl>
      <w:tblPr>
        <w:tblStyle w:val="TabloKlavuzu"/>
        <w:tblW w:w="0" w:type="auto"/>
        <w:jc w:val="center"/>
        <w:tblLook w:val="04A0" w:firstRow="1" w:lastRow="0" w:firstColumn="1" w:lastColumn="0" w:noHBand="0" w:noVBand="1"/>
      </w:tblPr>
      <w:tblGrid>
        <w:gridCol w:w="1271"/>
        <w:gridCol w:w="3260"/>
      </w:tblGrid>
      <w:tr w:rsidR="002B717C" w:rsidRPr="002B717C" w14:paraId="2A1DF7CB" w14:textId="77777777" w:rsidTr="00191ABD">
        <w:trPr>
          <w:jc w:val="center"/>
        </w:trPr>
        <w:tc>
          <w:tcPr>
            <w:tcW w:w="1271" w:type="dxa"/>
          </w:tcPr>
          <w:p w14:paraId="401382E4" w14:textId="3709BABF" w:rsidR="002B717C" w:rsidRPr="002B717C" w:rsidRDefault="002B717C" w:rsidP="008073F9">
            <w:pPr>
              <w:spacing w:line="360" w:lineRule="auto"/>
              <w:jc w:val="center"/>
              <w:rPr>
                <w:rFonts w:ascii="Times New Roman" w:hAnsi="Times New Roman" w:cs="Times New Roman"/>
                <w:sz w:val="24"/>
                <w:szCs w:val="24"/>
                <w:lang w:eastAsia="tr-TR"/>
              </w:rPr>
            </w:pPr>
            <w:r w:rsidRPr="002B717C">
              <w:rPr>
                <w:rFonts w:ascii="Times New Roman" w:hAnsi="Times New Roman" w:cs="Times New Roman"/>
                <w:b/>
                <w:sz w:val="24"/>
                <w:szCs w:val="24"/>
                <w:lang w:eastAsia="tr-TR"/>
              </w:rPr>
              <w:t>a.mlf.</w:t>
            </w:r>
          </w:p>
        </w:tc>
        <w:tc>
          <w:tcPr>
            <w:tcW w:w="3260" w:type="dxa"/>
          </w:tcPr>
          <w:p w14:paraId="47913EAB" w14:textId="538BFF08" w:rsidR="002B717C" w:rsidRPr="002B717C" w:rsidRDefault="002B717C" w:rsidP="00191ABD">
            <w:pPr>
              <w:spacing w:line="360" w:lineRule="auto"/>
              <w:rPr>
                <w:rFonts w:ascii="Times New Roman" w:hAnsi="Times New Roman" w:cs="Times New Roman"/>
                <w:sz w:val="24"/>
                <w:szCs w:val="24"/>
                <w:lang w:eastAsia="tr-TR"/>
              </w:rPr>
            </w:pPr>
            <w:r w:rsidRPr="002B717C">
              <w:rPr>
                <w:rFonts w:ascii="Times New Roman" w:hAnsi="Times New Roman" w:cs="Times New Roman"/>
                <w:sz w:val="24"/>
                <w:szCs w:val="24"/>
                <w:lang w:eastAsia="tr-TR"/>
              </w:rPr>
              <w:t>Aynı müellif</w:t>
            </w:r>
          </w:p>
        </w:tc>
      </w:tr>
      <w:tr w:rsidR="002B717C" w:rsidRPr="002B717C" w14:paraId="30FF454E" w14:textId="77777777" w:rsidTr="00191ABD">
        <w:trPr>
          <w:jc w:val="center"/>
        </w:trPr>
        <w:tc>
          <w:tcPr>
            <w:tcW w:w="1271" w:type="dxa"/>
          </w:tcPr>
          <w:p w14:paraId="5AB80022" w14:textId="0B4DFEB7" w:rsidR="002B717C" w:rsidRPr="002B717C" w:rsidRDefault="00086A26" w:rsidP="008073F9">
            <w:pPr>
              <w:spacing w:line="360" w:lineRule="auto"/>
              <w:jc w:val="center"/>
              <w:rPr>
                <w:rFonts w:ascii="Times New Roman" w:hAnsi="Times New Roman" w:cs="Times New Roman"/>
                <w:sz w:val="24"/>
                <w:szCs w:val="24"/>
                <w:lang w:eastAsia="tr-TR"/>
              </w:rPr>
            </w:pPr>
            <w:r>
              <w:rPr>
                <w:rFonts w:ascii="Times New Roman" w:hAnsi="Times New Roman" w:cs="Times New Roman"/>
                <w:b/>
                <w:sz w:val="24"/>
                <w:szCs w:val="24"/>
                <w:lang w:eastAsia="tr-TR"/>
              </w:rPr>
              <w:t>bk.</w:t>
            </w:r>
          </w:p>
        </w:tc>
        <w:tc>
          <w:tcPr>
            <w:tcW w:w="3260" w:type="dxa"/>
          </w:tcPr>
          <w:p w14:paraId="5FEA0CF0" w14:textId="3519AA6C" w:rsidR="002B717C" w:rsidRPr="002B717C" w:rsidRDefault="002B717C" w:rsidP="00191ABD">
            <w:pPr>
              <w:spacing w:line="360" w:lineRule="auto"/>
              <w:rPr>
                <w:rFonts w:ascii="Times New Roman" w:hAnsi="Times New Roman" w:cs="Times New Roman"/>
                <w:sz w:val="24"/>
                <w:szCs w:val="24"/>
                <w:lang w:eastAsia="tr-TR"/>
              </w:rPr>
            </w:pPr>
            <w:r w:rsidRPr="002B717C">
              <w:rPr>
                <w:rFonts w:ascii="Times New Roman" w:hAnsi="Times New Roman" w:cs="Times New Roman"/>
                <w:sz w:val="24"/>
                <w:szCs w:val="24"/>
                <w:lang w:eastAsia="tr-TR"/>
              </w:rPr>
              <w:t>Bakınız</w:t>
            </w:r>
          </w:p>
        </w:tc>
      </w:tr>
      <w:tr w:rsidR="003E2F40" w:rsidRPr="002B717C" w14:paraId="14675944" w14:textId="77777777" w:rsidTr="00191ABD">
        <w:trPr>
          <w:jc w:val="center"/>
        </w:trPr>
        <w:tc>
          <w:tcPr>
            <w:tcW w:w="1271" w:type="dxa"/>
          </w:tcPr>
          <w:p w14:paraId="08225C53" w14:textId="7F5CC989" w:rsidR="003E2F40" w:rsidRDefault="003E2F40" w:rsidP="008073F9">
            <w:pPr>
              <w:spacing w:line="360" w:lineRule="auto"/>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çev.</w:t>
            </w:r>
          </w:p>
        </w:tc>
        <w:tc>
          <w:tcPr>
            <w:tcW w:w="3260" w:type="dxa"/>
          </w:tcPr>
          <w:p w14:paraId="293C9686" w14:textId="66A08A1A" w:rsidR="003E2F40" w:rsidRPr="002B717C" w:rsidRDefault="003E2F40"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Çeviren</w:t>
            </w:r>
          </w:p>
        </w:tc>
      </w:tr>
      <w:tr w:rsidR="002B717C" w:rsidRPr="002B717C" w14:paraId="43B1166F" w14:textId="77777777" w:rsidTr="00191ABD">
        <w:trPr>
          <w:jc w:val="center"/>
        </w:trPr>
        <w:tc>
          <w:tcPr>
            <w:tcW w:w="1271" w:type="dxa"/>
          </w:tcPr>
          <w:p w14:paraId="4C128D50" w14:textId="4A317757" w:rsidR="002B717C" w:rsidRPr="002B717C" w:rsidRDefault="002B717C" w:rsidP="008073F9">
            <w:pPr>
              <w:spacing w:line="360" w:lineRule="auto"/>
              <w:jc w:val="center"/>
              <w:rPr>
                <w:rFonts w:ascii="Times New Roman" w:hAnsi="Times New Roman" w:cs="Times New Roman"/>
                <w:sz w:val="24"/>
                <w:szCs w:val="24"/>
                <w:lang w:eastAsia="tr-TR"/>
              </w:rPr>
            </w:pPr>
            <w:r w:rsidRPr="002B717C">
              <w:rPr>
                <w:rFonts w:ascii="Times New Roman" w:hAnsi="Times New Roman" w:cs="Times New Roman"/>
                <w:b/>
                <w:sz w:val="24"/>
                <w:szCs w:val="24"/>
                <w:lang w:eastAsia="tr-TR"/>
              </w:rPr>
              <w:t>ed.</w:t>
            </w:r>
          </w:p>
        </w:tc>
        <w:tc>
          <w:tcPr>
            <w:tcW w:w="3260" w:type="dxa"/>
          </w:tcPr>
          <w:p w14:paraId="7EC416F1" w14:textId="40563113" w:rsidR="002B717C" w:rsidRPr="002B717C" w:rsidRDefault="002B717C" w:rsidP="00191ABD">
            <w:pPr>
              <w:spacing w:line="360" w:lineRule="auto"/>
              <w:rPr>
                <w:rFonts w:ascii="Times New Roman" w:hAnsi="Times New Roman" w:cs="Times New Roman"/>
                <w:sz w:val="24"/>
                <w:szCs w:val="24"/>
                <w:lang w:eastAsia="tr-TR"/>
              </w:rPr>
            </w:pPr>
            <w:r w:rsidRPr="002B717C">
              <w:rPr>
                <w:rFonts w:ascii="Times New Roman" w:hAnsi="Times New Roman" w:cs="Times New Roman"/>
                <w:sz w:val="24"/>
                <w:szCs w:val="24"/>
                <w:lang w:eastAsia="tr-TR"/>
              </w:rPr>
              <w:t>Editör</w:t>
            </w:r>
          </w:p>
        </w:tc>
      </w:tr>
      <w:tr w:rsidR="002B717C" w:rsidRPr="002B717C" w14:paraId="083A5020" w14:textId="77777777" w:rsidTr="00191ABD">
        <w:trPr>
          <w:jc w:val="center"/>
        </w:trPr>
        <w:tc>
          <w:tcPr>
            <w:tcW w:w="1271" w:type="dxa"/>
          </w:tcPr>
          <w:p w14:paraId="7BB675F7" w14:textId="66BC1BAC" w:rsidR="002B717C" w:rsidRPr="002B717C" w:rsidRDefault="00D242F5" w:rsidP="008073F9">
            <w:pPr>
              <w:spacing w:line="360" w:lineRule="auto"/>
              <w:jc w:val="center"/>
              <w:rPr>
                <w:rFonts w:ascii="Times New Roman" w:hAnsi="Times New Roman" w:cs="Times New Roman"/>
                <w:sz w:val="24"/>
                <w:szCs w:val="24"/>
                <w:lang w:eastAsia="tr-TR"/>
              </w:rPr>
            </w:pPr>
            <w:r>
              <w:rPr>
                <w:rFonts w:ascii="Times New Roman" w:hAnsi="Times New Roman" w:cs="Times New Roman"/>
                <w:b/>
                <w:sz w:val="24"/>
                <w:szCs w:val="24"/>
                <w:lang w:eastAsia="tr-TR"/>
              </w:rPr>
              <w:t>H</w:t>
            </w:r>
            <w:r w:rsidR="002B717C" w:rsidRPr="002B717C">
              <w:rPr>
                <w:rFonts w:ascii="Times New Roman" w:hAnsi="Times New Roman" w:cs="Times New Roman"/>
                <w:b/>
                <w:sz w:val="24"/>
                <w:szCs w:val="24"/>
                <w:lang w:eastAsia="tr-TR"/>
              </w:rPr>
              <w:t>.</w:t>
            </w:r>
          </w:p>
        </w:tc>
        <w:tc>
          <w:tcPr>
            <w:tcW w:w="3260" w:type="dxa"/>
          </w:tcPr>
          <w:p w14:paraId="21D8762D" w14:textId="36C8F4A7" w:rsidR="002B717C" w:rsidRPr="002B717C" w:rsidRDefault="00301753"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Hicrî</w:t>
            </w:r>
          </w:p>
        </w:tc>
      </w:tr>
      <w:tr w:rsidR="002B717C" w:rsidRPr="002B717C" w14:paraId="49C7E388" w14:textId="77777777" w:rsidTr="00191ABD">
        <w:trPr>
          <w:jc w:val="center"/>
        </w:trPr>
        <w:tc>
          <w:tcPr>
            <w:tcW w:w="1271" w:type="dxa"/>
          </w:tcPr>
          <w:p w14:paraId="4020A2CF" w14:textId="597E71DF" w:rsidR="002B717C" w:rsidRPr="002B717C" w:rsidRDefault="00D242F5" w:rsidP="008073F9">
            <w:pPr>
              <w:spacing w:line="360" w:lineRule="auto"/>
              <w:jc w:val="center"/>
              <w:rPr>
                <w:rFonts w:ascii="Times New Roman" w:hAnsi="Times New Roman" w:cs="Times New Roman"/>
                <w:sz w:val="24"/>
                <w:szCs w:val="24"/>
                <w:lang w:eastAsia="tr-TR"/>
              </w:rPr>
            </w:pPr>
            <w:r>
              <w:rPr>
                <w:rFonts w:ascii="Times New Roman" w:hAnsi="Times New Roman" w:cs="Times New Roman"/>
                <w:b/>
                <w:sz w:val="24"/>
                <w:szCs w:val="24"/>
                <w:lang w:eastAsia="tr-TR"/>
              </w:rPr>
              <w:t>M</w:t>
            </w:r>
            <w:r w:rsidR="002B717C" w:rsidRPr="002B717C">
              <w:rPr>
                <w:rFonts w:ascii="Times New Roman" w:hAnsi="Times New Roman" w:cs="Times New Roman"/>
                <w:b/>
                <w:sz w:val="24"/>
                <w:szCs w:val="24"/>
                <w:lang w:eastAsia="tr-TR"/>
              </w:rPr>
              <w:t>.</w:t>
            </w:r>
          </w:p>
        </w:tc>
        <w:tc>
          <w:tcPr>
            <w:tcW w:w="3260" w:type="dxa"/>
          </w:tcPr>
          <w:p w14:paraId="3F12A81B" w14:textId="425E0EC3" w:rsidR="002B717C" w:rsidRPr="002B717C" w:rsidRDefault="00301753"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Milâdî</w:t>
            </w:r>
          </w:p>
        </w:tc>
      </w:tr>
      <w:tr w:rsidR="002B717C" w:rsidRPr="002B717C" w14:paraId="63524478" w14:textId="77777777" w:rsidTr="00191ABD">
        <w:trPr>
          <w:jc w:val="center"/>
        </w:trPr>
        <w:tc>
          <w:tcPr>
            <w:tcW w:w="1271" w:type="dxa"/>
          </w:tcPr>
          <w:p w14:paraId="1470BC70" w14:textId="46DDC22B" w:rsidR="002B717C" w:rsidRPr="00094287" w:rsidRDefault="00094287" w:rsidP="008073F9">
            <w:pPr>
              <w:spacing w:line="360" w:lineRule="auto"/>
              <w:jc w:val="center"/>
              <w:rPr>
                <w:rFonts w:ascii="Times New Roman" w:hAnsi="Times New Roman" w:cs="Times New Roman"/>
                <w:b/>
                <w:sz w:val="24"/>
                <w:szCs w:val="24"/>
                <w:lang w:eastAsia="tr-TR"/>
              </w:rPr>
            </w:pPr>
            <w:r w:rsidRPr="00094287">
              <w:rPr>
                <w:rFonts w:ascii="Times New Roman" w:hAnsi="Times New Roman" w:cs="Times New Roman"/>
                <w:b/>
                <w:sz w:val="24"/>
                <w:szCs w:val="24"/>
                <w:lang w:eastAsia="tr-TR"/>
              </w:rPr>
              <w:t>TBMM</w:t>
            </w:r>
          </w:p>
        </w:tc>
        <w:tc>
          <w:tcPr>
            <w:tcW w:w="3260" w:type="dxa"/>
          </w:tcPr>
          <w:p w14:paraId="43F9DAF8" w14:textId="3CB6FD29" w:rsidR="002B717C" w:rsidRPr="002B717C" w:rsidRDefault="00094287"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Türkiye Büyük Millet Meclisi</w:t>
            </w:r>
          </w:p>
        </w:tc>
      </w:tr>
      <w:tr w:rsidR="00094287" w:rsidRPr="002B717C" w14:paraId="28BCC89B" w14:textId="77777777" w:rsidTr="00191ABD">
        <w:trPr>
          <w:jc w:val="center"/>
        </w:trPr>
        <w:tc>
          <w:tcPr>
            <w:tcW w:w="1271" w:type="dxa"/>
          </w:tcPr>
          <w:p w14:paraId="66198A68" w14:textId="62E3506D" w:rsidR="00094287" w:rsidRPr="002B717C" w:rsidRDefault="00094287" w:rsidP="008073F9">
            <w:pPr>
              <w:spacing w:line="360" w:lineRule="auto"/>
              <w:jc w:val="center"/>
              <w:rPr>
                <w:rFonts w:ascii="Times New Roman" w:hAnsi="Times New Roman" w:cs="Times New Roman"/>
                <w:sz w:val="24"/>
                <w:szCs w:val="24"/>
                <w:lang w:eastAsia="tr-TR"/>
              </w:rPr>
            </w:pPr>
            <w:r w:rsidRPr="002B717C">
              <w:rPr>
                <w:rFonts w:ascii="Times New Roman" w:hAnsi="Times New Roman" w:cs="Times New Roman"/>
                <w:b/>
                <w:sz w:val="24"/>
                <w:szCs w:val="24"/>
                <w:lang w:eastAsia="tr-TR"/>
              </w:rPr>
              <w:t>vb.</w:t>
            </w:r>
          </w:p>
        </w:tc>
        <w:tc>
          <w:tcPr>
            <w:tcW w:w="3260" w:type="dxa"/>
          </w:tcPr>
          <w:p w14:paraId="7CDF9750" w14:textId="38A8F199" w:rsidR="00094287" w:rsidRPr="002B717C" w:rsidRDefault="00301753"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v</w:t>
            </w:r>
            <w:r w:rsidR="00094287" w:rsidRPr="002B717C">
              <w:rPr>
                <w:rFonts w:ascii="Times New Roman" w:hAnsi="Times New Roman" w:cs="Times New Roman"/>
                <w:sz w:val="24"/>
                <w:szCs w:val="24"/>
                <w:lang w:eastAsia="tr-TR"/>
              </w:rPr>
              <w:t>e benzeri</w:t>
            </w:r>
          </w:p>
        </w:tc>
      </w:tr>
      <w:tr w:rsidR="00094287" w:rsidRPr="002B717C" w14:paraId="48640861" w14:textId="77777777" w:rsidTr="00191ABD">
        <w:trPr>
          <w:jc w:val="center"/>
        </w:trPr>
        <w:tc>
          <w:tcPr>
            <w:tcW w:w="1271" w:type="dxa"/>
          </w:tcPr>
          <w:p w14:paraId="70B8824C" w14:textId="45914C53" w:rsidR="00094287" w:rsidRPr="002B717C" w:rsidRDefault="00301753" w:rsidP="008073F9">
            <w:pPr>
              <w:spacing w:line="360" w:lineRule="auto"/>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vd</w:t>
            </w:r>
            <w:r w:rsidR="00094287" w:rsidRPr="002B717C">
              <w:rPr>
                <w:rFonts w:ascii="Times New Roman" w:hAnsi="Times New Roman" w:cs="Times New Roman"/>
                <w:b/>
                <w:sz w:val="24"/>
                <w:szCs w:val="24"/>
                <w:lang w:eastAsia="tr-TR"/>
              </w:rPr>
              <w:t>.</w:t>
            </w:r>
          </w:p>
        </w:tc>
        <w:tc>
          <w:tcPr>
            <w:tcW w:w="3260" w:type="dxa"/>
          </w:tcPr>
          <w:p w14:paraId="716B9C9C" w14:textId="485311C8" w:rsidR="00094287" w:rsidRPr="002B717C" w:rsidRDefault="00301753"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ve diğerleri</w:t>
            </w:r>
          </w:p>
        </w:tc>
      </w:tr>
      <w:tr w:rsidR="00301753" w:rsidRPr="002B717C" w14:paraId="7CEBDDDD" w14:textId="77777777" w:rsidTr="00191ABD">
        <w:trPr>
          <w:jc w:val="center"/>
        </w:trPr>
        <w:tc>
          <w:tcPr>
            <w:tcW w:w="1271" w:type="dxa"/>
          </w:tcPr>
          <w:p w14:paraId="7C4422F0" w14:textId="7229E71D" w:rsidR="00301753" w:rsidRPr="002B717C" w:rsidRDefault="00301753" w:rsidP="008073F9">
            <w:pPr>
              <w:spacing w:line="360" w:lineRule="auto"/>
              <w:jc w:val="center"/>
              <w:rPr>
                <w:rFonts w:ascii="Times New Roman" w:hAnsi="Times New Roman" w:cs="Times New Roman"/>
                <w:b/>
                <w:sz w:val="24"/>
                <w:szCs w:val="24"/>
                <w:lang w:eastAsia="tr-TR"/>
              </w:rPr>
            </w:pPr>
            <w:r w:rsidRPr="002B717C">
              <w:rPr>
                <w:rFonts w:ascii="Times New Roman" w:hAnsi="Times New Roman" w:cs="Times New Roman"/>
                <w:b/>
                <w:sz w:val="24"/>
                <w:szCs w:val="24"/>
                <w:lang w:eastAsia="tr-TR"/>
              </w:rPr>
              <w:t>vs.</w:t>
            </w:r>
          </w:p>
        </w:tc>
        <w:tc>
          <w:tcPr>
            <w:tcW w:w="3260" w:type="dxa"/>
          </w:tcPr>
          <w:p w14:paraId="5CFD4FD1" w14:textId="22238B5A" w:rsidR="00301753" w:rsidRPr="002B717C" w:rsidRDefault="00301753" w:rsidP="00191ABD">
            <w:pPr>
              <w:spacing w:line="360" w:lineRule="auto"/>
              <w:rPr>
                <w:rFonts w:ascii="Times New Roman" w:hAnsi="Times New Roman" w:cs="Times New Roman"/>
                <w:sz w:val="24"/>
                <w:szCs w:val="24"/>
                <w:lang w:eastAsia="tr-TR"/>
              </w:rPr>
            </w:pPr>
            <w:r>
              <w:rPr>
                <w:rFonts w:ascii="Times New Roman" w:hAnsi="Times New Roman" w:cs="Times New Roman"/>
                <w:sz w:val="24"/>
                <w:szCs w:val="24"/>
                <w:lang w:eastAsia="tr-TR"/>
              </w:rPr>
              <w:t>ve</w:t>
            </w:r>
            <w:r w:rsidRPr="002B717C">
              <w:rPr>
                <w:rFonts w:ascii="Times New Roman" w:hAnsi="Times New Roman" w:cs="Times New Roman"/>
                <w:sz w:val="24"/>
                <w:szCs w:val="24"/>
                <w:lang w:eastAsia="tr-TR"/>
              </w:rPr>
              <w:t>saire</w:t>
            </w:r>
          </w:p>
        </w:tc>
      </w:tr>
    </w:tbl>
    <w:p w14:paraId="75FD11B8" w14:textId="77777777" w:rsidR="002C5C1A" w:rsidRPr="002C5C1A" w:rsidRDefault="002C5C1A" w:rsidP="002C5C1A">
      <w:pPr>
        <w:spacing w:line="360" w:lineRule="auto"/>
        <w:rPr>
          <w:rFonts w:ascii="Times New Roman" w:hAnsi="Times New Roman" w:cs="Times New Roman"/>
          <w:sz w:val="24"/>
          <w:szCs w:val="24"/>
          <w:lang w:eastAsia="tr-TR"/>
        </w:rPr>
      </w:pPr>
    </w:p>
    <w:p w14:paraId="44C27105" w14:textId="77777777" w:rsidR="002C5C1A" w:rsidRDefault="002C5C1A" w:rsidP="002C5C1A">
      <w:pPr>
        <w:spacing w:line="360" w:lineRule="auto"/>
        <w:rPr>
          <w:rFonts w:ascii="Times New Roman" w:hAnsi="Times New Roman" w:cs="Times New Roman"/>
          <w:sz w:val="24"/>
          <w:szCs w:val="24"/>
          <w:lang w:eastAsia="tr-TR"/>
        </w:rPr>
      </w:pPr>
    </w:p>
    <w:p w14:paraId="2932BAF9" w14:textId="77777777" w:rsidR="002C5C1A" w:rsidRPr="002C5C1A" w:rsidRDefault="002C5C1A" w:rsidP="002C5C1A">
      <w:pPr>
        <w:spacing w:line="360" w:lineRule="auto"/>
        <w:rPr>
          <w:rFonts w:ascii="Times New Roman" w:hAnsi="Times New Roman" w:cs="Times New Roman"/>
          <w:sz w:val="24"/>
          <w:szCs w:val="24"/>
          <w:lang w:eastAsia="tr-TR"/>
        </w:rPr>
        <w:sectPr w:rsidR="002C5C1A" w:rsidRPr="002C5C1A" w:rsidSect="00AD5698">
          <w:footerReference w:type="default" r:id="rId15"/>
          <w:pgSz w:w="11906" w:h="16838" w:code="9"/>
          <w:pgMar w:top="1701" w:right="1134" w:bottom="1701" w:left="2268" w:header="709" w:footer="709" w:gutter="0"/>
          <w:pgNumType w:fmt="upperRoman" w:start="5"/>
          <w:cols w:space="708"/>
          <w:docGrid w:linePitch="360"/>
        </w:sectPr>
      </w:pPr>
    </w:p>
    <w:p w14:paraId="0723C41A" w14:textId="77777777" w:rsidR="00A37296" w:rsidRDefault="00A37296" w:rsidP="00A37296">
      <w:pPr>
        <w:rPr>
          <w:rFonts w:ascii="Times New Roman" w:hAnsi="Times New Roman" w:cs="Times New Roman"/>
          <w:b/>
          <w:bCs/>
          <w:sz w:val="24"/>
          <w:szCs w:val="24"/>
          <w:lang w:eastAsia="tr-TR"/>
        </w:rPr>
      </w:pPr>
    </w:p>
    <w:p w14:paraId="0226DB29" w14:textId="77777777" w:rsidR="00A37296" w:rsidRPr="00975DF5" w:rsidRDefault="00A37296" w:rsidP="00A37296">
      <w:pPr>
        <w:spacing w:after="0" w:line="360" w:lineRule="auto"/>
        <w:jc w:val="both"/>
        <w:rPr>
          <w:rFonts w:ascii="Times New Roman" w:hAnsi="Times New Roman" w:cs="Times New Roman"/>
          <w:b/>
          <w:bCs/>
          <w:sz w:val="24"/>
          <w:szCs w:val="24"/>
          <w:lang w:eastAsia="tr-TR"/>
        </w:rPr>
      </w:pPr>
    </w:p>
    <w:p w14:paraId="27B272D6" w14:textId="77777777" w:rsidR="00A37296" w:rsidRPr="00975DF5" w:rsidRDefault="00A37296" w:rsidP="00A37296">
      <w:pPr>
        <w:spacing w:after="0" w:line="360" w:lineRule="auto"/>
        <w:jc w:val="both"/>
        <w:rPr>
          <w:rFonts w:ascii="Times New Roman" w:hAnsi="Times New Roman" w:cs="Times New Roman"/>
          <w:b/>
          <w:bCs/>
          <w:sz w:val="24"/>
          <w:szCs w:val="24"/>
          <w:lang w:eastAsia="tr-TR"/>
        </w:rPr>
      </w:pPr>
    </w:p>
    <w:p w14:paraId="03EC4567" w14:textId="7C03B8F1" w:rsidR="00A37296" w:rsidRPr="00F0360A" w:rsidRDefault="00A37296" w:rsidP="00191ABD">
      <w:pPr>
        <w:keepNext/>
        <w:spacing w:after="0" w:line="360" w:lineRule="auto"/>
        <w:ind w:firstLine="900"/>
        <w:jc w:val="center"/>
        <w:outlineLvl w:val="0"/>
        <w:rPr>
          <w:rFonts w:ascii="Times New Roman" w:eastAsia="Times New Roman" w:hAnsi="Times New Roman" w:cs="Times New Roman"/>
          <w:b/>
          <w:bCs/>
          <w:sz w:val="24"/>
          <w:szCs w:val="24"/>
          <w:lang w:eastAsia="tr-TR"/>
        </w:rPr>
      </w:pPr>
      <w:bookmarkStart w:id="6" w:name="_Toc66980678"/>
      <w:r w:rsidRPr="00F0360A">
        <w:rPr>
          <w:rFonts w:ascii="Times New Roman" w:eastAsia="Times New Roman" w:hAnsi="Times New Roman" w:cs="Times New Roman"/>
          <w:b/>
          <w:bCs/>
          <w:sz w:val="24"/>
          <w:szCs w:val="24"/>
          <w:lang w:eastAsia="tr-TR"/>
        </w:rPr>
        <w:t>GİRİ</w:t>
      </w:r>
      <w:bookmarkEnd w:id="6"/>
      <w:r w:rsidR="00191ABD">
        <w:rPr>
          <w:rFonts w:ascii="Times New Roman" w:eastAsia="Times New Roman" w:hAnsi="Times New Roman" w:cs="Times New Roman"/>
          <w:b/>
          <w:bCs/>
          <w:sz w:val="24"/>
          <w:szCs w:val="24"/>
          <w:lang w:eastAsia="tr-TR"/>
        </w:rPr>
        <w:t>Ş</w:t>
      </w:r>
    </w:p>
    <w:p w14:paraId="3FC92EF8" w14:textId="77777777" w:rsidR="00F0360A" w:rsidRPr="00F0360A" w:rsidRDefault="00F0360A" w:rsidP="00F0360A">
      <w:pPr>
        <w:spacing w:after="0" w:line="360" w:lineRule="auto"/>
        <w:ind w:firstLine="709"/>
        <w:jc w:val="both"/>
        <w:rPr>
          <w:rFonts w:ascii="Times New Roman" w:hAnsi="Times New Roman" w:cs="Times New Roman"/>
          <w:sz w:val="24"/>
          <w:szCs w:val="24"/>
        </w:rPr>
      </w:pPr>
    </w:p>
    <w:p w14:paraId="3572BB99" w14:textId="77777777" w:rsidR="000E77A1" w:rsidRPr="00F0360A" w:rsidRDefault="003147F7" w:rsidP="00F0360A">
      <w:pPr>
        <w:spacing w:after="0" w:line="360" w:lineRule="auto"/>
        <w:ind w:firstLine="709"/>
        <w:jc w:val="both"/>
        <w:rPr>
          <w:rFonts w:ascii="Times New Roman" w:hAnsi="Times New Roman" w:cs="Times New Roman"/>
          <w:sz w:val="24"/>
          <w:szCs w:val="24"/>
        </w:rPr>
      </w:pPr>
      <w:r w:rsidRPr="00F0360A">
        <w:rPr>
          <w:rFonts w:ascii="Times New Roman" w:hAnsi="Times New Roman" w:cs="Times New Roman"/>
          <w:sz w:val="24"/>
          <w:szCs w:val="24"/>
        </w:rPr>
        <w:t xml:space="preserve">Araştırma konumuzu Seydişehrî’nin </w:t>
      </w:r>
      <w:r w:rsidRPr="00F0360A">
        <w:rPr>
          <w:rFonts w:ascii="Times New Roman" w:hAnsi="Times New Roman" w:cs="Times New Roman"/>
          <w:color w:val="000000" w:themeColor="text1"/>
          <w:sz w:val="24"/>
          <w:szCs w:val="24"/>
        </w:rPr>
        <w:t>Kitâb-ı Nikâh ve Talâk ile Hukûk-ı Âile Kararnâmesi’nin mukayesesi</w:t>
      </w:r>
      <w:r w:rsidRPr="00F0360A">
        <w:rPr>
          <w:rFonts w:ascii="Times New Roman" w:hAnsi="Times New Roman" w:cs="Times New Roman"/>
          <w:sz w:val="24"/>
          <w:szCs w:val="24"/>
        </w:rPr>
        <w:t xml:space="preserve"> teşkil ettiğinden </w:t>
      </w:r>
      <w:r w:rsidR="00A37296" w:rsidRPr="00F0360A">
        <w:rPr>
          <w:rFonts w:ascii="Times New Roman" w:hAnsi="Times New Roman" w:cs="Times New Roman"/>
          <w:sz w:val="24"/>
          <w:szCs w:val="24"/>
        </w:rPr>
        <w:t xml:space="preserve">önce </w:t>
      </w:r>
      <w:r w:rsidRPr="00F0360A">
        <w:rPr>
          <w:rFonts w:ascii="Times New Roman" w:hAnsi="Times New Roman" w:cs="Times New Roman"/>
          <w:sz w:val="24"/>
          <w:szCs w:val="24"/>
        </w:rPr>
        <w:t xml:space="preserve">bahsi geçen </w:t>
      </w:r>
      <w:r w:rsidR="00A37296" w:rsidRPr="00F0360A">
        <w:rPr>
          <w:rFonts w:ascii="Times New Roman" w:hAnsi="Times New Roman" w:cs="Times New Roman"/>
          <w:sz w:val="24"/>
          <w:szCs w:val="24"/>
        </w:rPr>
        <w:t>eserler hakkında bilgi ver</w:t>
      </w:r>
      <w:r w:rsidRPr="00F0360A">
        <w:rPr>
          <w:rFonts w:ascii="Times New Roman" w:hAnsi="Times New Roman" w:cs="Times New Roman"/>
          <w:sz w:val="24"/>
          <w:szCs w:val="24"/>
        </w:rPr>
        <w:t>mek uygun görünmektedir</w:t>
      </w:r>
      <w:r w:rsidR="00A37296" w:rsidRPr="00F0360A">
        <w:rPr>
          <w:rFonts w:ascii="Times New Roman" w:hAnsi="Times New Roman" w:cs="Times New Roman"/>
          <w:sz w:val="24"/>
          <w:szCs w:val="24"/>
        </w:rPr>
        <w:t xml:space="preserve">. </w:t>
      </w:r>
    </w:p>
    <w:p w14:paraId="1A2F39BE" w14:textId="1A630566" w:rsidR="00A37296" w:rsidRDefault="00480E7C" w:rsidP="00F0360A">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Müellifimiz </w:t>
      </w:r>
      <w:r>
        <w:rPr>
          <w:rFonts w:ascii="Times New Roman" w:hAnsi="Times New Roman" w:cs="Times New Roman"/>
          <w:sz w:val="24"/>
          <w:szCs w:val="24"/>
        </w:rPr>
        <w:t>Mahmud Esad Seydişehrî’nin hayatından bahsedildikten sonra k</w:t>
      </w:r>
      <w:r w:rsidR="00A37296">
        <w:rPr>
          <w:rFonts w:ascii="Times New Roman" w:hAnsi="Times New Roman" w:cs="Times New Roman"/>
          <w:sz w:val="24"/>
          <w:szCs w:val="24"/>
        </w:rPr>
        <w:t xml:space="preserve">ronolojik olarak </w:t>
      </w:r>
      <w:r w:rsidR="00A37296">
        <w:rPr>
          <w:rFonts w:ascii="Times New Roman" w:hAnsi="Times New Roman" w:cs="Times New Roman"/>
          <w:color w:val="000000" w:themeColor="text1"/>
          <w:sz w:val="24"/>
          <w:szCs w:val="24"/>
        </w:rPr>
        <w:t xml:space="preserve">Kitâb-ı Nikâh ve Talâk, </w:t>
      </w:r>
      <w:r w:rsidR="00A37296" w:rsidRPr="00975DF5">
        <w:rPr>
          <w:rFonts w:ascii="Times New Roman" w:hAnsi="Times New Roman" w:cs="Times New Roman"/>
          <w:color w:val="000000" w:themeColor="text1"/>
          <w:sz w:val="24"/>
          <w:szCs w:val="24"/>
        </w:rPr>
        <w:t>Hukûk-ı Âile Kararnâmesi</w:t>
      </w:r>
      <w:r w:rsidR="00A37296">
        <w:rPr>
          <w:rFonts w:ascii="Times New Roman" w:hAnsi="Times New Roman" w:cs="Times New Roman"/>
          <w:color w:val="000000" w:themeColor="text1"/>
          <w:sz w:val="24"/>
          <w:szCs w:val="24"/>
        </w:rPr>
        <w:t>’nden önce hazırlandığı için önce onun hakkında bilgi veril</w:t>
      </w:r>
      <w:r w:rsidR="003147F7">
        <w:rPr>
          <w:rFonts w:ascii="Times New Roman" w:hAnsi="Times New Roman" w:cs="Times New Roman"/>
          <w:color w:val="000000" w:themeColor="text1"/>
          <w:sz w:val="24"/>
          <w:szCs w:val="24"/>
        </w:rPr>
        <w:t>ecek</w:t>
      </w:r>
      <w:r>
        <w:rPr>
          <w:rFonts w:ascii="Times New Roman" w:hAnsi="Times New Roman" w:cs="Times New Roman"/>
          <w:color w:val="000000" w:themeColor="text1"/>
          <w:sz w:val="24"/>
          <w:szCs w:val="24"/>
        </w:rPr>
        <w:t xml:space="preserve">tir. </w:t>
      </w:r>
      <w:r w:rsidR="003147F7">
        <w:rPr>
          <w:rFonts w:ascii="Times New Roman" w:hAnsi="Times New Roman" w:cs="Times New Roman"/>
          <w:sz w:val="24"/>
          <w:szCs w:val="24"/>
        </w:rPr>
        <w:t xml:space="preserve">Ardından </w:t>
      </w:r>
      <w:r w:rsidR="00A37296" w:rsidRPr="00975DF5">
        <w:rPr>
          <w:rFonts w:ascii="Times New Roman" w:hAnsi="Times New Roman" w:cs="Times New Roman"/>
          <w:color w:val="000000" w:themeColor="text1"/>
          <w:sz w:val="24"/>
          <w:szCs w:val="24"/>
        </w:rPr>
        <w:t>Hukûk-ı Âile Kararnâmesi</w:t>
      </w:r>
      <w:r w:rsidR="00A37296">
        <w:rPr>
          <w:rFonts w:ascii="Times New Roman" w:hAnsi="Times New Roman" w:cs="Times New Roman"/>
          <w:color w:val="000000" w:themeColor="text1"/>
          <w:sz w:val="24"/>
          <w:szCs w:val="24"/>
        </w:rPr>
        <w:t xml:space="preserve"> hakkında genel malumat verildikten sonra </w:t>
      </w:r>
      <w:r>
        <w:rPr>
          <w:rFonts w:ascii="Times New Roman" w:hAnsi="Times New Roman" w:cs="Times New Roman"/>
          <w:color w:val="000000" w:themeColor="text1"/>
          <w:sz w:val="24"/>
          <w:szCs w:val="24"/>
        </w:rPr>
        <w:t>K</w:t>
      </w:r>
      <w:r w:rsidR="00A37296">
        <w:rPr>
          <w:rFonts w:ascii="Times New Roman" w:hAnsi="Times New Roman" w:cs="Times New Roman"/>
          <w:color w:val="000000" w:themeColor="text1"/>
          <w:sz w:val="24"/>
          <w:szCs w:val="24"/>
        </w:rPr>
        <w:t>ararnâme</w:t>
      </w:r>
      <w:r>
        <w:rPr>
          <w:rFonts w:ascii="Times New Roman" w:hAnsi="Times New Roman" w:cs="Times New Roman"/>
          <w:color w:val="000000" w:themeColor="text1"/>
          <w:sz w:val="24"/>
          <w:szCs w:val="24"/>
        </w:rPr>
        <w:t>’</w:t>
      </w:r>
      <w:r w:rsidR="00A37296">
        <w:rPr>
          <w:rFonts w:ascii="Times New Roman" w:hAnsi="Times New Roman" w:cs="Times New Roman"/>
          <w:color w:val="000000" w:themeColor="text1"/>
          <w:sz w:val="24"/>
          <w:szCs w:val="24"/>
        </w:rPr>
        <w:t>nin hazırla</w:t>
      </w:r>
      <w:r>
        <w:rPr>
          <w:rFonts w:ascii="Times New Roman" w:hAnsi="Times New Roman" w:cs="Times New Roman"/>
          <w:color w:val="000000" w:themeColor="text1"/>
          <w:sz w:val="24"/>
          <w:szCs w:val="24"/>
        </w:rPr>
        <w:t>n</w:t>
      </w:r>
      <w:r w:rsidR="00A37296">
        <w:rPr>
          <w:rFonts w:ascii="Times New Roman" w:hAnsi="Times New Roman" w:cs="Times New Roman"/>
          <w:color w:val="000000" w:themeColor="text1"/>
          <w:sz w:val="24"/>
          <w:szCs w:val="24"/>
        </w:rPr>
        <w:t>ması için oluşturulan komisyon üyeleri hakkında bilgi veril</w:t>
      </w:r>
      <w:r w:rsidR="003147F7">
        <w:rPr>
          <w:rFonts w:ascii="Times New Roman" w:hAnsi="Times New Roman" w:cs="Times New Roman"/>
          <w:color w:val="000000" w:themeColor="text1"/>
          <w:sz w:val="24"/>
          <w:szCs w:val="24"/>
        </w:rPr>
        <w:t>ecektir</w:t>
      </w:r>
      <w:r w:rsidR="00A37296">
        <w:rPr>
          <w:rFonts w:ascii="Times New Roman" w:hAnsi="Times New Roman" w:cs="Times New Roman"/>
          <w:color w:val="000000" w:themeColor="text1"/>
          <w:sz w:val="24"/>
          <w:szCs w:val="24"/>
        </w:rPr>
        <w:t>.</w:t>
      </w:r>
      <w:r w:rsidR="003147F7">
        <w:rPr>
          <w:rFonts w:ascii="Times New Roman" w:hAnsi="Times New Roman" w:cs="Times New Roman"/>
          <w:color w:val="000000" w:themeColor="text1"/>
          <w:sz w:val="24"/>
          <w:szCs w:val="24"/>
        </w:rPr>
        <w:t xml:space="preserve"> Burada </w:t>
      </w:r>
      <w:r w:rsidR="00A37296" w:rsidRPr="00975DF5">
        <w:rPr>
          <w:rFonts w:ascii="Times New Roman" w:hAnsi="Times New Roman" w:cs="Times New Roman"/>
          <w:color w:val="000000" w:themeColor="text1"/>
          <w:sz w:val="24"/>
          <w:szCs w:val="24"/>
        </w:rPr>
        <w:t>Hukûk-ı Âile Kararnâmesi</w:t>
      </w:r>
      <w:r w:rsidR="00A37296">
        <w:rPr>
          <w:rFonts w:ascii="Times New Roman" w:hAnsi="Times New Roman" w:cs="Times New Roman"/>
          <w:color w:val="000000" w:themeColor="text1"/>
          <w:sz w:val="24"/>
          <w:szCs w:val="24"/>
        </w:rPr>
        <w:t>’ne ve komisyon üyelerine yöneltilen eleştirilerden bahsedil</w:t>
      </w:r>
      <w:r w:rsidR="003147F7">
        <w:rPr>
          <w:rFonts w:ascii="Times New Roman" w:hAnsi="Times New Roman" w:cs="Times New Roman"/>
          <w:color w:val="000000" w:themeColor="text1"/>
          <w:sz w:val="24"/>
          <w:szCs w:val="24"/>
        </w:rPr>
        <w:t>ecek,</w:t>
      </w:r>
      <w:r w:rsidR="00A37296">
        <w:rPr>
          <w:rFonts w:ascii="Times New Roman" w:hAnsi="Times New Roman" w:cs="Times New Roman"/>
          <w:color w:val="000000" w:themeColor="text1"/>
          <w:sz w:val="24"/>
          <w:szCs w:val="24"/>
        </w:rPr>
        <w:t xml:space="preserve"> sonra da özel olarak İslamcıların ve </w:t>
      </w:r>
      <w:r w:rsidR="00741391">
        <w:rPr>
          <w:rFonts w:ascii="Times New Roman" w:hAnsi="Times New Roman" w:cs="Times New Roman"/>
          <w:color w:val="000000" w:themeColor="text1"/>
          <w:sz w:val="24"/>
          <w:szCs w:val="24"/>
        </w:rPr>
        <w:t>gayri müslim</w:t>
      </w:r>
      <w:r w:rsidR="00A37296">
        <w:rPr>
          <w:rFonts w:ascii="Times New Roman" w:hAnsi="Times New Roman" w:cs="Times New Roman"/>
          <w:color w:val="000000" w:themeColor="text1"/>
          <w:sz w:val="24"/>
          <w:szCs w:val="24"/>
        </w:rPr>
        <w:t xml:space="preserve">lerin eleştirileri </w:t>
      </w:r>
      <w:r w:rsidR="003147F7">
        <w:rPr>
          <w:rFonts w:ascii="Times New Roman" w:hAnsi="Times New Roman" w:cs="Times New Roman"/>
          <w:color w:val="000000" w:themeColor="text1"/>
          <w:sz w:val="24"/>
          <w:szCs w:val="24"/>
        </w:rPr>
        <w:t>ele alınacaktır</w:t>
      </w:r>
      <w:r w:rsidR="00A37296">
        <w:rPr>
          <w:rFonts w:ascii="Times New Roman" w:hAnsi="Times New Roman" w:cs="Times New Roman"/>
          <w:color w:val="000000" w:themeColor="text1"/>
          <w:sz w:val="24"/>
          <w:szCs w:val="24"/>
        </w:rPr>
        <w:t xml:space="preserve">. </w:t>
      </w:r>
      <w:r w:rsidR="00B936CE">
        <w:rPr>
          <w:rFonts w:ascii="Times New Roman" w:hAnsi="Times New Roman" w:cs="Times New Roman"/>
          <w:color w:val="000000" w:themeColor="text1"/>
          <w:sz w:val="24"/>
          <w:szCs w:val="24"/>
        </w:rPr>
        <w:t>S</w:t>
      </w:r>
      <w:r w:rsidR="00A37296">
        <w:rPr>
          <w:rFonts w:ascii="Times New Roman" w:hAnsi="Times New Roman" w:cs="Times New Roman"/>
          <w:color w:val="000000" w:themeColor="text1"/>
          <w:sz w:val="24"/>
          <w:szCs w:val="24"/>
        </w:rPr>
        <w:t xml:space="preserve">on </w:t>
      </w:r>
      <w:r w:rsidR="00B936CE">
        <w:rPr>
          <w:rFonts w:ascii="Times New Roman" w:hAnsi="Times New Roman" w:cs="Times New Roman"/>
          <w:color w:val="000000" w:themeColor="text1"/>
          <w:sz w:val="24"/>
          <w:szCs w:val="24"/>
        </w:rPr>
        <w:t xml:space="preserve">olarak </w:t>
      </w:r>
      <w:r w:rsidR="00A37296">
        <w:rPr>
          <w:rFonts w:ascii="Times New Roman" w:hAnsi="Times New Roman" w:cs="Times New Roman"/>
          <w:color w:val="000000" w:themeColor="text1"/>
          <w:sz w:val="24"/>
          <w:szCs w:val="24"/>
        </w:rPr>
        <w:t>da Kararnâme’nin hazırlanmasında etkili olan düşünceler</w:t>
      </w:r>
      <w:r w:rsidR="003147F7">
        <w:rPr>
          <w:rFonts w:ascii="Times New Roman" w:hAnsi="Times New Roman" w:cs="Times New Roman"/>
          <w:color w:val="000000" w:themeColor="text1"/>
          <w:sz w:val="24"/>
          <w:szCs w:val="24"/>
        </w:rPr>
        <w:t>e yer verilecektir</w:t>
      </w:r>
      <w:r w:rsidR="00A37296">
        <w:rPr>
          <w:rFonts w:ascii="Times New Roman" w:hAnsi="Times New Roman" w:cs="Times New Roman"/>
          <w:color w:val="000000" w:themeColor="text1"/>
          <w:sz w:val="24"/>
          <w:szCs w:val="24"/>
        </w:rPr>
        <w:t>.</w:t>
      </w:r>
    </w:p>
    <w:p w14:paraId="6E30E6A5" w14:textId="77777777" w:rsidR="005A3F4F" w:rsidRPr="00F13920" w:rsidRDefault="005A3F4F" w:rsidP="00B05066">
      <w:pPr>
        <w:spacing w:after="0" w:line="360" w:lineRule="auto"/>
        <w:ind w:firstLine="709"/>
        <w:jc w:val="both"/>
        <w:rPr>
          <w:rFonts w:ascii="Times New Roman" w:hAnsi="Times New Roman" w:cs="Times New Roman"/>
          <w:color w:val="000000" w:themeColor="text1"/>
          <w:sz w:val="24"/>
          <w:szCs w:val="24"/>
        </w:rPr>
      </w:pPr>
    </w:p>
    <w:p w14:paraId="6DCFB6FE" w14:textId="099BC9E5" w:rsidR="00614ADA" w:rsidRPr="00B05066" w:rsidRDefault="009D6009" w:rsidP="003600CC">
      <w:pPr>
        <w:pStyle w:val="Balk1"/>
        <w:numPr>
          <w:ilvl w:val="0"/>
          <w:numId w:val="12"/>
        </w:numPr>
        <w:spacing w:line="360" w:lineRule="auto"/>
        <w:ind w:left="709" w:firstLine="0"/>
        <w:jc w:val="left"/>
        <w:rPr>
          <w:rFonts w:eastAsiaTheme="majorEastAsia"/>
          <w:sz w:val="24"/>
          <w:szCs w:val="24"/>
        </w:rPr>
      </w:pPr>
      <w:bookmarkStart w:id="7" w:name="_Toc66980679"/>
      <w:r w:rsidRPr="00614ADA">
        <w:rPr>
          <w:sz w:val="24"/>
          <w:szCs w:val="24"/>
        </w:rPr>
        <w:t>Mahmud Esad Seydişehrî</w:t>
      </w:r>
      <w:r w:rsidRPr="00614ADA">
        <w:rPr>
          <w:rFonts w:eastAsiaTheme="majorEastAsia"/>
          <w:sz w:val="24"/>
          <w:szCs w:val="24"/>
        </w:rPr>
        <w:t xml:space="preserve"> ve </w:t>
      </w:r>
      <w:r w:rsidR="00A37296" w:rsidRPr="00614ADA">
        <w:rPr>
          <w:rFonts w:eastAsiaTheme="majorEastAsia"/>
          <w:sz w:val="24"/>
          <w:szCs w:val="24"/>
        </w:rPr>
        <w:t>Kitâb-ı Nikâh ve Talâk</w:t>
      </w:r>
      <w:r w:rsidRPr="00614ADA">
        <w:rPr>
          <w:rFonts w:eastAsiaTheme="majorEastAsia"/>
          <w:sz w:val="24"/>
          <w:szCs w:val="24"/>
        </w:rPr>
        <w:t xml:space="preserve"> </w:t>
      </w:r>
      <w:r w:rsidR="00741391">
        <w:rPr>
          <w:rFonts w:eastAsiaTheme="majorEastAsia"/>
          <w:sz w:val="24"/>
          <w:szCs w:val="24"/>
        </w:rPr>
        <w:t>Adlı</w:t>
      </w:r>
      <w:r w:rsidR="00EB7577">
        <w:rPr>
          <w:rFonts w:eastAsiaTheme="majorEastAsia"/>
          <w:sz w:val="24"/>
          <w:szCs w:val="24"/>
        </w:rPr>
        <w:t xml:space="preserve"> </w:t>
      </w:r>
      <w:r w:rsidRPr="00614ADA">
        <w:rPr>
          <w:rFonts w:eastAsiaTheme="majorEastAsia"/>
          <w:sz w:val="24"/>
          <w:szCs w:val="24"/>
        </w:rPr>
        <w:t>Eseri</w:t>
      </w:r>
      <w:bookmarkEnd w:id="7"/>
    </w:p>
    <w:p w14:paraId="2FBC15D8" w14:textId="3A3F93DD" w:rsidR="009D6009" w:rsidRPr="00614ADA" w:rsidRDefault="009D6009" w:rsidP="003600CC">
      <w:pPr>
        <w:pStyle w:val="Balk2"/>
        <w:numPr>
          <w:ilvl w:val="1"/>
          <w:numId w:val="12"/>
        </w:numPr>
        <w:spacing w:before="0" w:line="360" w:lineRule="auto"/>
        <w:ind w:left="709" w:firstLine="0"/>
        <w:rPr>
          <w:rFonts w:ascii="Times New Roman" w:hAnsi="Times New Roman" w:cs="Times New Roman"/>
          <w:b/>
          <w:color w:val="000000" w:themeColor="text1"/>
          <w:sz w:val="24"/>
          <w:szCs w:val="24"/>
        </w:rPr>
      </w:pPr>
      <w:bookmarkStart w:id="8" w:name="_Toc66980680"/>
      <w:r w:rsidRPr="00614ADA">
        <w:rPr>
          <w:rFonts w:ascii="Times New Roman" w:hAnsi="Times New Roman" w:cs="Times New Roman"/>
          <w:b/>
          <w:color w:val="000000" w:themeColor="text1"/>
          <w:sz w:val="24"/>
          <w:szCs w:val="24"/>
        </w:rPr>
        <w:t>Mahmud Esad Seydişehrî</w:t>
      </w:r>
      <w:bookmarkEnd w:id="8"/>
    </w:p>
    <w:p w14:paraId="5D9EDDF4" w14:textId="3C75518F" w:rsidR="009D6009" w:rsidRPr="00975DF5" w:rsidRDefault="00A5181E" w:rsidP="00B0506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İbnüle</w:t>
      </w:r>
      <w:r w:rsidR="009D6009" w:rsidRPr="00975DF5">
        <w:rPr>
          <w:rFonts w:ascii="Times New Roman" w:hAnsi="Times New Roman" w:cs="Times New Roman"/>
          <w:sz w:val="24"/>
          <w:szCs w:val="24"/>
        </w:rPr>
        <w:t>min Seydişehrî, Miladi 1855 veya 1856 (</w:t>
      </w:r>
      <w:r w:rsidR="00D242F5">
        <w:rPr>
          <w:rFonts w:ascii="Times New Roman" w:hAnsi="Times New Roman" w:cs="Times New Roman"/>
          <w:sz w:val="24"/>
          <w:szCs w:val="24"/>
        </w:rPr>
        <w:t>H.</w:t>
      </w:r>
      <w:r w:rsidR="009D6009" w:rsidRPr="00975DF5">
        <w:rPr>
          <w:rFonts w:ascii="Times New Roman" w:hAnsi="Times New Roman" w:cs="Times New Roman"/>
          <w:sz w:val="24"/>
          <w:szCs w:val="24"/>
        </w:rPr>
        <w:t>1272) yılında, bugünk</w:t>
      </w:r>
      <w:r w:rsidR="009D6009">
        <w:rPr>
          <w:rFonts w:ascii="Times New Roman" w:hAnsi="Times New Roman" w:cs="Times New Roman"/>
          <w:sz w:val="24"/>
          <w:szCs w:val="24"/>
        </w:rPr>
        <w:t>ü</w:t>
      </w:r>
      <w:r w:rsidR="009D6009" w:rsidRPr="00975DF5">
        <w:rPr>
          <w:rFonts w:ascii="Times New Roman" w:hAnsi="Times New Roman" w:cs="Times New Roman"/>
          <w:sz w:val="24"/>
          <w:szCs w:val="24"/>
        </w:rPr>
        <w:t xml:space="preserve"> Konya ili</w:t>
      </w:r>
      <w:r w:rsidR="009D6009">
        <w:rPr>
          <w:rFonts w:ascii="Times New Roman" w:hAnsi="Times New Roman" w:cs="Times New Roman"/>
          <w:sz w:val="24"/>
          <w:szCs w:val="24"/>
        </w:rPr>
        <w:t>n</w:t>
      </w:r>
      <w:r w:rsidR="009D6009" w:rsidRPr="00975DF5">
        <w:rPr>
          <w:rFonts w:ascii="Times New Roman" w:hAnsi="Times New Roman" w:cs="Times New Roman"/>
          <w:sz w:val="24"/>
          <w:szCs w:val="24"/>
        </w:rPr>
        <w:t>in Seydişehir ilçesinde doğmuştur. Şecereleri Çopur Kadıoğullarına dayanmaktadır. Babası Güzelzâde Mehmet Emin Efendi</w:t>
      </w:r>
      <w:r w:rsidR="00DE3ED0">
        <w:rPr>
          <w:rFonts w:ascii="Times New Roman" w:hAnsi="Times New Roman" w:cs="Times New Roman"/>
          <w:sz w:val="24"/>
          <w:szCs w:val="24"/>
        </w:rPr>
        <w:t xml:space="preserve"> ve dedesi Hacı Mahmud Efendi ka</w:t>
      </w:r>
      <w:r w:rsidR="009D6009" w:rsidRPr="00975DF5">
        <w:rPr>
          <w:rFonts w:ascii="Times New Roman" w:hAnsi="Times New Roman" w:cs="Times New Roman"/>
          <w:sz w:val="24"/>
          <w:szCs w:val="24"/>
        </w:rPr>
        <w:t>dılık yapmıştır. Babasına nispe</w:t>
      </w:r>
      <w:r w:rsidR="00741391">
        <w:rPr>
          <w:rFonts w:ascii="Times New Roman" w:hAnsi="Times New Roman" w:cs="Times New Roman"/>
          <w:sz w:val="24"/>
          <w:szCs w:val="24"/>
        </w:rPr>
        <w:t>tle Mahmud Esad, Güzelzâde İbnüle</w:t>
      </w:r>
      <w:r w:rsidR="009D6009" w:rsidRPr="00975DF5">
        <w:rPr>
          <w:rFonts w:ascii="Times New Roman" w:hAnsi="Times New Roman" w:cs="Times New Roman"/>
          <w:sz w:val="24"/>
          <w:szCs w:val="24"/>
        </w:rPr>
        <w:t>min Mahmud Esad Seydişehrî olarak tanınmıştır.</w:t>
      </w:r>
      <w:r w:rsidR="009D6009" w:rsidRPr="00975DF5">
        <w:rPr>
          <w:rFonts w:ascii="Times New Roman" w:hAnsi="Times New Roman" w:cs="Times New Roman"/>
          <w:sz w:val="24"/>
          <w:szCs w:val="24"/>
          <w:vertAlign w:val="superscript"/>
        </w:rPr>
        <w:footnoteReference w:id="1"/>
      </w:r>
    </w:p>
    <w:p w14:paraId="32B5B55B" w14:textId="69A77FB5" w:rsidR="009D6009" w:rsidRPr="00975DF5" w:rsidRDefault="009D6009" w:rsidP="002C6CF7">
      <w:pPr>
        <w:spacing w:after="0" w:line="360" w:lineRule="auto"/>
        <w:jc w:val="both"/>
        <w:rPr>
          <w:rFonts w:ascii="Times New Roman" w:hAnsi="Times New Roman" w:cs="Times New Roman"/>
          <w:sz w:val="24"/>
          <w:szCs w:val="24"/>
        </w:rPr>
      </w:pPr>
      <w:r w:rsidRPr="00975DF5">
        <w:rPr>
          <w:rFonts w:ascii="Times New Roman" w:hAnsi="Times New Roman" w:cs="Times New Roman"/>
          <w:sz w:val="24"/>
          <w:szCs w:val="24"/>
        </w:rPr>
        <w:tab/>
        <w:t>Mahmud Esad ilk tahsilini memleketi Seydişehir’de tamamladıktan sonra babası Güzelzâde Mehmet Emin Efendi’nin talebiyle 14 yaşında Dersaadet İstanbul’a gitmiştir.</w:t>
      </w:r>
      <w:r w:rsidRPr="00975DF5">
        <w:rPr>
          <w:rFonts w:ascii="Times New Roman" w:hAnsi="Times New Roman" w:cs="Times New Roman"/>
          <w:sz w:val="24"/>
          <w:szCs w:val="24"/>
          <w:vertAlign w:val="superscript"/>
        </w:rPr>
        <w:footnoteReference w:id="2"/>
      </w:r>
      <w:r w:rsidR="00DE3ED0">
        <w:rPr>
          <w:rFonts w:ascii="Times New Roman" w:hAnsi="Times New Roman" w:cs="Times New Roman"/>
          <w:sz w:val="24"/>
          <w:szCs w:val="24"/>
        </w:rPr>
        <w:t xml:space="preserve"> İstanbul Fatih Camii Medresesi</w:t>
      </w:r>
      <w:r w:rsidRPr="00975DF5">
        <w:rPr>
          <w:rFonts w:ascii="Times New Roman" w:hAnsi="Times New Roman" w:cs="Times New Roman"/>
          <w:sz w:val="24"/>
          <w:szCs w:val="24"/>
        </w:rPr>
        <w:t>nde Elbasanlı Abdül</w:t>
      </w:r>
      <w:r w:rsidR="00E027D2">
        <w:rPr>
          <w:rFonts w:ascii="Times New Roman" w:hAnsi="Times New Roman" w:cs="Times New Roman"/>
          <w:sz w:val="24"/>
          <w:szCs w:val="24"/>
        </w:rPr>
        <w:t>Kerîm</w:t>
      </w:r>
      <w:r w:rsidRPr="00975DF5">
        <w:rPr>
          <w:rFonts w:ascii="Times New Roman" w:hAnsi="Times New Roman" w:cs="Times New Roman"/>
          <w:sz w:val="24"/>
          <w:szCs w:val="24"/>
        </w:rPr>
        <w:t xml:space="preserve"> Efendi’den şer’i ilim tahsiline baş</w:t>
      </w:r>
      <w:r w:rsidR="00E027D2">
        <w:rPr>
          <w:rFonts w:ascii="Times New Roman" w:hAnsi="Times New Roman" w:cs="Times New Roman"/>
          <w:sz w:val="24"/>
          <w:szCs w:val="24"/>
        </w:rPr>
        <w:t>lamış ve 1881 yılında Şeyhülislâ</w:t>
      </w:r>
      <w:r w:rsidRPr="00975DF5">
        <w:rPr>
          <w:rFonts w:ascii="Times New Roman" w:hAnsi="Times New Roman" w:cs="Times New Roman"/>
          <w:sz w:val="24"/>
          <w:szCs w:val="24"/>
        </w:rPr>
        <w:t xml:space="preserve">mlık’ın tertip ettiği dersiâmlık sınavından başarı göstermiş </w:t>
      </w:r>
      <w:r w:rsidRPr="00975DF5">
        <w:rPr>
          <w:rFonts w:ascii="Times New Roman" w:hAnsi="Times New Roman" w:cs="Times New Roman"/>
          <w:i/>
          <w:sz w:val="24"/>
          <w:szCs w:val="24"/>
        </w:rPr>
        <w:t>dersiâm</w:t>
      </w:r>
      <w:r w:rsidRPr="00975DF5">
        <w:rPr>
          <w:rFonts w:ascii="Times New Roman" w:hAnsi="Times New Roman" w:cs="Times New Roman"/>
          <w:sz w:val="24"/>
          <w:szCs w:val="24"/>
        </w:rPr>
        <w:t xml:space="preserve"> unvanını almıştır.</w:t>
      </w:r>
      <w:r w:rsidRPr="00975DF5">
        <w:rPr>
          <w:rFonts w:ascii="Times New Roman" w:hAnsi="Times New Roman" w:cs="Times New Roman"/>
          <w:sz w:val="24"/>
          <w:szCs w:val="24"/>
          <w:vertAlign w:val="superscript"/>
        </w:rPr>
        <w:footnoteReference w:id="3"/>
      </w:r>
    </w:p>
    <w:p w14:paraId="7FFB241E" w14:textId="2A1F7076" w:rsidR="009D6009" w:rsidRPr="00975DF5" w:rsidRDefault="009D6009" w:rsidP="002C6CF7">
      <w:pPr>
        <w:autoSpaceDE w:val="0"/>
        <w:autoSpaceDN w:val="0"/>
        <w:adjustRightInd w:val="0"/>
        <w:spacing w:after="0" w:line="360" w:lineRule="auto"/>
        <w:jc w:val="both"/>
        <w:rPr>
          <w:rFonts w:ascii="Times New Roman" w:hAnsi="Times New Roman" w:cs="Times New Roman"/>
          <w:sz w:val="24"/>
          <w:szCs w:val="24"/>
        </w:rPr>
      </w:pPr>
      <w:r w:rsidRPr="00975DF5">
        <w:rPr>
          <w:rFonts w:ascii="Times New Roman" w:hAnsi="Times New Roman" w:cs="Times New Roman"/>
          <w:sz w:val="24"/>
          <w:szCs w:val="24"/>
        </w:rPr>
        <w:lastRenderedPageBreak/>
        <w:tab/>
        <w:t>Dersiâmlık unvanını aldıktan sonra Mahmud Esad S</w:t>
      </w:r>
      <w:r w:rsidR="00DE3ED0">
        <w:rPr>
          <w:rFonts w:ascii="Times New Roman" w:hAnsi="Times New Roman" w:cs="Times New Roman"/>
          <w:sz w:val="24"/>
          <w:szCs w:val="24"/>
        </w:rPr>
        <w:t>eydişehrî Fatih Camii Medresesi</w:t>
      </w:r>
      <w:r w:rsidRPr="00975DF5">
        <w:rPr>
          <w:rFonts w:ascii="Times New Roman" w:hAnsi="Times New Roman" w:cs="Times New Roman"/>
          <w:sz w:val="24"/>
          <w:szCs w:val="24"/>
        </w:rPr>
        <w:t>nde ders vermeye baş</w:t>
      </w:r>
      <w:r w:rsidR="00DE3ED0">
        <w:rPr>
          <w:rFonts w:ascii="Times New Roman" w:hAnsi="Times New Roman" w:cs="Times New Roman"/>
          <w:sz w:val="24"/>
          <w:szCs w:val="24"/>
        </w:rPr>
        <w:t>lamıştır. Fatih Medresesi</w:t>
      </w:r>
      <w:r w:rsidRPr="00975DF5">
        <w:rPr>
          <w:rFonts w:ascii="Times New Roman" w:hAnsi="Times New Roman" w:cs="Times New Roman"/>
          <w:sz w:val="24"/>
          <w:szCs w:val="24"/>
        </w:rPr>
        <w:t xml:space="preserve">nde hoca olan Mahmud Esad aynı zamanda Menşe-i Muallimîn-i Askeriye’ye kaydolmuş ve burada geometri, cebir, tarih, coğrafya, fizik, kimya, mekanik, Fransızca, resim gibi </w:t>
      </w:r>
      <w:r>
        <w:rPr>
          <w:rFonts w:ascii="Times New Roman" w:hAnsi="Times New Roman" w:cs="Times New Roman"/>
          <w:sz w:val="24"/>
          <w:szCs w:val="24"/>
        </w:rPr>
        <w:t>alanlarda eğitim görmüştür</w:t>
      </w:r>
      <w:r w:rsidR="00DE3ED0">
        <w:rPr>
          <w:rFonts w:ascii="Times New Roman" w:hAnsi="Times New Roman" w:cs="Times New Roman"/>
          <w:sz w:val="24"/>
          <w:szCs w:val="24"/>
        </w:rPr>
        <w:t>. Erkân-ı Harbiyeye Harp Okulu</w:t>
      </w:r>
      <w:r w:rsidRPr="00975DF5">
        <w:rPr>
          <w:rFonts w:ascii="Times New Roman" w:hAnsi="Times New Roman" w:cs="Times New Roman"/>
          <w:sz w:val="24"/>
          <w:szCs w:val="24"/>
        </w:rPr>
        <w:t>nu bitirmediği halde Meclis-i Meârif-i Askeriye kararıyla tek sivil öğrenci olarak ka</w:t>
      </w:r>
      <w:r w:rsidR="00DE3ED0">
        <w:rPr>
          <w:rFonts w:ascii="Times New Roman" w:hAnsi="Times New Roman" w:cs="Times New Roman"/>
          <w:sz w:val="24"/>
          <w:szCs w:val="24"/>
        </w:rPr>
        <w:t>bul edilmiştir. Erkân-ı Harbiye</w:t>
      </w:r>
      <w:r w:rsidRPr="00975DF5">
        <w:rPr>
          <w:rFonts w:ascii="Times New Roman" w:hAnsi="Times New Roman" w:cs="Times New Roman"/>
          <w:sz w:val="24"/>
          <w:szCs w:val="24"/>
        </w:rPr>
        <w:t xml:space="preserve">de trigonometri, topoğrafya, arazi ölçümü gibi dersler okuyan Mahmud Esad, buradan 1884 yılında </w:t>
      </w:r>
      <w:r w:rsidRPr="00975DF5">
        <w:rPr>
          <w:rFonts w:ascii="Times New Roman" w:hAnsi="Times New Roman" w:cs="Times New Roman"/>
          <w:i/>
          <w:iCs/>
          <w:sz w:val="24"/>
          <w:szCs w:val="24"/>
        </w:rPr>
        <w:t>Tatbikat Sınıfları</w:t>
      </w:r>
      <w:r w:rsidRPr="00975DF5">
        <w:rPr>
          <w:rFonts w:ascii="Times New Roman" w:hAnsi="Times New Roman" w:cs="Times New Roman"/>
          <w:sz w:val="24"/>
          <w:szCs w:val="24"/>
        </w:rPr>
        <w:t xml:space="preserve"> </w:t>
      </w:r>
      <w:r w:rsidRPr="00975DF5">
        <w:rPr>
          <w:rFonts w:ascii="Times New Roman" w:hAnsi="Times New Roman" w:cs="Times New Roman"/>
          <w:i/>
          <w:iCs/>
          <w:sz w:val="24"/>
          <w:szCs w:val="24"/>
        </w:rPr>
        <w:t xml:space="preserve">Yüksek Riyaziye Muallimi </w:t>
      </w:r>
      <w:r w:rsidRPr="00975DF5">
        <w:rPr>
          <w:rFonts w:ascii="Times New Roman" w:hAnsi="Times New Roman" w:cs="Times New Roman"/>
          <w:iCs/>
          <w:sz w:val="24"/>
          <w:szCs w:val="24"/>
        </w:rPr>
        <w:t>(Yüksek Matematik Öğretmeni)</w:t>
      </w:r>
      <w:r w:rsidRPr="00975DF5">
        <w:rPr>
          <w:rFonts w:ascii="Times New Roman" w:hAnsi="Times New Roman" w:cs="Times New Roman"/>
          <w:i/>
          <w:iCs/>
          <w:sz w:val="24"/>
          <w:szCs w:val="24"/>
        </w:rPr>
        <w:t xml:space="preserve"> </w:t>
      </w:r>
      <w:r w:rsidRPr="00975DF5">
        <w:rPr>
          <w:rFonts w:ascii="Times New Roman" w:hAnsi="Times New Roman" w:cs="Times New Roman"/>
          <w:sz w:val="24"/>
          <w:szCs w:val="24"/>
        </w:rPr>
        <w:t>unvanıyla mezun olmuştur.</w:t>
      </w:r>
      <w:r w:rsidRPr="00975DF5">
        <w:rPr>
          <w:rFonts w:ascii="Times New Roman" w:hAnsi="Times New Roman" w:cs="Times New Roman"/>
          <w:sz w:val="24"/>
          <w:szCs w:val="24"/>
          <w:vertAlign w:val="superscript"/>
        </w:rPr>
        <w:footnoteReference w:id="4"/>
      </w:r>
    </w:p>
    <w:p w14:paraId="60A59EB7" w14:textId="7729E11E" w:rsidR="009D6009" w:rsidRPr="00975DF5" w:rsidRDefault="009D6009" w:rsidP="002C6CF7">
      <w:pPr>
        <w:autoSpaceDE w:val="0"/>
        <w:autoSpaceDN w:val="0"/>
        <w:adjustRightInd w:val="0"/>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Çok yönlü bir kişiliğe sahip olan Mahmud</w:t>
      </w:r>
      <w:r w:rsidR="00DE3ED0">
        <w:rPr>
          <w:rFonts w:ascii="Times New Roman" w:hAnsi="Times New Roman" w:cs="Times New Roman"/>
          <w:sz w:val="24"/>
          <w:szCs w:val="24"/>
        </w:rPr>
        <w:t xml:space="preserve"> Esad yeni açılan Hukuk Mektebi</w:t>
      </w:r>
      <w:r w:rsidRPr="00975DF5">
        <w:rPr>
          <w:rFonts w:ascii="Times New Roman" w:hAnsi="Times New Roman" w:cs="Times New Roman"/>
          <w:sz w:val="24"/>
          <w:szCs w:val="24"/>
        </w:rPr>
        <w:t>ne de kayıt yaptırarak Hasan Fehmi Paşa’dan devletler umumi hukuku, Münif Mehmed Paşa’dan hukuk felsefesi, Gabriel Norandukyan Efendi’den devletler hukuku derslerini okumuştur. 1886 yılında buradan pekiyi dereceyle mezun olmuştur. Encümen-i</w:t>
      </w:r>
      <w:r>
        <w:rPr>
          <w:rFonts w:ascii="Times New Roman" w:hAnsi="Times New Roman" w:cs="Times New Roman"/>
          <w:sz w:val="24"/>
          <w:szCs w:val="24"/>
        </w:rPr>
        <w:t xml:space="preserve"> </w:t>
      </w:r>
      <w:r w:rsidR="00DE3ED0">
        <w:rPr>
          <w:rFonts w:ascii="Times New Roman" w:hAnsi="Times New Roman" w:cs="Times New Roman"/>
          <w:sz w:val="24"/>
          <w:szCs w:val="24"/>
        </w:rPr>
        <w:t>Mahsus</w:t>
      </w:r>
      <w:r>
        <w:rPr>
          <w:rFonts w:ascii="Times New Roman" w:hAnsi="Times New Roman" w:cs="Times New Roman"/>
          <w:sz w:val="24"/>
          <w:szCs w:val="24"/>
        </w:rPr>
        <w:t>t</w:t>
      </w:r>
      <w:r w:rsidRPr="00975DF5">
        <w:rPr>
          <w:rFonts w:ascii="Times New Roman" w:hAnsi="Times New Roman" w:cs="Times New Roman"/>
          <w:sz w:val="24"/>
          <w:szCs w:val="24"/>
        </w:rPr>
        <w:t>a imtihan vererek birinci sınıf avukatlık belgesi almıştır.</w:t>
      </w:r>
      <w:r w:rsidRPr="00975DF5">
        <w:rPr>
          <w:rFonts w:ascii="Times New Roman" w:hAnsi="Times New Roman" w:cs="Times New Roman"/>
          <w:sz w:val="24"/>
          <w:szCs w:val="24"/>
          <w:vertAlign w:val="superscript"/>
        </w:rPr>
        <w:footnoteReference w:id="5"/>
      </w:r>
    </w:p>
    <w:p w14:paraId="4CC6AA39" w14:textId="07FA1214" w:rsidR="009D6009" w:rsidRPr="00975DF5" w:rsidRDefault="009D6009" w:rsidP="002C6CF7">
      <w:pPr>
        <w:spacing w:after="0" w:line="360" w:lineRule="auto"/>
        <w:jc w:val="both"/>
        <w:rPr>
          <w:rFonts w:ascii="Times New Roman" w:hAnsi="Times New Roman" w:cs="Times New Roman"/>
          <w:sz w:val="24"/>
          <w:szCs w:val="24"/>
        </w:rPr>
      </w:pPr>
      <w:r w:rsidRPr="00975DF5">
        <w:rPr>
          <w:rFonts w:ascii="Times New Roman" w:hAnsi="Times New Roman" w:cs="Times New Roman"/>
          <w:sz w:val="24"/>
          <w:szCs w:val="24"/>
        </w:rPr>
        <w:tab/>
        <w:t>Mahmud Esad’ın medrese eğitimi yanı sıra, Osmanlı’da açılan ilk mekteplerde eğitim görmesi onun çok yönlü kişiliğine katkı yapmıştır.</w:t>
      </w:r>
      <w:r w:rsidR="007A24D1">
        <w:rPr>
          <w:rFonts w:ascii="Times New Roman" w:hAnsi="Times New Roman" w:cs="Times New Roman"/>
          <w:sz w:val="24"/>
          <w:szCs w:val="24"/>
        </w:rPr>
        <w:t xml:space="preserve"> Bu çok yönlü kişiliğiyle farklı farklı devlet görevlerin</w:t>
      </w:r>
      <w:r w:rsidRPr="00975DF5">
        <w:rPr>
          <w:rFonts w:ascii="Times New Roman" w:hAnsi="Times New Roman" w:cs="Times New Roman"/>
          <w:sz w:val="24"/>
          <w:szCs w:val="24"/>
        </w:rPr>
        <w:t>de bulunmuş, çeşitli rütbe ve nişanlarla ödüllendirilmiştir.</w:t>
      </w:r>
      <w:r w:rsidRPr="00975DF5">
        <w:rPr>
          <w:rFonts w:ascii="Times New Roman" w:hAnsi="Times New Roman" w:cs="Times New Roman"/>
          <w:sz w:val="24"/>
          <w:szCs w:val="24"/>
          <w:vertAlign w:val="superscript"/>
        </w:rPr>
        <w:footnoteReference w:id="6"/>
      </w:r>
    </w:p>
    <w:p w14:paraId="7C7D1B14" w14:textId="5E2906A0" w:rsidR="009D6009" w:rsidRPr="00975DF5" w:rsidRDefault="009D6009" w:rsidP="00DE3ED0">
      <w:pPr>
        <w:spacing w:after="0" w:line="360" w:lineRule="auto"/>
        <w:jc w:val="both"/>
        <w:rPr>
          <w:rFonts w:ascii="Times New Roman" w:hAnsi="Times New Roman" w:cs="Times New Roman"/>
          <w:sz w:val="24"/>
          <w:szCs w:val="24"/>
        </w:rPr>
      </w:pPr>
      <w:r w:rsidRPr="00975DF5">
        <w:rPr>
          <w:rFonts w:ascii="Times New Roman" w:hAnsi="Times New Roman" w:cs="Times New Roman"/>
          <w:sz w:val="24"/>
          <w:szCs w:val="24"/>
        </w:rPr>
        <w:tab/>
        <w:t>Mahmud Esad Seydişehrî fıkıh, hadis, hukuk, tarih alanları başta olmak üzere birçok eser telif etmiştir. Telif ettiği eserlerin bir kısmı okuttuğu dersler</w:t>
      </w:r>
      <w:r>
        <w:rPr>
          <w:rFonts w:ascii="Times New Roman" w:hAnsi="Times New Roman" w:cs="Times New Roman"/>
          <w:sz w:val="24"/>
          <w:szCs w:val="24"/>
        </w:rPr>
        <w:t>e ilişkin hazırladığı</w:t>
      </w:r>
      <w:r w:rsidRPr="00975DF5">
        <w:rPr>
          <w:rFonts w:ascii="Times New Roman" w:hAnsi="Times New Roman" w:cs="Times New Roman"/>
          <w:sz w:val="24"/>
          <w:szCs w:val="24"/>
        </w:rPr>
        <w:t xml:space="preserve"> ders notları</w:t>
      </w:r>
      <w:r>
        <w:rPr>
          <w:rFonts w:ascii="Times New Roman" w:hAnsi="Times New Roman" w:cs="Times New Roman"/>
          <w:sz w:val="24"/>
          <w:szCs w:val="24"/>
        </w:rPr>
        <w:t>ndan oluşmaktadır</w:t>
      </w:r>
      <w:r w:rsidRPr="00975DF5">
        <w:rPr>
          <w:rFonts w:ascii="Times New Roman" w:hAnsi="Times New Roman" w:cs="Times New Roman"/>
          <w:sz w:val="24"/>
          <w:szCs w:val="24"/>
        </w:rPr>
        <w:t xml:space="preserve">. </w:t>
      </w:r>
      <w:r w:rsidR="007A24D1" w:rsidRPr="007A24D1">
        <w:rPr>
          <w:rFonts w:ascii="Times New Roman" w:hAnsi="Times New Roman" w:cs="Times New Roman"/>
          <w:sz w:val="24"/>
          <w:szCs w:val="24"/>
        </w:rPr>
        <w:t>Onun telif ve tercüme eserleri yanı sıra çeşitli konulara d</w:t>
      </w:r>
      <w:r w:rsidR="007A24D1">
        <w:rPr>
          <w:rFonts w:ascii="Times New Roman" w:hAnsi="Times New Roman" w:cs="Times New Roman"/>
          <w:sz w:val="24"/>
          <w:szCs w:val="24"/>
        </w:rPr>
        <w:t>air makaleleri de bulunmaktadır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7"/>
      </w:r>
    </w:p>
    <w:p w14:paraId="6684CE51" w14:textId="125A2C51" w:rsidR="009D6009" w:rsidRPr="00975DF5" w:rsidRDefault="009D6009" w:rsidP="002C6CF7">
      <w:pPr>
        <w:spacing w:after="0" w:line="360" w:lineRule="auto"/>
        <w:jc w:val="both"/>
        <w:rPr>
          <w:rFonts w:ascii="Times New Roman" w:hAnsi="Times New Roman" w:cs="Times New Roman"/>
          <w:sz w:val="24"/>
          <w:szCs w:val="24"/>
        </w:rPr>
      </w:pPr>
      <w:r w:rsidRPr="00975DF5">
        <w:rPr>
          <w:rFonts w:ascii="Times New Roman" w:hAnsi="Times New Roman" w:cs="Times New Roman"/>
          <w:sz w:val="24"/>
          <w:szCs w:val="24"/>
        </w:rPr>
        <w:tab/>
        <w:t>Hukuk-ı Aile Kararnâmesi Komisyonluğu’na başkanlık etmesi konumuz açısından önem arz etmektedir. Mahmud Esad başkanlığında Hicri 1336</w:t>
      </w:r>
      <w:r>
        <w:rPr>
          <w:rFonts w:ascii="Times New Roman" w:hAnsi="Times New Roman" w:cs="Times New Roman"/>
          <w:sz w:val="24"/>
          <w:szCs w:val="24"/>
        </w:rPr>
        <w:t xml:space="preserve"> </w:t>
      </w:r>
      <w:r w:rsidR="00DE3ED0">
        <w:rPr>
          <w:rFonts w:ascii="Times New Roman" w:hAnsi="Times New Roman" w:cs="Times New Roman"/>
          <w:sz w:val="24"/>
          <w:szCs w:val="24"/>
        </w:rPr>
        <w:t>(</w:t>
      </w:r>
      <w:r w:rsidR="00D242F5">
        <w:rPr>
          <w:rFonts w:ascii="Times New Roman" w:hAnsi="Times New Roman" w:cs="Times New Roman"/>
          <w:sz w:val="24"/>
          <w:szCs w:val="24"/>
        </w:rPr>
        <w:t>M.</w:t>
      </w:r>
      <w:r w:rsidR="00DE3ED0">
        <w:rPr>
          <w:rFonts w:ascii="Times New Roman" w:hAnsi="Times New Roman" w:cs="Times New Roman"/>
          <w:sz w:val="24"/>
          <w:szCs w:val="24"/>
        </w:rPr>
        <w:t>1917) yılında yayım</w:t>
      </w:r>
      <w:r w:rsidR="001A0F2A">
        <w:rPr>
          <w:rFonts w:ascii="Times New Roman" w:hAnsi="Times New Roman" w:cs="Times New Roman"/>
          <w:sz w:val="24"/>
          <w:szCs w:val="24"/>
        </w:rPr>
        <w:t>lanan Hukûk-ı Âile Kararnâ</w:t>
      </w:r>
      <w:r w:rsidRPr="00975DF5">
        <w:rPr>
          <w:rFonts w:ascii="Times New Roman" w:hAnsi="Times New Roman" w:cs="Times New Roman"/>
          <w:sz w:val="24"/>
          <w:szCs w:val="24"/>
        </w:rPr>
        <w:t xml:space="preserve">mesi </w:t>
      </w:r>
      <w:r w:rsidR="007A24D1" w:rsidRPr="007A24D1">
        <w:rPr>
          <w:rFonts w:ascii="Times New Roman" w:hAnsi="Times New Roman" w:cs="Times New Roman"/>
          <w:sz w:val="24"/>
          <w:szCs w:val="24"/>
        </w:rPr>
        <w:t>İslâm ve Osmanlı hukuk tarihinde aile hukukuna dair</w:t>
      </w:r>
      <w:r w:rsidR="007A24D1">
        <w:rPr>
          <w:rFonts w:ascii="Times New Roman" w:hAnsi="Times New Roman" w:cs="Times New Roman"/>
          <w:sz w:val="24"/>
          <w:szCs w:val="24"/>
        </w:rPr>
        <w:t xml:space="preserve"> </w:t>
      </w:r>
      <w:r w:rsidRPr="00975DF5">
        <w:rPr>
          <w:rFonts w:ascii="Times New Roman" w:hAnsi="Times New Roman" w:cs="Times New Roman"/>
          <w:sz w:val="24"/>
          <w:szCs w:val="24"/>
        </w:rPr>
        <w:t>çıkarılan ilk kanun olma özelliğini taşımaktadır.</w:t>
      </w:r>
      <w:r w:rsidRPr="00975DF5">
        <w:rPr>
          <w:rFonts w:ascii="Times New Roman" w:hAnsi="Times New Roman" w:cs="Times New Roman"/>
          <w:sz w:val="24"/>
          <w:szCs w:val="24"/>
          <w:vertAlign w:val="superscript"/>
        </w:rPr>
        <w:footnoteReference w:id="8"/>
      </w:r>
    </w:p>
    <w:p w14:paraId="6018C854" w14:textId="1B331BCB" w:rsidR="005A3F4F" w:rsidRDefault="009D6009" w:rsidP="00B0506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Mahmud Esad 28 Mart 1917’de Isparta mebusu iken ve</w:t>
      </w:r>
      <w:r w:rsidR="00DE3ED0">
        <w:rPr>
          <w:rFonts w:ascii="Times New Roman" w:hAnsi="Times New Roman" w:cs="Times New Roman"/>
          <w:sz w:val="24"/>
          <w:szCs w:val="24"/>
        </w:rPr>
        <w:t>fat etmiş, Fatih Camii Hâziresi</w:t>
      </w:r>
      <w:r w:rsidRPr="00975DF5">
        <w:rPr>
          <w:rFonts w:ascii="Times New Roman" w:hAnsi="Times New Roman" w:cs="Times New Roman"/>
          <w:sz w:val="24"/>
          <w:szCs w:val="24"/>
        </w:rPr>
        <w:t>ne defnedilmiştir.</w:t>
      </w:r>
      <w:r w:rsidRPr="00975DF5">
        <w:rPr>
          <w:rFonts w:ascii="Times New Roman" w:hAnsi="Times New Roman" w:cs="Times New Roman"/>
          <w:sz w:val="24"/>
          <w:szCs w:val="24"/>
          <w:vertAlign w:val="superscript"/>
        </w:rPr>
        <w:footnoteReference w:id="9"/>
      </w:r>
      <w:r w:rsidR="005A3F4F">
        <w:rPr>
          <w:rFonts w:ascii="Times New Roman" w:hAnsi="Times New Roman" w:cs="Times New Roman"/>
          <w:sz w:val="24"/>
          <w:szCs w:val="24"/>
        </w:rPr>
        <w:tab/>
      </w:r>
    </w:p>
    <w:p w14:paraId="54384864" w14:textId="457AA641" w:rsidR="00B14DB3" w:rsidRPr="00B14DB3" w:rsidRDefault="00B14DB3" w:rsidP="00B14DB3">
      <w:pPr>
        <w:pStyle w:val="Balk2"/>
        <w:numPr>
          <w:ilvl w:val="1"/>
          <w:numId w:val="12"/>
        </w:numPr>
        <w:spacing w:line="360" w:lineRule="auto"/>
        <w:ind w:hanging="11"/>
        <w:rPr>
          <w:rFonts w:ascii="Times New Roman" w:hAnsi="Times New Roman" w:cs="Times New Roman"/>
          <w:b/>
          <w:bCs/>
          <w:color w:val="000000" w:themeColor="text1"/>
          <w:sz w:val="24"/>
          <w:szCs w:val="24"/>
        </w:rPr>
      </w:pPr>
      <w:bookmarkStart w:id="9" w:name="_Toc66980681"/>
      <w:r w:rsidRPr="00B14DB3">
        <w:rPr>
          <w:rFonts w:ascii="Times New Roman" w:hAnsi="Times New Roman" w:cs="Times New Roman"/>
          <w:b/>
          <w:bCs/>
          <w:color w:val="000000" w:themeColor="text1"/>
          <w:sz w:val="24"/>
          <w:szCs w:val="24"/>
        </w:rPr>
        <w:lastRenderedPageBreak/>
        <w:t>Eserleri</w:t>
      </w:r>
      <w:bookmarkEnd w:id="9"/>
    </w:p>
    <w:p w14:paraId="3082D673" w14:textId="47CE68C0" w:rsidR="00AE2B9F" w:rsidRDefault="00BF3DDA" w:rsidP="00B14DB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Çok yönlü ilmî kişiliğe sahip Seydişehrî, farklı alanlarda </w:t>
      </w:r>
      <w:r w:rsidR="007D2D44">
        <w:rPr>
          <w:rFonts w:ascii="Times New Roman" w:hAnsi="Times New Roman" w:cs="Times New Roman"/>
          <w:sz w:val="24"/>
          <w:szCs w:val="24"/>
        </w:rPr>
        <w:t>muhtelif</w:t>
      </w:r>
      <w:r>
        <w:rPr>
          <w:rFonts w:ascii="Times New Roman" w:hAnsi="Times New Roman" w:cs="Times New Roman"/>
          <w:sz w:val="24"/>
          <w:szCs w:val="24"/>
        </w:rPr>
        <w:t xml:space="preserve"> eserler kaleme almıştır. </w:t>
      </w:r>
      <w:r w:rsidR="007D2D44">
        <w:rPr>
          <w:rFonts w:ascii="Times New Roman" w:hAnsi="Times New Roman" w:cs="Times New Roman"/>
          <w:sz w:val="24"/>
          <w:szCs w:val="24"/>
        </w:rPr>
        <w:t>Bunlar</w:t>
      </w:r>
      <w:r w:rsidR="004F7240">
        <w:rPr>
          <w:rFonts w:ascii="Times New Roman" w:hAnsi="Times New Roman" w:cs="Times New Roman"/>
          <w:sz w:val="24"/>
          <w:szCs w:val="24"/>
        </w:rPr>
        <w:t>:</w:t>
      </w:r>
      <w:r w:rsidR="007D2D44">
        <w:rPr>
          <w:rFonts w:ascii="Times New Roman" w:hAnsi="Times New Roman" w:cs="Times New Roman"/>
          <w:sz w:val="24"/>
          <w:szCs w:val="24"/>
        </w:rPr>
        <w:t xml:space="preserve"> </w:t>
      </w:r>
      <w:r w:rsidR="004F7240" w:rsidRPr="004F7240">
        <w:rPr>
          <w:rFonts w:ascii="Times New Roman" w:hAnsi="Times New Roman" w:cs="Times New Roman"/>
          <w:sz w:val="24"/>
          <w:szCs w:val="24"/>
        </w:rPr>
        <w:t>Târîh-i İslâm</w:t>
      </w:r>
      <w:r w:rsidR="004F7240">
        <w:rPr>
          <w:rFonts w:ascii="Times New Roman" w:hAnsi="Times New Roman" w:cs="Times New Roman"/>
          <w:sz w:val="24"/>
          <w:szCs w:val="24"/>
        </w:rPr>
        <w:t xml:space="preserve">; </w:t>
      </w:r>
      <w:r w:rsidR="004F7240" w:rsidRPr="004F7240">
        <w:rPr>
          <w:rFonts w:ascii="Times New Roman" w:hAnsi="Times New Roman" w:cs="Times New Roman"/>
          <w:sz w:val="24"/>
          <w:szCs w:val="24"/>
        </w:rPr>
        <w:t>Târîh-i Dîn-i İslâm</w:t>
      </w:r>
      <w:r w:rsidR="004F7240">
        <w:rPr>
          <w:rFonts w:ascii="Times New Roman" w:hAnsi="Times New Roman" w:cs="Times New Roman"/>
          <w:sz w:val="24"/>
          <w:szCs w:val="24"/>
        </w:rPr>
        <w:t>;</w:t>
      </w:r>
      <w:r w:rsidR="004F7240" w:rsidRPr="004F7240">
        <w:rPr>
          <w:rFonts w:ascii="Times New Roman" w:hAnsi="Times New Roman" w:cs="Times New Roman"/>
          <w:sz w:val="24"/>
          <w:szCs w:val="24"/>
        </w:rPr>
        <w:t xml:space="preserve"> Usûl-i Fıkıh</w:t>
      </w:r>
      <w:r w:rsidR="004F7240">
        <w:rPr>
          <w:rFonts w:ascii="Times New Roman" w:hAnsi="Times New Roman" w:cs="Times New Roman"/>
          <w:sz w:val="24"/>
          <w:szCs w:val="24"/>
        </w:rPr>
        <w:t>;</w:t>
      </w:r>
      <w:r w:rsidR="00634F73">
        <w:rPr>
          <w:rFonts w:ascii="Times New Roman" w:hAnsi="Times New Roman" w:cs="Times New Roman"/>
          <w:sz w:val="24"/>
          <w:szCs w:val="24"/>
        </w:rPr>
        <w:t xml:space="preserve"> Telhîs-i Usûl-i Fıkıh; Teaddüd-i Zevcât; </w:t>
      </w:r>
      <w:r w:rsidR="004F7240" w:rsidRPr="004F7240">
        <w:rPr>
          <w:rFonts w:ascii="Times New Roman" w:hAnsi="Times New Roman" w:cs="Times New Roman"/>
          <w:sz w:val="24"/>
          <w:szCs w:val="24"/>
        </w:rPr>
        <w:t>Hukūk-ı Düvel</w:t>
      </w:r>
      <w:r w:rsidR="00634F73">
        <w:rPr>
          <w:rFonts w:ascii="Times New Roman" w:hAnsi="Times New Roman" w:cs="Times New Roman"/>
          <w:sz w:val="24"/>
          <w:szCs w:val="24"/>
        </w:rPr>
        <w:t xml:space="preserve">; </w:t>
      </w:r>
      <w:r w:rsidR="004F7240" w:rsidRPr="004F7240">
        <w:rPr>
          <w:rFonts w:ascii="Times New Roman" w:hAnsi="Times New Roman" w:cs="Times New Roman"/>
          <w:sz w:val="24"/>
          <w:szCs w:val="24"/>
        </w:rPr>
        <w:t>Kitâbü’n-Nikâh vet-talâk</w:t>
      </w:r>
      <w:r w:rsidR="00634F73">
        <w:rPr>
          <w:rFonts w:ascii="Times New Roman" w:hAnsi="Times New Roman" w:cs="Times New Roman"/>
          <w:sz w:val="24"/>
          <w:szCs w:val="24"/>
        </w:rPr>
        <w:t xml:space="preserve">; Târîh-i İlm-i Hukūk; </w:t>
      </w:r>
      <w:r w:rsidR="004F7240" w:rsidRPr="004F7240">
        <w:rPr>
          <w:rFonts w:ascii="Times New Roman" w:hAnsi="Times New Roman" w:cs="Times New Roman"/>
          <w:sz w:val="24"/>
          <w:szCs w:val="24"/>
        </w:rPr>
        <w:t>Telhîs-i Hikmet-i Hukūk</w:t>
      </w:r>
      <w:r w:rsidR="00634F73">
        <w:rPr>
          <w:rFonts w:ascii="Times New Roman" w:hAnsi="Times New Roman" w:cs="Times New Roman"/>
          <w:sz w:val="24"/>
          <w:szCs w:val="24"/>
        </w:rPr>
        <w:t xml:space="preserve"> (</w:t>
      </w:r>
      <w:r w:rsidR="00634F73" w:rsidRPr="004F7240">
        <w:rPr>
          <w:rFonts w:ascii="Times New Roman" w:hAnsi="Times New Roman" w:cs="Times New Roman"/>
          <w:sz w:val="24"/>
          <w:szCs w:val="24"/>
        </w:rPr>
        <w:t>Mekteb-i Hukuk’taki hocası Münif Paşa’nın ders notlarını</w:t>
      </w:r>
      <w:r w:rsidR="00634F73">
        <w:rPr>
          <w:rFonts w:ascii="Times New Roman" w:hAnsi="Times New Roman" w:cs="Times New Roman"/>
          <w:sz w:val="24"/>
          <w:szCs w:val="24"/>
        </w:rPr>
        <w:t xml:space="preserve"> </w:t>
      </w:r>
      <w:r w:rsidR="00B14DB3">
        <w:rPr>
          <w:rFonts w:ascii="Times New Roman" w:hAnsi="Times New Roman" w:cs="Times New Roman"/>
          <w:sz w:val="24"/>
          <w:szCs w:val="24"/>
        </w:rPr>
        <w:t>kitap hâ</w:t>
      </w:r>
      <w:r w:rsidR="004F7240" w:rsidRPr="004F7240">
        <w:rPr>
          <w:rFonts w:ascii="Times New Roman" w:hAnsi="Times New Roman" w:cs="Times New Roman"/>
          <w:sz w:val="24"/>
          <w:szCs w:val="24"/>
        </w:rPr>
        <w:t>line getirmiştir</w:t>
      </w:r>
      <w:r w:rsidR="00634F73">
        <w:rPr>
          <w:rFonts w:ascii="Times New Roman" w:hAnsi="Times New Roman" w:cs="Times New Roman"/>
          <w:sz w:val="24"/>
          <w:szCs w:val="24"/>
        </w:rPr>
        <w:t>.);</w:t>
      </w:r>
      <w:r w:rsidR="004F7240" w:rsidRPr="004F7240">
        <w:rPr>
          <w:rFonts w:ascii="Times New Roman" w:hAnsi="Times New Roman" w:cs="Times New Roman"/>
          <w:sz w:val="24"/>
          <w:szCs w:val="24"/>
        </w:rPr>
        <w:t xml:space="preserve"> İtmâm-ı Temyîz; Redd-i Tahlîl; İlm-i Servet; İlmü’l-hayvânât; Telhîs-i Târîh-i Tabîî; İlmü’l-arz ve’l-maâdin; Usûl-i Hadîs; Târîh-i Sanâyi; Şüûn-i İslâmiyye; Tasnîf-ı Tabîî: Hayvânât, Nebâtât, Ma‘deniyyât; İlm-i Nebâtât, Ma‘deniyyât, İlmü’l-arz; Şerîat-ı İslâmiyye ve Mister Karlayl; Müdâfaa: Kelimetullah’a Dair; Târîh-i Edyân; Tahlîlî ve Tenkîdî Târîh-i Edyân</w:t>
      </w:r>
      <w:r w:rsidR="00634F73">
        <w:rPr>
          <w:rFonts w:ascii="Times New Roman" w:hAnsi="Times New Roman" w:cs="Times New Roman"/>
          <w:sz w:val="24"/>
          <w:szCs w:val="24"/>
        </w:rPr>
        <w:t>. Tercüme çalışmaları</w:t>
      </w:r>
      <w:r w:rsidR="004F7240" w:rsidRPr="004F7240">
        <w:rPr>
          <w:rFonts w:ascii="Times New Roman" w:hAnsi="Times New Roman" w:cs="Times New Roman"/>
          <w:sz w:val="24"/>
          <w:szCs w:val="24"/>
        </w:rPr>
        <w:t>: Ravzâtü’l-cennât fî usûli’l-i‘tikād; Târîh-i Tabîî; Âsâr ve Müberrât-ı Hilâfet-penâhî; Dîn-i İslâmiyye: İslâmiyet’in Başlıca Kavâid-i Esâsiyye-i İ‘tikādiyyesi Hakkında Ma‘lûmât-ı Mücmele; Kamer; Şems; Hukūk-ı Husûsiyye-i Düvel; Ahlâk Risâlesi; Dîn-i İslâm</w:t>
      </w:r>
      <w:r w:rsidR="00B14DB3">
        <w:rPr>
          <w:rFonts w:ascii="Times New Roman" w:hAnsi="Times New Roman" w:cs="Times New Roman"/>
          <w:sz w:val="24"/>
          <w:szCs w:val="24"/>
        </w:rPr>
        <w:t>; Târîh-i Edyân.</w:t>
      </w:r>
      <w:r w:rsidR="00664B5A">
        <w:rPr>
          <w:rStyle w:val="DipnotBavurusu"/>
          <w:rFonts w:ascii="Times New Roman" w:hAnsi="Times New Roman" w:cs="Times New Roman"/>
          <w:sz w:val="24"/>
          <w:szCs w:val="24"/>
        </w:rPr>
        <w:footnoteReference w:id="10"/>
      </w:r>
      <w:r w:rsidR="00B14DB3">
        <w:rPr>
          <w:rFonts w:ascii="Times New Roman" w:hAnsi="Times New Roman" w:cs="Times New Roman"/>
          <w:sz w:val="24"/>
          <w:szCs w:val="24"/>
        </w:rPr>
        <w:t xml:space="preserve"> </w:t>
      </w:r>
    </w:p>
    <w:p w14:paraId="34A499B7" w14:textId="77777777" w:rsidR="00B14DB3" w:rsidRPr="00975DF5" w:rsidRDefault="00B14DB3" w:rsidP="00B14DB3">
      <w:pPr>
        <w:spacing w:after="0" w:line="360" w:lineRule="auto"/>
        <w:ind w:firstLine="709"/>
        <w:jc w:val="both"/>
        <w:rPr>
          <w:rFonts w:ascii="Times New Roman" w:hAnsi="Times New Roman" w:cs="Times New Roman"/>
          <w:sz w:val="24"/>
          <w:szCs w:val="24"/>
        </w:rPr>
      </w:pPr>
    </w:p>
    <w:p w14:paraId="74A2239E" w14:textId="37C6231F" w:rsidR="009D6009" w:rsidRPr="00B05066" w:rsidRDefault="009D6009" w:rsidP="00B05066">
      <w:pPr>
        <w:pStyle w:val="Balk2"/>
        <w:numPr>
          <w:ilvl w:val="1"/>
          <w:numId w:val="12"/>
        </w:numPr>
        <w:spacing w:before="0" w:line="360" w:lineRule="auto"/>
        <w:ind w:hanging="11"/>
        <w:rPr>
          <w:rFonts w:ascii="Times New Roman" w:hAnsi="Times New Roman" w:cs="Times New Roman"/>
          <w:b/>
          <w:color w:val="000000" w:themeColor="text1"/>
          <w:sz w:val="24"/>
          <w:szCs w:val="24"/>
        </w:rPr>
      </w:pPr>
      <w:bookmarkStart w:id="10" w:name="_Toc66980682"/>
      <w:r w:rsidRPr="00B05066">
        <w:rPr>
          <w:rFonts w:ascii="Times New Roman" w:hAnsi="Times New Roman" w:cs="Times New Roman"/>
          <w:b/>
          <w:color w:val="000000" w:themeColor="text1"/>
          <w:sz w:val="24"/>
          <w:szCs w:val="24"/>
        </w:rPr>
        <w:t>Kitâb-ı Nikâh ve Talâk</w:t>
      </w:r>
      <w:bookmarkEnd w:id="10"/>
    </w:p>
    <w:p w14:paraId="6745DB89" w14:textId="24EE8DEF" w:rsidR="008A4271" w:rsidRDefault="008A4271" w:rsidP="00B05066">
      <w:pPr>
        <w:tabs>
          <w:tab w:val="left" w:pos="84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Çalışmamızın birinci kaynak ve konusunu oluşturan ve </w:t>
      </w:r>
      <w:r w:rsidRPr="00975DF5">
        <w:rPr>
          <w:rFonts w:ascii="Times New Roman" w:hAnsi="Times New Roman" w:cs="Times New Roman"/>
          <w:color w:val="000000" w:themeColor="text1"/>
          <w:sz w:val="24"/>
          <w:szCs w:val="24"/>
        </w:rPr>
        <w:t>Mahmud Esad Seydişehrî</w:t>
      </w:r>
      <w:r>
        <w:rPr>
          <w:rFonts w:ascii="Times New Roman" w:hAnsi="Times New Roman" w:cs="Times New Roman"/>
          <w:color w:val="000000" w:themeColor="text1"/>
          <w:sz w:val="24"/>
          <w:szCs w:val="24"/>
        </w:rPr>
        <w:t xml:space="preserve"> tarafından telif edilen </w:t>
      </w:r>
      <w:r w:rsidRPr="008A4271">
        <w:rPr>
          <w:rFonts w:ascii="Times New Roman" w:hAnsi="Times New Roman" w:cs="Times New Roman"/>
          <w:i/>
          <w:iCs/>
          <w:color w:val="000000" w:themeColor="text1"/>
          <w:sz w:val="24"/>
          <w:szCs w:val="24"/>
        </w:rPr>
        <w:t>Kitâb-ı Nikâh ve Talâk</w:t>
      </w:r>
      <w:r>
        <w:rPr>
          <w:rFonts w:ascii="Times New Roman" w:hAnsi="Times New Roman" w:cs="Times New Roman"/>
          <w:i/>
          <w:iCs/>
          <w:color w:val="000000" w:themeColor="text1"/>
          <w:sz w:val="24"/>
          <w:szCs w:val="24"/>
        </w:rPr>
        <w:t xml:space="preserve"> </w:t>
      </w:r>
      <w:r>
        <w:rPr>
          <w:rFonts w:ascii="Times New Roman" w:hAnsi="Times New Roman" w:cs="Times New Roman"/>
          <w:color w:val="000000" w:themeColor="text1"/>
          <w:sz w:val="24"/>
          <w:szCs w:val="24"/>
        </w:rPr>
        <w:t>adlı eser, Dersaadet</w:t>
      </w:r>
      <w:r w:rsidR="00FE5CB6">
        <w:rPr>
          <w:rFonts w:ascii="Times New Roman" w:hAnsi="Times New Roman" w:cs="Times New Roman"/>
          <w:color w:val="000000" w:themeColor="text1"/>
          <w:sz w:val="24"/>
          <w:szCs w:val="24"/>
        </w:rPr>
        <w:t xml:space="preserve"> – Cağaloğlu’nda</w:t>
      </w:r>
      <w:r>
        <w:rPr>
          <w:rFonts w:ascii="Times New Roman" w:hAnsi="Times New Roman" w:cs="Times New Roman"/>
          <w:color w:val="000000" w:themeColor="text1"/>
          <w:sz w:val="24"/>
          <w:szCs w:val="24"/>
        </w:rPr>
        <w:t xml:space="preserve"> </w:t>
      </w:r>
      <w:r w:rsidR="00FE5CB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Matbaa-i Hayriye</w:t>
      </w:r>
      <w:r w:rsidR="002C079A">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1326-1328’de basılmıştır. Kitap</w:t>
      </w:r>
      <w:r w:rsidR="002C079A">
        <w:rPr>
          <w:rFonts w:ascii="Times New Roman" w:hAnsi="Times New Roman" w:cs="Times New Roman"/>
          <w:color w:val="000000" w:themeColor="text1"/>
          <w:sz w:val="24"/>
          <w:szCs w:val="24"/>
        </w:rPr>
        <w:t xml:space="preserve"> küçük boyda basılmış ve</w:t>
      </w:r>
      <w:r>
        <w:rPr>
          <w:rFonts w:ascii="Times New Roman" w:hAnsi="Times New Roman" w:cs="Times New Roman"/>
          <w:color w:val="000000" w:themeColor="text1"/>
          <w:sz w:val="24"/>
          <w:szCs w:val="24"/>
        </w:rPr>
        <w:t xml:space="preserve"> toplam 231 sayfadan müteşekkildir. </w:t>
      </w:r>
      <w:r w:rsidRPr="00975DF5">
        <w:rPr>
          <w:rFonts w:ascii="Times New Roman" w:hAnsi="Times New Roman" w:cs="Times New Roman"/>
          <w:color w:val="000000" w:themeColor="text1"/>
          <w:sz w:val="24"/>
          <w:szCs w:val="24"/>
        </w:rPr>
        <w:t>Ayrıca müellif klasik fıkıh kitaplarından farklı olarak, dönemin kanunlaş</w:t>
      </w:r>
      <w:r>
        <w:rPr>
          <w:rFonts w:ascii="Times New Roman" w:hAnsi="Times New Roman" w:cs="Times New Roman"/>
          <w:color w:val="000000" w:themeColor="text1"/>
          <w:sz w:val="24"/>
          <w:szCs w:val="24"/>
        </w:rPr>
        <w:t>tır</w:t>
      </w:r>
      <w:r w:rsidRPr="00975DF5">
        <w:rPr>
          <w:rFonts w:ascii="Times New Roman" w:hAnsi="Times New Roman" w:cs="Times New Roman"/>
          <w:color w:val="000000" w:themeColor="text1"/>
          <w:sz w:val="24"/>
          <w:szCs w:val="24"/>
        </w:rPr>
        <w:t>ma hareketlerinin etkisiyle</w:t>
      </w:r>
      <w:r>
        <w:rPr>
          <w:rFonts w:ascii="Times New Roman" w:hAnsi="Times New Roman" w:cs="Times New Roman"/>
          <w:color w:val="000000" w:themeColor="text1"/>
          <w:sz w:val="24"/>
          <w:szCs w:val="24"/>
        </w:rPr>
        <w:t xml:space="preserve"> olsa gerek meseleleri numaralandırmak suretiyle ele almıştır</w:t>
      </w:r>
      <w:r w:rsidRPr="00975DF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Bu haliyle eser 513 mesele içermektedir.</w:t>
      </w:r>
    </w:p>
    <w:p w14:paraId="299ECC6D" w14:textId="58755430" w:rsidR="00E72263" w:rsidRDefault="00E72263" w:rsidP="00A37296">
      <w:pPr>
        <w:tabs>
          <w:tab w:val="left" w:pos="84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Araştırmamızda eserin orijinal nüshası esas alınmıştır. </w:t>
      </w:r>
      <w:r w:rsidRPr="00E72263">
        <w:rPr>
          <w:rFonts w:ascii="Times New Roman" w:hAnsi="Times New Roman" w:cs="Times New Roman"/>
          <w:color w:val="000000" w:themeColor="text1"/>
          <w:sz w:val="24"/>
          <w:szCs w:val="24"/>
        </w:rPr>
        <w:t xml:space="preserve">Ayrıca Dr. Öğr. Üyesi Şenol SAYLAN’ın editörlüğünü yaptığı </w:t>
      </w:r>
      <w:r w:rsidR="007A24D1" w:rsidRPr="007A24D1">
        <w:rPr>
          <w:rFonts w:ascii="Times New Roman" w:hAnsi="Times New Roman" w:cs="Times New Roman"/>
          <w:color w:val="000000" w:themeColor="text1"/>
          <w:sz w:val="24"/>
          <w:szCs w:val="24"/>
        </w:rPr>
        <w:t>Ensar Neşriyat (İstanbul, 2019) tarafından yay</w:t>
      </w:r>
      <w:r w:rsidR="00DE3ED0">
        <w:rPr>
          <w:rFonts w:ascii="Times New Roman" w:hAnsi="Times New Roman" w:cs="Times New Roman"/>
          <w:color w:val="000000" w:themeColor="text1"/>
          <w:sz w:val="24"/>
          <w:szCs w:val="24"/>
        </w:rPr>
        <w:t>ım</w:t>
      </w:r>
      <w:r w:rsidR="007A24D1" w:rsidRPr="007A24D1">
        <w:rPr>
          <w:rFonts w:ascii="Times New Roman" w:hAnsi="Times New Roman" w:cs="Times New Roman"/>
          <w:color w:val="000000" w:themeColor="text1"/>
          <w:sz w:val="24"/>
          <w:szCs w:val="24"/>
        </w:rPr>
        <w:t xml:space="preserve">lanan Seydişehrî’nin </w:t>
      </w:r>
      <w:r w:rsidR="007A24D1" w:rsidRPr="007A24D1">
        <w:rPr>
          <w:rFonts w:ascii="Times New Roman" w:hAnsi="Times New Roman" w:cs="Times New Roman"/>
          <w:iCs/>
          <w:color w:val="000000" w:themeColor="text1"/>
          <w:sz w:val="24"/>
          <w:szCs w:val="24"/>
        </w:rPr>
        <w:t>Kitâb-ı Nikâh ve Talâk isimli eserinin çeviri yazısı olan</w:t>
      </w:r>
      <w:r w:rsidR="007A24D1" w:rsidRPr="007A24D1">
        <w:rPr>
          <w:rFonts w:ascii="Times New Roman" w:hAnsi="Times New Roman" w:cs="Times New Roman"/>
          <w:color w:val="000000" w:themeColor="text1"/>
          <w:sz w:val="24"/>
          <w:szCs w:val="24"/>
        </w:rPr>
        <w:t xml:space="preserve"> Nikâh ve Talâk Kitabı’na da yer yer</w:t>
      </w:r>
      <w:r w:rsidR="007A24D1">
        <w:rPr>
          <w:rFonts w:ascii="Times New Roman" w:hAnsi="Times New Roman" w:cs="Times New Roman"/>
          <w:color w:val="000000" w:themeColor="text1"/>
          <w:sz w:val="24"/>
          <w:szCs w:val="24"/>
        </w:rPr>
        <w:t xml:space="preserve"> müracaat edilmiştir</w:t>
      </w:r>
      <w:r w:rsidRPr="00E72263">
        <w:rPr>
          <w:rFonts w:ascii="Times New Roman" w:hAnsi="Times New Roman" w:cs="Times New Roman"/>
          <w:color w:val="000000" w:themeColor="text1"/>
          <w:sz w:val="24"/>
          <w:szCs w:val="24"/>
        </w:rPr>
        <w:t>.</w:t>
      </w:r>
    </w:p>
    <w:p w14:paraId="3D932C99" w14:textId="4792C50C" w:rsidR="00C57389" w:rsidRPr="00C57389" w:rsidRDefault="00A37296" w:rsidP="00A37296">
      <w:pPr>
        <w:tabs>
          <w:tab w:val="left" w:pos="840"/>
        </w:tabs>
        <w:spacing w:after="0" w:line="360" w:lineRule="auto"/>
        <w:ind w:firstLine="709"/>
        <w:jc w:val="both"/>
        <w:rPr>
          <w:rFonts w:ascii="Times New Roman" w:hAnsi="Times New Roman" w:cs="Times New Roman"/>
          <w:color w:val="FF0000"/>
          <w:sz w:val="24"/>
          <w:szCs w:val="24"/>
        </w:rPr>
      </w:pPr>
      <w:r w:rsidRPr="00975DF5">
        <w:rPr>
          <w:rFonts w:ascii="Times New Roman" w:hAnsi="Times New Roman" w:cs="Times New Roman"/>
          <w:color w:val="000000" w:themeColor="text1"/>
          <w:sz w:val="24"/>
          <w:szCs w:val="24"/>
        </w:rPr>
        <w:t xml:space="preserve">Mahmud Esad Seydişehrî, </w:t>
      </w:r>
      <w:bookmarkStart w:id="11" w:name="_Hlk63163326"/>
      <w:r w:rsidRPr="00975DF5">
        <w:rPr>
          <w:rFonts w:ascii="Times New Roman" w:hAnsi="Times New Roman" w:cs="Times New Roman"/>
          <w:color w:val="000000" w:themeColor="text1"/>
          <w:sz w:val="24"/>
          <w:szCs w:val="24"/>
        </w:rPr>
        <w:t>Kitâb-ı Nikâh ve Talâk</w:t>
      </w:r>
      <w:bookmarkEnd w:id="11"/>
      <w:r w:rsidRPr="00975DF5">
        <w:rPr>
          <w:rFonts w:ascii="Times New Roman" w:hAnsi="Times New Roman" w:cs="Times New Roman"/>
          <w:color w:val="000000" w:themeColor="text1"/>
          <w:sz w:val="24"/>
          <w:szCs w:val="24"/>
        </w:rPr>
        <w:t xml:space="preserve"> isimli eserini </w:t>
      </w:r>
      <w:r w:rsidR="003B259E">
        <w:rPr>
          <w:rFonts w:ascii="Times New Roman" w:hAnsi="Times New Roman" w:cs="Times New Roman"/>
          <w:color w:val="000000" w:themeColor="text1"/>
          <w:sz w:val="24"/>
          <w:szCs w:val="24"/>
        </w:rPr>
        <w:t xml:space="preserve">kapağında </w:t>
      </w:r>
      <w:r w:rsidRPr="00975DF5">
        <w:rPr>
          <w:rFonts w:ascii="Times New Roman" w:hAnsi="Times New Roman" w:cs="Times New Roman"/>
          <w:color w:val="000000" w:themeColor="text1"/>
          <w:sz w:val="24"/>
          <w:szCs w:val="24"/>
        </w:rPr>
        <w:t>kendisinin de</w:t>
      </w:r>
      <w:r w:rsidR="003B259E">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belirttiği üzere</w:t>
      </w:r>
      <w:r w:rsidR="003B259E">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Mekteb-i Hukuk’da takrir edilen dersle</w:t>
      </w:r>
      <w:r w:rsidR="00DA0243">
        <w:rPr>
          <w:rFonts w:ascii="Times New Roman" w:hAnsi="Times New Roman" w:cs="Times New Roman"/>
          <w:color w:val="000000" w:themeColor="text1"/>
          <w:sz w:val="24"/>
          <w:szCs w:val="24"/>
        </w:rPr>
        <w:t xml:space="preserve">ri içeren ve başlıca </w:t>
      </w:r>
      <w:r w:rsidR="00DA0243">
        <w:rPr>
          <w:rFonts w:ascii="Times New Roman" w:hAnsi="Times New Roman" w:cs="Times New Roman"/>
          <w:color w:val="000000" w:themeColor="text1"/>
          <w:sz w:val="24"/>
          <w:szCs w:val="24"/>
        </w:rPr>
        <w:lastRenderedPageBreak/>
        <w:t>Mülteka’l-Ebhûr ve Dürrü’l-M</w:t>
      </w:r>
      <w:r w:rsidRPr="00975DF5">
        <w:rPr>
          <w:rFonts w:ascii="Times New Roman" w:hAnsi="Times New Roman" w:cs="Times New Roman"/>
          <w:color w:val="000000" w:themeColor="text1"/>
          <w:sz w:val="24"/>
          <w:szCs w:val="24"/>
        </w:rPr>
        <w:t>uhtâr gibi muteber fıkıh kitaplarından iktibas ederek hazırladığı ders notlarından oluşturmuştur. Müellif eserini iki kısma (kitap) ayırmıştır. Birinci kısımda nikâhla ilgili meseleler</w:t>
      </w:r>
      <w:r w:rsidR="003147F7">
        <w:rPr>
          <w:rFonts w:ascii="Times New Roman" w:hAnsi="Times New Roman" w:cs="Times New Roman"/>
          <w:color w:val="000000" w:themeColor="text1"/>
          <w:sz w:val="24"/>
          <w:szCs w:val="24"/>
        </w:rPr>
        <w:t>i</w:t>
      </w:r>
      <w:r w:rsidRPr="00975DF5">
        <w:rPr>
          <w:rFonts w:ascii="Times New Roman" w:hAnsi="Times New Roman" w:cs="Times New Roman"/>
          <w:color w:val="000000" w:themeColor="text1"/>
          <w:sz w:val="24"/>
          <w:szCs w:val="24"/>
        </w:rPr>
        <w:t>, ikinci kısımda talâkla alakalı meseleler</w:t>
      </w:r>
      <w:r w:rsidR="003147F7">
        <w:rPr>
          <w:rFonts w:ascii="Times New Roman" w:hAnsi="Times New Roman" w:cs="Times New Roman"/>
          <w:color w:val="000000" w:themeColor="text1"/>
          <w:sz w:val="24"/>
          <w:szCs w:val="24"/>
        </w:rPr>
        <w:t>i</w:t>
      </w:r>
      <w:r w:rsidRPr="00975DF5">
        <w:rPr>
          <w:rFonts w:ascii="Times New Roman" w:hAnsi="Times New Roman" w:cs="Times New Roman"/>
          <w:color w:val="000000" w:themeColor="text1"/>
          <w:sz w:val="24"/>
          <w:szCs w:val="24"/>
        </w:rPr>
        <w:t xml:space="preserve"> sistematik bir biçimde ele almıştır. Nikâh kısmı nikâhla ilgili fıkhî ıstılahların açıklanmasından oluşan mukaddime ve yedi bölümden (bâb) oluşmuştur. Müellifin sınıflandırmasıyla bunlar;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evvel</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nikâh akdiyle alakalı meseleler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sâni</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velâyet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sâlis</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vekâlet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rabi</w:t>
      </w:r>
      <w:r w:rsidRPr="00975DF5">
        <w:rPr>
          <w:rFonts w:ascii="Times New Roman" w:hAnsi="Times New Roman" w:cs="Times New Roman"/>
          <w:sz w:val="24"/>
          <w:szCs w:val="24"/>
        </w:rPr>
        <w:t>‘</w:t>
      </w:r>
      <w:r w:rsidR="00C57389">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nikâhın çeşitleri ve hükümleri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hâmis</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mehir ve nafakayla alakalı meseleler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sâdis</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muharremât hakkındadır</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C57389">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sâbi</w:t>
      </w:r>
      <w:r w:rsidRPr="00975DF5">
        <w:rPr>
          <w:rFonts w:ascii="Times New Roman" w:hAnsi="Times New Roman" w:cs="Times New Roman"/>
          <w:sz w:val="24"/>
          <w:szCs w:val="24"/>
        </w:rPr>
        <w:t>‘</w:t>
      </w:r>
      <w:r w:rsidR="00C57389">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radâ</w:t>
      </w:r>
      <w:r w:rsidRPr="00975DF5">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hakkındadır.</w:t>
      </w:r>
      <w:r w:rsidR="00C57389">
        <w:rPr>
          <w:rFonts w:ascii="Times New Roman" w:hAnsi="Times New Roman" w:cs="Times New Roman"/>
          <w:color w:val="000000" w:themeColor="text1"/>
          <w:sz w:val="24"/>
          <w:szCs w:val="24"/>
        </w:rPr>
        <w:t>”</w:t>
      </w:r>
      <w:r w:rsidR="003B259E">
        <w:rPr>
          <w:rStyle w:val="DipnotBavurusu"/>
          <w:rFonts w:ascii="Times New Roman" w:hAnsi="Times New Roman" w:cs="Times New Roman"/>
          <w:color w:val="000000" w:themeColor="text1"/>
          <w:sz w:val="24"/>
          <w:szCs w:val="24"/>
        </w:rPr>
        <w:footnoteReference w:id="11"/>
      </w:r>
    </w:p>
    <w:p w14:paraId="0883A026" w14:textId="1A3983E8" w:rsidR="00A37296" w:rsidRPr="00975DF5" w:rsidRDefault="00A37296" w:rsidP="00A37296">
      <w:pPr>
        <w:tabs>
          <w:tab w:val="left" w:pos="840"/>
        </w:tabs>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Talâk kısmı nikâh</w:t>
      </w:r>
      <w:r w:rsidR="000E77A1">
        <w:rPr>
          <w:rFonts w:ascii="Times New Roman" w:hAnsi="Times New Roman" w:cs="Times New Roman"/>
          <w:color w:val="000000" w:themeColor="text1"/>
          <w:sz w:val="24"/>
          <w:szCs w:val="24"/>
        </w:rPr>
        <w:t>t</w:t>
      </w:r>
      <w:r w:rsidRPr="00975DF5">
        <w:rPr>
          <w:rFonts w:ascii="Times New Roman" w:hAnsi="Times New Roman" w:cs="Times New Roman"/>
          <w:color w:val="000000" w:themeColor="text1"/>
          <w:sz w:val="24"/>
          <w:szCs w:val="24"/>
        </w:rPr>
        <w:t>a olduğu gibi bir mukaddime ile dört bölümden oluş</w:t>
      </w:r>
      <w:r w:rsidR="000E77A1">
        <w:rPr>
          <w:rFonts w:ascii="Times New Roman" w:hAnsi="Times New Roman" w:cs="Times New Roman"/>
          <w:color w:val="000000" w:themeColor="text1"/>
          <w:sz w:val="24"/>
          <w:szCs w:val="24"/>
        </w:rPr>
        <w:t>maktadır</w:t>
      </w:r>
      <w:r w:rsidRPr="00975DF5">
        <w:rPr>
          <w:rFonts w:ascii="Times New Roman" w:hAnsi="Times New Roman" w:cs="Times New Roman"/>
          <w:color w:val="000000" w:themeColor="text1"/>
          <w:sz w:val="24"/>
          <w:szCs w:val="24"/>
        </w:rPr>
        <w:t xml:space="preserve">. Müellifin sınıflandırmasıyla bunlar; </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evvel</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talâk hakkındadır</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sâni</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iddet hakkındadır</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sâlis</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hidâne hakkındadır</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bâb-ı râbi</w:t>
      </w:r>
      <w:r w:rsidRPr="00975DF5">
        <w:rPr>
          <w:rFonts w:ascii="Times New Roman" w:hAnsi="Times New Roman" w:cs="Times New Roman"/>
          <w:sz w:val="24"/>
          <w:szCs w:val="24"/>
        </w:rPr>
        <w:t>‘</w:t>
      </w:r>
      <w:r w:rsidR="000E77A1">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nesebin sübutu hakkındadır.</w:t>
      </w:r>
      <w:r w:rsidR="000E77A1">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Kitabının sonuna eklediği </w:t>
      </w:r>
      <w:r w:rsidR="000E77A1">
        <w:rPr>
          <w:rFonts w:ascii="Times New Roman" w:hAnsi="Times New Roman" w:cs="Times New Roman"/>
          <w:color w:val="000000" w:themeColor="text1"/>
          <w:sz w:val="24"/>
          <w:szCs w:val="24"/>
        </w:rPr>
        <w:t xml:space="preserve">kısa </w:t>
      </w:r>
      <w:r w:rsidRPr="00975DF5">
        <w:rPr>
          <w:rFonts w:ascii="Times New Roman" w:hAnsi="Times New Roman" w:cs="Times New Roman"/>
          <w:color w:val="000000" w:themeColor="text1"/>
          <w:sz w:val="24"/>
          <w:szCs w:val="24"/>
        </w:rPr>
        <w:t xml:space="preserve">zeyl ise </w:t>
      </w:r>
      <w:r w:rsidR="000E77A1">
        <w:rPr>
          <w:rFonts w:ascii="Times New Roman" w:hAnsi="Times New Roman" w:cs="Times New Roman"/>
          <w:color w:val="000000" w:themeColor="text1"/>
          <w:sz w:val="24"/>
          <w:szCs w:val="24"/>
        </w:rPr>
        <w:t>“</w:t>
      </w:r>
      <w:r w:rsidR="000E77A1" w:rsidRPr="00975DF5">
        <w:rPr>
          <w:rFonts w:ascii="Times New Roman" w:hAnsi="Times New Roman" w:cs="Times New Roman"/>
          <w:color w:val="000000" w:themeColor="text1"/>
          <w:sz w:val="24"/>
          <w:szCs w:val="24"/>
        </w:rPr>
        <w:t>hülle</w:t>
      </w:r>
      <w:r w:rsidRPr="00975DF5">
        <w:rPr>
          <w:rFonts w:ascii="Times New Roman" w:hAnsi="Times New Roman" w:cs="Times New Roman"/>
          <w:color w:val="000000" w:themeColor="text1"/>
          <w:sz w:val="24"/>
          <w:szCs w:val="24"/>
        </w:rPr>
        <w:t xml:space="preserve"> hakkındadır.</w:t>
      </w:r>
      <w:r w:rsidR="000E77A1">
        <w:rPr>
          <w:rFonts w:ascii="Times New Roman" w:hAnsi="Times New Roman" w:cs="Times New Roman"/>
          <w:color w:val="000000" w:themeColor="text1"/>
          <w:sz w:val="24"/>
          <w:szCs w:val="24"/>
        </w:rPr>
        <w:t>”</w:t>
      </w:r>
      <w:r w:rsidR="004C6E2C">
        <w:rPr>
          <w:rStyle w:val="DipnotBavurusu"/>
          <w:rFonts w:ascii="Times New Roman" w:hAnsi="Times New Roman" w:cs="Times New Roman"/>
          <w:color w:val="000000" w:themeColor="text1"/>
          <w:sz w:val="24"/>
          <w:szCs w:val="24"/>
        </w:rPr>
        <w:footnoteReference w:id="12"/>
      </w:r>
    </w:p>
    <w:p w14:paraId="6582D3F2" w14:textId="2D67F9F8" w:rsidR="00166E9C" w:rsidRDefault="00A37296" w:rsidP="00A37296">
      <w:pPr>
        <w:tabs>
          <w:tab w:val="left" w:pos="840"/>
        </w:tabs>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Müe</w:t>
      </w:r>
      <w:r w:rsidR="00741391">
        <w:rPr>
          <w:rFonts w:ascii="Times New Roman" w:hAnsi="Times New Roman" w:cs="Times New Roman"/>
          <w:color w:val="000000" w:themeColor="text1"/>
          <w:sz w:val="24"/>
          <w:szCs w:val="24"/>
        </w:rPr>
        <w:t>llif, eserini klasik Hanefî fürû</w:t>
      </w:r>
      <w:r w:rsidRPr="00975DF5">
        <w:rPr>
          <w:rFonts w:ascii="Times New Roman" w:hAnsi="Times New Roman" w:cs="Times New Roman"/>
          <w:color w:val="000000" w:themeColor="text1"/>
          <w:sz w:val="24"/>
          <w:szCs w:val="24"/>
        </w:rPr>
        <w:t xml:space="preserve"> kitaplarına benzer şekilde kendi görüşlerine çok fazla yer vermeden kaleme almıştır. </w:t>
      </w:r>
      <w:r w:rsidR="00166E9C">
        <w:rPr>
          <w:rFonts w:ascii="Times New Roman" w:hAnsi="Times New Roman" w:cs="Times New Roman"/>
          <w:color w:val="000000" w:themeColor="text1"/>
          <w:sz w:val="24"/>
          <w:szCs w:val="24"/>
        </w:rPr>
        <w:t xml:space="preserve">Konuları derli toplu bir şekilde ele almış, önce meseleleri açıklamış, ardından çoğunlukla örnek vererek hükümlerin daha iyi anlaşılmasına katkı sağlamıştır. Ayrıca konuları </w:t>
      </w:r>
      <w:r w:rsidR="00166E9C" w:rsidRPr="00975DF5">
        <w:rPr>
          <w:rFonts w:ascii="Times New Roman" w:hAnsi="Times New Roman" w:cs="Times New Roman"/>
          <w:color w:val="000000" w:themeColor="text1"/>
          <w:sz w:val="24"/>
          <w:szCs w:val="24"/>
        </w:rPr>
        <w:t xml:space="preserve">ele alırken önce </w:t>
      </w:r>
      <w:r w:rsidR="00166E9C">
        <w:rPr>
          <w:rFonts w:ascii="Times New Roman" w:hAnsi="Times New Roman" w:cs="Times New Roman"/>
          <w:color w:val="000000" w:themeColor="text1"/>
          <w:sz w:val="24"/>
          <w:szCs w:val="24"/>
        </w:rPr>
        <w:t xml:space="preserve">ilgili konuya dair temel terimlerin </w:t>
      </w:r>
      <w:r w:rsidR="00166E9C" w:rsidRPr="00975DF5">
        <w:rPr>
          <w:rFonts w:ascii="Times New Roman" w:hAnsi="Times New Roman" w:cs="Times New Roman"/>
          <w:color w:val="000000" w:themeColor="text1"/>
          <w:sz w:val="24"/>
          <w:szCs w:val="24"/>
        </w:rPr>
        <w:t>sözlük ve ıstılah anlamlarını bildirmiş, bazen</w:t>
      </w:r>
      <w:r w:rsidR="00166E9C">
        <w:rPr>
          <w:rFonts w:ascii="Times New Roman" w:hAnsi="Times New Roman" w:cs="Times New Roman"/>
          <w:color w:val="000000" w:themeColor="text1"/>
          <w:sz w:val="24"/>
          <w:szCs w:val="24"/>
        </w:rPr>
        <w:t xml:space="preserve"> hükümlere mesnet teşkil eden</w:t>
      </w:r>
      <w:r w:rsidR="00166E9C" w:rsidRPr="00975DF5">
        <w:rPr>
          <w:rFonts w:ascii="Times New Roman" w:hAnsi="Times New Roman" w:cs="Times New Roman"/>
          <w:color w:val="000000" w:themeColor="text1"/>
          <w:sz w:val="24"/>
          <w:szCs w:val="24"/>
        </w:rPr>
        <w:t xml:space="preserve"> </w:t>
      </w:r>
      <w:r w:rsidR="009F5BE0">
        <w:rPr>
          <w:rFonts w:ascii="Times New Roman" w:hAnsi="Times New Roman" w:cs="Times New Roman"/>
          <w:color w:val="000000" w:themeColor="text1"/>
          <w:sz w:val="24"/>
          <w:szCs w:val="24"/>
        </w:rPr>
        <w:t>âyet</w:t>
      </w:r>
      <w:r w:rsidR="00166E9C" w:rsidRPr="00975DF5">
        <w:rPr>
          <w:rFonts w:ascii="Times New Roman" w:hAnsi="Times New Roman" w:cs="Times New Roman"/>
          <w:color w:val="000000" w:themeColor="text1"/>
          <w:sz w:val="24"/>
          <w:szCs w:val="24"/>
        </w:rPr>
        <w:t xml:space="preserve"> ve hadislere </w:t>
      </w:r>
      <w:r w:rsidR="00166E9C">
        <w:rPr>
          <w:rFonts w:ascii="Times New Roman" w:hAnsi="Times New Roman" w:cs="Times New Roman"/>
          <w:color w:val="000000" w:themeColor="text1"/>
          <w:sz w:val="24"/>
          <w:szCs w:val="24"/>
        </w:rPr>
        <w:t>dipnotlarda yer vermiştir</w:t>
      </w:r>
      <w:r w:rsidR="00166E9C" w:rsidRPr="00975DF5">
        <w:rPr>
          <w:rFonts w:ascii="Times New Roman" w:hAnsi="Times New Roman" w:cs="Times New Roman"/>
          <w:color w:val="000000" w:themeColor="text1"/>
          <w:sz w:val="24"/>
          <w:szCs w:val="24"/>
        </w:rPr>
        <w:t>.</w:t>
      </w:r>
      <w:r w:rsidR="00166E9C">
        <w:rPr>
          <w:rFonts w:ascii="Times New Roman" w:hAnsi="Times New Roman" w:cs="Times New Roman"/>
          <w:color w:val="000000" w:themeColor="text1"/>
          <w:sz w:val="24"/>
          <w:szCs w:val="24"/>
        </w:rPr>
        <w:t xml:space="preserve"> Bazı meselelerde ilgili fıkhî kaidelere işaret etmiş, kimi hususlarda ise hükümlerin hikmetlerine temas etmiştir.</w:t>
      </w:r>
    </w:p>
    <w:p w14:paraId="3CA396E4" w14:textId="0EA5852F" w:rsidR="00A37296" w:rsidRPr="00975DF5" w:rsidRDefault="00A37296" w:rsidP="00A37296">
      <w:pPr>
        <w:tabs>
          <w:tab w:val="left" w:pos="840"/>
        </w:tabs>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Seydişehrî, yaşadığı çağda sıkça tartışılan teaddüd-i zevcât, imam nikâhı, veli izni ve evlat edinme gibi konularda ise kendi </w:t>
      </w:r>
      <w:r w:rsidR="00166E9C">
        <w:rPr>
          <w:rFonts w:ascii="Times New Roman" w:hAnsi="Times New Roman" w:cs="Times New Roman"/>
          <w:color w:val="000000" w:themeColor="text1"/>
          <w:sz w:val="24"/>
          <w:szCs w:val="24"/>
        </w:rPr>
        <w:t>değerlendirmelerini ortaya koymuştur</w:t>
      </w:r>
      <w:r w:rsidRPr="00975DF5">
        <w:rPr>
          <w:rFonts w:ascii="Times New Roman" w:hAnsi="Times New Roman" w:cs="Times New Roman"/>
          <w:color w:val="000000" w:themeColor="text1"/>
          <w:sz w:val="24"/>
          <w:szCs w:val="24"/>
        </w:rPr>
        <w:t>.</w:t>
      </w:r>
    </w:p>
    <w:p w14:paraId="6AE06E6F" w14:textId="7B95E2B2" w:rsidR="00A37296" w:rsidRDefault="00A37296" w:rsidP="00B05066">
      <w:pPr>
        <w:tabs>
          <w:tab w:val="left" w:pos="840"/>
        </w:tabs>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Mahmud Es</w:t>
      </w:r>
      <w:r w:rsidR="00741391">
        <w:rPr>
          <w:rFonts w:ascii="Times New Roman" w:hAnsi="Times New Roman" w:cs="Times New Roman"/>
          <w:color w:val="000000" w:themeColor="text1"/>
          <w:sz w:val="24"/>
          <w:szCs w:val="24"/>
        </w:rPr>
        <w:t>ad eserinde genel anlamda Hanefî</w:t>
      </w:r>
      <w:r w:rsidRPr="00975DF5">
        <w:rPr>
          <w:rFonts w:ascii="Times New Roman" w:hAnsi="Times New Roman" w:cs="Times New Roman"/>
          <w:color w:val="000000" w:themeColor="text1"/>
          <w:sz w:val="24"/>
          <w:szCs w:val="24"/>
        </w:rPr>
        <w:t xml:space="preserve"> mezhebi görüşlerine yer vermiş</w:t>
      </w:r>
      <w:r w:rsidR="000E77A1">
        <w:rPr>
          <w:rFonts w:ascii="Times New Roman" w:hAnsi="Times New Roman" w:cs="Times New Roman"/>
          <w:color w:val="000000" w:themeColor="text1"/>
          <w:sz w:val="24"/>
          <w:szCs w:val="24"/>
        </w:rPr>
        <w:t xml:space="preserve"> olmakla beraber </w:t>
      </w:r>
      <w:r w:rsidR="006543DA">
        <w:rPr>
          <w:rFonts w:ascii="Times New Roman" w:hAnsi="Times New Roman" w:cs="Times New Roman"/>
          <w:color w:val="000000" w:themeColor="text1"/>
          <w:sz w:val="24"/>
          <w:szCs w:val="24"/>
        </w:rPr>
        <w:t>birkaç meselede</w:t>
      </w:r>
      <w:r w:rsidRPr="00975DF5">
        <w:rPr>
          <w:rFonts w:ascii="Times New Roman" w:hAnsi="Times New Roman" w:cs="Times New Roman"/>
          <w:color w:val="000000" w:themeColor="text1"/>
          <w:sz w:val="24"/>
          <w:szCs w:val="24"/>
        </w:rPr>
        <w:t xml:space="preserve"> mezhep içi farklılıklara ve diğer müçtehitlerin görüşlerine </w:t>
      </w:r>
      <w:r w:rsidR="000E77A1">
        <w:rPr>
          <w:rFonts w:ascii="Times New Roman" w:hAnsi="Times New Roman" w:cs="Times New Roman"/>
          <w:color w:val="000000" w:themeColor="text1"/>
          <w:sz w:val="24"/>
          <w:szCs w:val="24"/>
        </w:rPr>
        <w:t xml:space="preserve">de </w:t>
      </w:r>
      <w:r w:rsidRPr="00975DF5">
        <w:rPr>
          <w:rFonts w:ascii="Times New Roman" w:hAnsi="Times New Roman" w:cs="Times New Roman"/>
          <w:color w:val="000000" w:themeColor="text1"/>
          <w:sz w:val="24"/>
          <w:szCs w:val="24"/>
        </w:rPr>
        <w:t>değinmiştir.</w:t>
      </w:r>
    </w:p>
    <w:p w14:paraId="41C6D21E" w14:textId="77777777" w:rsidR="00AE2B9F" w:rsidRPr="00975DF5" w:rsidRDefault="00AE2B9F" w:rsidP="00B05066">
      <w:pPr>
        <w:tabs>
          <w:tab w:val="left" w:pos="840"/>
        </w:tabs>
        <w:spacing w:after="0" w:line="360" w:lineRule="auto"/>
        <w:ind w:firstLine="709"/>
        <w:jc w:val="both"/>
        <w:rPr>
          <w:rFonts w:ascii="Times New Roman" w:hAnsi="Times New Roman" w:cs="Times New Roman"/>
          <w:color w:val="000000" w:themeColor="text1"/>
          <w:sz w:val="24"/>
          <w:szCs w:val="24"/>
        </w:rPr>
      </w:pPr>
    </w:p>
    <w:p w14:paraId="4924342F" w14:textId="58D5027A" w:rsidR="00A37296" w:rsidRPr="00B05066" w:rsidRDefault="00A37296" w:rsidP="00B05066">
      <w:pPr>
        <w:pStyle w:val="Balk1"/>
        <w:numPr>
          <w:ilvl w:val="0"/>
          <w:numId w:val="12"/>
        </w:numPr>
        <w:spacing w:line="360" w:lineRule="auto"/>
        <w:ind w:left="709" w:firstLine="0"/>
        <w:jc w:val="left"/>
        <w:rPr>
          <w:rFonts w:eastAsiaTheme="majorEastAsia"/>
          <w:sz w:val="24"/>
          <w:szCs w:val="24"/>
        </w:rPr>
      </w:pPr>
      <w:bookmarkStart w:id="12" w:name="_Toc66980683"/>
      <w:r w:rsidRPr="00B05066">
        <w:rPr>
          <w:rFonts w:eastAsiaTheme="majorEastAsia"/>
          <w:sz w:val="24"/>
          <w:szCs w:val="24"/>
        </w:rPr>
        <w:lastRenderedPageBreak/>
        <w:t>Hukûk-ı Âile Kararnâmesi</w:t>
      </w:r>
      <w:bookmarkEnd w:id="12"/>
    </w:p>
    <w:p w14:paraId="0CF2DD4C" w14:textId="212136B9" w:rsidR="00A37296" w:rsidRPr="00CE3EBB" w:rsidRDefault="00741391" w:rsidP="00B05066">
      <w:pPr>
        <w:spacing w:after="0" w:line="360" w:lineRule="auto"/>
        <w:ind w:firstLine="709"/>
        <w:jc w:val="both"/>
        <w:rPr>
          <w:rFonts w:ascii="Times New Roman" w:hAnsi="Times New Roman" w:cs="Times New Roman"/>
          <w:color w:val="FF0000"/>
          <w:sz w:val="24"/>
          <w:szCs w:val="24"/>
        </w:rPr>
      </w:pPr>
      <w:r>
        <w:rPr>
          <w:rFonts w:ascii="Times New Roman" w:hAnsi="Times New Roman" w:cs="Times New Roman"/>
          <w:sz w:val="24"/>
          <w:szCs w:val="24"/>
        </w:rPr>
        <w:t>İslâm</w:t>
      </w:r>
      <w:r w:rsidR="00A37296" w:rsidRPr="00975DF5">
        <w:rPr>
          <w:rFonts w:ascii="Times New Roman" w:hAnsi="Times New Roman" w:cs="Times New Roman"/>
          <w:sz w:val="24"/>
          <w:szCs w:val="24"/>
        </w:rPr>
        <w:t xml:space="preserve"> tarihi boyunca hâkimlerin hüküm verirken b</w:t>
      </w:r>
      <w:r w:rsidR="00A37296">
        <w:rPr>
          <w:rFonts w:ascii="Times New Roman" w:hAnsi="Times New Roman" w:cs="Times New Roman"/>
          <w:sz w:val="24"/>
          <w:szCs w:val="24"/>
        </w:rPr>
        <w:t xml:space="preserve">aşvurdukları </w:t>
      </w:r>
      <w:r w:rsidR="00CE3EBB">
        <w:rPr>
          <w:rFonts w:ascii="Times New Roman" w:hAnsi="Times New Roman" w:cs="Times New Roman"/>
          <w:sz w:val="24"/>
          <w:szCs w:val="24"/>
        </w:rPr>
        <w:t xml:space="preserve">-günümüzdeki anlamıyla- </w:t>
      </w:r>
      <w:r w:rsidR="00A37296">
        <w:rPr>
          <w:rFonts w:ascii="Times New Roman" w:hAnsi="Times New Roman" w:cs="Times New Roman"/>
          <w:sz w:val="24"/>
          <w:szCs w:val="24"/>
        </w:rPr>
        <w:t>tedvin edilmiş her</w:t>
      </w:r>
      <w:r w:rsidR="00A37296" w:rsidRPr="00975DF5">
        <w:rPr>
          <w:rFonts w:ascii="Times New Roman" w:hAnsi="Times New Roman" w:cs="Times New Roman"/>
          <w:sz w:val="24"/>
          <w:szCs w:val="24"/>
        </w:rPr>
        <w:t>hangi bir kanun kitaplarının olduğu bilinmemektedir. Hâkimler hüküm verirken kendi mezheplerinin fıkıh kitaplarıyla veyahut kendi içtihatlarıyla hüküm vermişlerdir. Sonraki yıllarda oluşturulan fetva kitapları her ne kadar bel</w:t>
      </w:r>
      <w:r w:rsidR="007C72AA">
        <w:rPr>
          <w:rFonts w:ascii="Times New Roman" w:hAnsi="Times New Roman" w:cs="Times New Roman"/>
          <w:sz w:val="24"/>
          <w:szCs w:val="24"/>
        </w:rPr>
        <w:t xml:space="preserve">li bir açığı kapatsa da yeterli </w:t>
      </w:r>
      <w:r w:rsidR="00A37296" w:rsidRPr="00975DF5">
        <w:rPr>
          <w:rFonts w:ascii="Times New Roman" w:hAnsi="Times New Roman" w:cs="Times New Roman"/>
          <w:sz w:val="24"/>
          <w:szCs w:val="24"/>
        </w:rPr>
        <w:t>olmamıştır. Zamanın da gereği olarak hâkimler hüküm verirken ellerinde bir kanun kitabının olmasını istemişlerdir.</w:t>
      </w:r>
      <w:r w:rsidR="003B259E">
        <w:rPr>
          <w:rStyle w:val="DipnotBavurusu"/>
          <w:rFonts w:ascii="Times New Roman" w:hAnsi="Times New Roman" w:cs="Times New Roman"/>
          <w:sz w:val="24"/>
          <w:szCs w:val="24"/>
        </w:rPr>
        <w:footnoteReference w:id="13"/>
      </w:r>
    </w:p>
    <w:p w14:paraId="5C206780" w14:textId="750D0CAF"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Hukûk-ı Âile Kararnâmesi’nin ortaya çıkmasını sağlayan hukukî sebeplerin başında o zamana</w:t>
      </w:r>
      <w:r>
        <w:rPr>
          <w:rFonts w:ascii="Times New Roman" w:hAnsi="Times New Roman" w:cs="Times New Roman"/>
          <w:sz w:val="24"/>
          <w:szCs w:val="24"/>
        </w:rPr>
        <w:t xml:space="preserve"> değin aile hukuku alanında her</w:t>
      </w:r>
      <w:r w:rsidRPr="00975DF5">
        <w:rPr>
          <w:rFonts w:ascii="Times New Roman" w:hAnsi="Times New Roman" w:cs="Times New Roman"/>
          <w:sz w:val="24"/>
          <w:szCs w:val="24"/>
        </w:rPr>
        <w:t>hangi bir kanunlaş</w:t>
      </w:r>
      <w:r w:rsidR="00CE3EBB">
        <w:rPr>
          <w:rFonts w:ascii="Times New Roman" w:hAnsi="Times New Roman" w:cs="Times New Roman"/>
          <w:sz w:val="24"/>
          <w:szCs w:val="24"/>
        </w:rPr>
        <w:t>tır</w:t>
      </w:r>
      <w:r w:rsidRPr="00975DF5">
        <w:rPr>
          <w:rFonts w:ascii="Times New Roman" w:hAnsi="Times New Roman" w:cs="Times New Roman"/>
          <w:sz w:val="24"/>
          <w:szCs w:val="24"/>
        </w:rPr>
        <w:t>ma çalışmasının yapılmamış olması gelmektedir. Osmanlı döneminde Tanzimat’la başlayan kanunlaş</w:t>
      </w:r>
      <w:r w:rsidR="00CE3EBB">
        <w:rPr>
          <w:rFonts w:ascii="Times New Roman" w:hAnsi="Times New Roman" w:cs="Times New Roman"/>
          <w:sz w:val="24"/>
          <w:szCs w:val="24"/>
        </w:rPr>
        <w:t>tır</w:t>
      </w:r>
      <w:r w:rsidR="00724C27">
        <w:rPr>
          <w:rFonts w:ascii="Times New Roman" w:hAnsi="Times New Roman" w:cs="Times New Roman"/>
          <w:sz w:val="24"/>
          <w:szCs w:val="24"/>
        </w:rPr>
        <w:t>ma hareketleriy</w:t>
      </w:r>
      <w:r w:rsidRPr="00975DF5">
        <w:rPr>
          <w:rFonts w:ascii="Times New Roman" w:hAnsi="Times New Roman" w:cs="Times New Roman"/>
          <w:sz w:val="24"/>
          <w:szCs w:val="24"/>
        </w:rPr>
        <w:t xml:space="preserve">le 1858’de Arazi Kanunnâmesi, 1868-1876’da </w:t>
      </w:r>
      <w:r w:rsidR="00CE3EBB">
        <w:rPr>
          <w:rFonts w:ascii="Times New Roman" w:hAnsi="Times New Roman" w:cs="Times New Roman"/>
          <w:sz w:val="24"/>
          <w:szCs w:val="24"/>
        </w:rPr>
        <w:t xml:space="preserve">muamelat alanında </w:t>
      </w:r>
      <w:r w:rsidRPr="00975DF5">
        <w:rPr>
          <w:rFonts w:ascii="Times New Roman" w:hAnsi="Times New Roman" w:cs="Times New Roman"/>
          <w:sz w:val="24"/>
          <w:szCs w:val="24"/>
        </w:rPr>
        <w:t xml:space="preserve">Mecelle-i Ahkâm-ı Adliyye </w:t>
      </w:r>
      <w:r w:rsidR="00CE3EBB">
        <w:rPr>
          <w:rFonts w:ascii="Times New Roman" w:hAnsi="Times New Roman" w:cs="Times New Roman"/>
          <w:sz w:val="24"/>
          <w:szCs w:val="24"/>
        </w:rPr>
        <w:t>hazırlanmış</w:t>
      </w:r>
      <w:r w:rsidRPr="00975DF5">
        <w:rPr>
          <w:rFonts w:ascii="Times New Roman" w:hAnsi="Times New Roman" w:cs="Times New Roman"/>
          <w:sz w:val="24"/>
          <w:szCs w:val="24"/>
        </w:rPr>
        <w:t>,</w:t>
      </w:r>
      <w:r>
        <w:rPr>
          <w:rFonts w:ascii="Times New Roman" w:hAnsi="Times New Roman" w:cs="Times New Roman"/>
          <w:sz w:val="24"/>
          <w:szCs w:val="24"/>
        </w:rPr>
        <w:t xml:space="preserve"> fakat aile hukuku alanında her</w:t>
      </w:r>
      <w:r w:rsidRPr="00975DF5">
        <w:rPr>
          <w:rFonts w:ascii="Times New Roman" w:hAnsi="Times New Roman" w:cs="Times New Roman"/>
          <w:sz w:val="24"/>
          <w:szCs w:val="24"/>
        </w:rPr>
        <w:t>hangi bir kanunlaş</w:t>
      </w:r>
      <w:r w:rsidR="00CE3EBB">
        <w:rPr>
          <w:rFonts w:ascii="Times New Roman" w:hAnsi="Times New Roman" w:cs="Times New Roman"/>
          <w:sz w:val="24"/>
          <w:szCs w:val="24"/>
        </w:rPr>
        <w:t>tır</w:t>
      </w:r>
      <w:r w:rsidRPr="00975DF5">
        <w:rPr>
          <w:rFonts w:ascii="Times New Roman" w:hAnsi="Times New Roman" w:cs="Times New Roman"/>
          <w:sz w:val="24"/>
          <w:szCs w:val="24"/>
        </w:rPr>
        <w:t>ma çalışması yapılamamıştır.</w:t>
      </w:r>
      <w:r w:rsidRPr="00975DF5">
        <w:rPr>
          <w:rFonts w:ascii="Times New Roman" w:hAnsi="Times New Roman" w:cs="Times New Roman"/>
          <w:sz w:val="24"/>
          <w:szCs w:val="24"/>
          <w:vertAlign w:val="superscript"/>
        </w:rPr>
        <w:footnoteReference w:id="14"/>
      </w:r>
    </w:p>
    <w:p w14:paraId="3CF3D9A7" w14:textId="18247105" w:rsidR="00B46CD9"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Hukûk-ı Âile Kararnâmesi’nin ortaya çıkmasında hukukî sebepler kadar siyasî, sosyal, ekonomik ve kültürel sebepler de büyük </w:t>
      </w:r>
      <w:r w:rsidR="000C07DB">
        <w:rPr>
          <w:rFonts w:ascii="Times New Roman" w:hAnsi="Times New Roman" w:cs="Times New Roman"/>
          <w:sz w:val="24"/>
          <w:szCs w:val="24"/>
        </w:rPr>
        <w:t>rol oynamıştır</w:t>
      </w:r>
      <w:r w:rsidRPr="00975DF5">
        <w:rPr>
          <w:rFonts w:ascii="Times New Roman" w:hAnsi="Times New Roman" w:cs="Times New Roman"/>
          <w:sz w:val="24"/>
          <w:szCs w:val="24"/>
        </w:rPr>
        <w:t xml:space="preserve">. </w:t>
      </w:r>
      <w:r w:rsidR="00B46CD9" w:rsidRPr="00975DF5">
        <w:rPr>
          <w:rFonts w:ascii="Times New Roman" w:hAnsi="Times New Roman" w:cs="Times New Roman"/>
          <w:sz w:val="24"/>
          <w:szCs w:val="24"/>
        </w:rPr>
        <w:t>XIX. yüzyılda Osmanlı’da devam eden Batılılaşma hareketi hukukî, siyasal, ekonomik alanlarda olduğu gibi sosyal alanda da önemli değişikliklere yol açmıştır. Osmanlı Devleti’ndeki konak ailesinin yerini yavaş yavaş çekirdek aile almaya başlamıştır. Çekirdek ailede kadının konumu güçlenmiş, sosyal hayat içerisindeki konumu değişmiş, kadının</w:t>
      </w:r>
      <w:r w:rsidR="00724C27">
        <w:rPr>
          <w:rFonts w:ascii="Times New Roman" w:hAnsi="Times New Roman" w:cs="Times New Roman"/>
          <w:sz w:val="24"/>
          <w:szCs w:val="24"/>
        </w:rPr>
        <w:t xml:space="preserve"> </w:t>
      </w:r>
      <w:r w:rsidR="00B46CD9" w:rsidRPr="00975DF5">
        <w:rPr>
          <w:rFonts w:ascii="Times New Roman" w:hAnsi="Times New Roman" w:cs="Times New Roman"/>
          <w:sz w:val="24"/>
          <w:szCs w:val="24"/>
        </w:rPr>
        <w:t>yeri ve etkinliği daha da artmıştır. Savaşa giden erkeklerin sosyal faaliyetlerde bıraktığı boşluğu</w:t>
      </w:r>
      <w:r w:rsidR="00B46CD9">
        <w:rPr>
          <w:rFonts w:ascii="Times New Roman" w:hAnsi="Times New Roman" w:cs="Times New Roman"/>
          <w:sz w:val="24"/>
          <w:szCs w:val="24"/>
        </w:rPr>
        <w:t>,</w:t>
      </w:r>
      <w:r w:rsidR="00B46CD9" w:rsidRPr="00975DF5">
        <w:rPr>
          <w:rFonts w:ascii="Times New Roman" w:hAnsi="Times New Roman" w:cs="Times New Roman"/>
          <w:sz w:val="24"/>
          <w:szCs w:val="24"/>
        </w:rPr>
        <w:t xml:space="preserve"> kadınlar doldurmaya başlamıştır. Ayrıca sonu gelmeyen savaşlar, savaştan geri dönmeyen askerler ve onların eşleri hakkında yeni sosyal problemlere yol açmıştır. Cepheden ne kendi ne şehadet haberi gelmeyen askerlerin eşleri evlenmek istedikleri takdirde çeşitli problemlerle karşılaşmışlardır. Her ne kadar 1916’da kabul edilen irâde-i seniyye bu duruma bir nebze çözüm sunmuşsa da böyle problemlerin daha geniş çaplı çözümlere ihtiyacı olduğu ortaya çıkmıştır.</w:t>
      </w:r>
      <w:r w:rsidR="00B46CD9" w:rsidRPr="00975DF5">
        <w:rPr>
          <w:rFonts w:ascii="Times New Roman" w:hAnsi="Times New Roman" w:cs="Times New Roman"/>
          <w:sz w:val="24"/>
          <w:szCs w:val="24"/>
          <w:vertAlign w:val="superscript"/>
        </w:rPr>
        <w:footnoteReference w:id="15"/>
      </w:r>
    </w:p>
    <w:p w14:paraId="622F90DC" w14:textId="6ABC983F"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Hukûk-ı Âile Kararnâmesi’nin hazırlanmasının bir diğer nedeni de Osmanlı’nın çok milletli bir yapıya sahip olmasının getirisi olan mahkeme zenginliğidir. Osmanlı Devleti’nde müslümanlar ve </w:t>
      </w:r>
      <w:r w:rsidR="00741391">
        <w:rPr>
          <w:rFonts w:ascii="Times New Roman" w:hAnsi="Times New Roman" w:cs="Times New Roman"/>
          <w:sz w:val="24"/>
          <w:szCs w:val="24"/>
        </w:rPr>
        <w:t>gayri müslim</w:t>
      </w:r>
      <w:r w:rsidRPr="00975DF5">
        <w:rPr>
          <w:rFonts w:ascii="Times New Roman" w:hAnsi="Times New Roman" w:cs="Times New Roman"/>
          <w:sz w:val="24"/>
          <w:szCs w:val="24"/>
        </w:rPr>
        <w:t xml:space="preserve">ler farklı mahkemelerde yargılanıyorlardı. </w:t>
      </w:r>
      <w:r w:rsidR="00741391">
        <w:rPr>
          <w:rFonts w:ascii="Times New Roman" w:hAnsi="Times New Roman" w:cs="Times New Roman"/>
          <w:sz w:val="24"/>
          <w:szCs w:val="24"/>
        </w:rPr>
        <w:t>Gayri müslimlerin</w:t>
      </w:r>
      <w:r w:rsidRPr="00975DF5">
        <w:rPr>
          <w:rFonts w:ascii="Times New Roman" w:hAnsi="Times New Roman" w:cs="Times New Roman"/>
          <w:sz w:val="24"/>
          <w:szCs w:val="24"/>
        </w:rPr>
        <w:t xml:space="preserve"> istekleri doğrultusunda ya şer‘iyye mahkemelerinde ya da kendi </w:t>
      </w:r>
      <w:r w:rsidRPr="00975DF5">
        <w:rPr>
          <w:rFonts w:ascii="Times New Roman" w:hAnsi="Times New Roman" w:cs="Times New Roman"/>
          <w:sz w:val="24"/>
          <w:szCs w:val="24"/>
        </w:rPr>
        <w:lastRenderedPageBreak/>
        <w:t xml:space="preserve">bağlı bulundukları konsolosluk veya cemaat mahkemelerinde </w:t>
      </w:r>
      <w:r w:rsidR="000C07DB">
        <w:rPr>
          <w:rFonts w:ascii="Times New Roman" w:hAnsi="Times New Roman" w:cs="Times New Roman"/>
          <w:sz w:val="24"/>
          <w:szCs w:val="24"/>
        </w:rPr>
        <w:t>hukuki meselelerini halletme yoluna gidiyorlardı</w:t>
      </w:r>
      <w:r w:rsidRPr="00975DF5">
        <w:rPr>
          <w:rFonts w:ascii="Times New Roman" w:hAnsi="Times New Roman" w:cs="Times New Roman"/>
          <w:sz w:val="24"/>
          <w:szCs w:val="24"/>
        </w:rPr>
        <w:t>. Dava tarafların</w:t>
      </w:r>
      <w:r w:rsidR="000C07DB">
        <w:rPr>
          <w:rFonts w:ascii="Times New Roman" w:hAnsi="Times New Roman" w:cs="Times New Roman"/>
          <w:sz w:val="24"/>
          <w:szCs w:val="24"/>
        </w:rPr>
        <w:t>da</w:t>
      </w:r>
      <w:r w:rsidRPr="00975DF5">
        <w:rPr>
          <w:rFonts w:ascii="Times New Roman" w:hAnsi="Times New Roman" w:cs="Times New Roman"/>
          <w:sz w:val="24"/>
          <w:szCs w:val="24"/>
        </w:rPr>
        <w:t>n birinin müslüman</w:t>
      </w:r>
      <w:r w:rsidR="000C07DB">
        <w:rPr>
          <w:rFonts w:ascii="Times New Roman" w:hAnsi="Times New Roman" w:cs="Times New Roman"/>
          <w:sz w:val="24"/>
          <w:szCs w:val="24"/>
        </w:rPr>
        <w:t>,</w:t>
      </w:r>
      <w:r w:rsidRPr="00975DF5">
        <w:rPr>
          <w:rFonts w:ascii="Times New Roman" w:hAnsi="Times New Roman" w:cs="Times New Roman"/>
          <w:sz w:val="24"/>
          <w:szCs w:val="24"/>
        </w:rPr>
        <w:t xml:space="preserve"> diğerinin </w:t>
      </w:r>
      <w:r w:rsidR="00741391">
        <w:rPr>
          <w:rFonts w:ascii="Times New Roman" w:hAnsi="Times New Roman" w:cs="Times New Roman"/>
          <w:sz w:val="24"/>
          <w:szCs w:val="24"/>
        </w:rPr>
        <w:t>gayri müslim</w:t>
      </w:r>
      <w:r w:rsidRPr="00975DF5">
        <w:rPr>
          <w:rFonts w:ascii="Times New Roman" w:hAnsi="Times New Roman" w:cs="Times New Roman"/>
          <w:sz w:val="24"/>
          <w:szCs w:val="24"/>
        </w:rPr>
        <w:t xml:space="preserve"> olması ve farklı mahkemelerde yargılanma isteği yargı ikiliğine sebep olmuştur. İttihat ve Terakki yönetimi ile dönemin hukukçularının yargı ikiliğini ortadan kaldırmak ve yargı birliğini sağlamak istedikleri bilinmektedir. 1914 yılında İttihat ve Terakki hükümetinin tek taraflı bir kararla kapitülasyonları kaldırmasıyla konsolos</w:t>
      </w:r>
      <w:r>
        <w:rPr>
          <w:rFonts w:ascii="Times New Roman" w:hAnsi="Times New Roman" w:cs="Times New Roman"/>
          <w:sz w:val="24"/>
          <w:szCs w:val="24"/>
        </w:rPr>
        <w:t>luk mahkemeleri de kapanmıştır</w:t>
      </w:r>
      <w:r w:rsidRPr="00975DF5">
        <w:rPr>
          <w:rFonts w:ascii="Times New Roman" w:hAnsi="Times New Roman" w:cs="Times New Roman"/>
          <w:sz w:val="24"/>
          <w:szCs w:val="24"/>
        </w:rPr>
        <w:t>.</w:t>
      </w:r>
      <w:r w:rsidR="000C07DB">
        <w:rPr>
          <w:rFonts w:ascii="Times New Roman" w:hAnsi="Times New Roman" w:cs="Times New Roman"/>
          <w:sz w:val="24"/>
          <w:szCs w:val="24"/>
        </w:rPr>
        <w:t xml:space="preserve"> </w:t>
      </w:r>
      <w:r w:rsidR="00741391">
        <w:rPr>
          <w:rFonts w:ascii="Times New Roman" w:hAnsi="Times New Roman" w:cs="Times New Roman"/>
          <w:sz w:val="24"/>
          <w:szCs w:val="24"/>
        </w:rPr>
        <w:t>Gayri müslimlerin</w:t>
      </w:r>
      <w:r w:rsidRPr="00975DF5">
        <w:rPr>
          <w:rFonts w:ascii="Times New Roman" w:hAnsi="Times New Roman" w:cs="Times New Roman"/>
          <w:sz w:val="24"/>
          <w:szCs w:val="24"/>
        </w:rPr>
        <w:t xml:space="preserve">in müslümanlarla tek bir yargı merkezinde yargılanabilmesi için Hukûk-ı Âile Kararnâmesi’ne </w:t>
      </w:r>
      <w:r w:rsidR="00741391">
        <w:rPr>
          <w:rFonts w:ascii="Times New Roman" w:hAnsi="Times New Roman" w:cs="Times New Roman"/>
          <w:sz w:val="24"/>
          <w:szCs w:val="24"/>
        </w:rPr>
        <w:t>gayri müslim</w:t>
      </w:r>
      <w:r w:rsidRPr="00975DF5">
        <w:rPr>
          <w:rFonts w:ascii="Times New Roman" w:hAnsi="Times New Roman" w:cs="Times New Roman"/>
          <w:sz w:val="24"/>
          <w:szCs w:val="24"/>
        </w:rPr>
        <w:t xml:space="preserve"> teb</w:t>
      </w:r>
      <w:r w:rsidR="009B7C63">
        <w:rPr>
          <w:rFonts w:ascii="Times New Roman" w:hAnsi="Times New Roman" w:cs="Times New Roman"/>
          <w:sz w:val="24"/>
          <w:szCs w:val="24"/>
        </w:rPr>
        <w:t>a</w:t>
      </w:r>
      <w:r w:rsidRPr="00975DF5">
        <w:rPr>
          <w:rFonts w:ascii="Times New Roman" w:hAnsi="Times New Roman" w:cs="Times New Roman"/>
          <w:sz w:val="24"/>
          <w:szCs w:val="24"/>
        </w:rPr>
        <w:t>aya yönelik hükümler eklenerek bir anlamda yargı birliği sağlanmıştır.</w:t>
      </w:r>
      <w:r w:rsidRPr="00975DF5">
        <w:rPr>
          <w:rFonts w:ascii="Times New Roman" w:hAnsi="Times New Roman" w:cs="Times New Roman"/>
          <w:sz w:val="24"/>
          <w:szCs w:val="24"/>
          <w:vertAlign w:val="superscript"/>
        </w:rPr>
        <w:footnoteReference w:id="16"/>
      </w:r>
    </w:p>
    <w:p w14:paraId="6E85501A" w14:textId="7777777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Bütün bu hukukî, siyasî, sosyal, ekonomik ve kültürel sebepler 8 Muharrem 1336’da (25 Ekim 1917) Hukûk-ı Âile Kararnâmesi’nin Sultan Reşat tarafından onaylanmasına sebep olmuştur.</w:t>
      </w:r>
      <w:r w:rsidRPr="00975DF5">
        <w:rPr>
          <w:rFonts w:ascii="Times New Roman" w:hAnsi="Times New Roman" w:cs="Times New Roman"/>
          <w:sz w:val="24"/>
          <w:szCs w:val="24"/>
          <w:vertAlign w:val="superscript"/>
        </w:rPr>
        <w:footnoteReference w:id="17"/>
      </w:r>
      <w:r w:rsidRPr="00975DF5">
        <w:rPr>
          <w:rFonts w:ascii="Times New Roman" w:hAnsi="Times New Roman" w:cs="Times New Roman"/>
          <w:sz w:val="24"/>
          <w:szCs w:val="24"/>
        </w:rPr>
        <w:t xml:space="preserve"> Kararnâme’nin hazırlanışı, yürürlüğe girişi, yürürlükten kaldırılışı da büyük tartışmaları beraberinde getirmiştir.</w:t>
      </w:r>
    </w:p>
    <w:p w14:paraId="230294A7" w14:textId="77777777" w:rsidR="006D3BEB" w:rsidRDefault="00A37296" w:rsidP="00B05066">
      <w:pPr>
        <w:spacing w:after="0" w:line="360" w:lineRule="auto"/>
        <w:ind w:firstLine="709"/>
        <w:jc w:val="both"/>
      </w:pPr>
      <w:r w:rsidRPr="00975DF5">
        <w:rPr>
          <w:rFonts w:ascii="Times New Roman" w:hAnsi="Times New Roman" w:cs="Times New Roman"/>
          <w:sz w:val="24"/>
          <w:szCs w:val="24"/>
        </w:rPr>
        <w:t>Kararnâme, belki de hazırlayanların hiç ummadıkları ölçüde kısa ömürlü olmuş, yürürlüğe girmesinden takriben bir buçuk yıl sonra yürürlükten kaldırılmıştır.</w:t>
      </w:r>
      <w:r w:rsidR="00FA67CB">
        <w:rPr>
          <w:rFonts w:ascii="Times New Roman" w:hAnsi="Times New Roman" w:cs="Times New Roman"/>
          <w:sz w:val="24"/>
          <w:szCs w:val="24"/>
        </w:rPr>
        <w:t xml:space="preserve"> </w:t>
      </w:r>
      <w:r w:rsidRPr="00975DF5">
        <w:rPr>
          <w:rFonts w:ascii="Times New Roman" w:hAnsi="Times New Roman" w:cs="Times New Roman"/>
          <w:sz w:val="24"/>
          <w:szCs w:val="24"/>
        </w:rPr>
        <w:t>Hukuk-ı Âile Kararnâmesi 19 Haziran 1919’da dâhilden ve hariçten gelen baskılar</w:t>
      </w:r>
      <w:r w:rsidR="001D2B2B">
        <w:rPr>
          <w:rFonts w:ascii="Times New Roman" w:hAnsi="Times New Roman" w:cs="Times New Roman"/>
          <w:sz w:val="24"/>
          <w:szCs w:val="24"/>
        </w:rPr>
        <w:t>ın</w:t>
      </w:r>
      <w:r w:rsidR="009C5125">
        <w:rPr>
          <w:rFonts w:ascii="Times New Roman" w:hAnsi="Times New Roman" w:cs="Times New Roman"/>
          <w:sz w:val="24"/>
          <w:szCs w:val="24"/>
        </w:rPr>
        <w:t xml:space="preserve"> </w:t>
      </w:r>
      <w:r w:rsidR="00FA67CB">
        <w:rPr>
          <w:rFonts w:ascii="Times New Roman" w:hAnsi="Times New Roman" w:cs="Times New Roman"/>
          <w:sz w:val="24"/>
          <w:szCs w:val="24"/>
        </w:rPr>
        <w:t>etkisi</w:t>
      </w:r>
      <w:r w:rsidR="009C5125">
        <w:rPr>
          <w:rFonts w:ascii="Times New Roman" w:hAnsi="Times New Roman" w:cs="Times New Roman"/>
          <w:sz w:val="24"/>
          <w:szCs w:val="24"/>
        </w:rPr>
        <w:t>yle kaldırılmıştır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18"/>
      </w:r>
      <w:r w:rsidRPr="00975DF5">
        <w:rPr>
          <w:rFonts w:ascii="Times New Roman" w:hAnsi="Times New Roman" w:cs="Times New Roman"/>
          <w:sz w:val="24"/>
          <w:szCs w:val="24"/>
        </w:rPr>
        <w:t xml:space="preserve"> Kararnâme Osmanlı Devleti’nde yürürlükten kalksa da Osmanlı Devleti’nden koparılan Filistin, Lübnan, Suriye, Ürdün gibi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ülkelerinde 1950’li yıllara kadar yürürlükte kalmıştır.</w:t>
      </w:r>
      <w:r w:rsidRPr="00975DF5">
        <w:rPr>
          <w:rFonts w:ascii="Times New Roman" w:hAnsi="Times New Roman" w:cs="Times New Roman"/>
          <w:sz w:val="24"/>
          <w:szCs w:val="24"/>
          <w:vertAlign w:val="superscript"/>
        </w:rPr>
        <w:footnoteReference w:id="19"/>
      </w:r>
      <w:r w:rsidR="006D3BEB" w:rsidRPr="006D3BEB">
        <w:t xml:space="preserve"> </w:t>
      </w:r>
    </w:p>
    <w:p w14:paraId="0B5EE431" w14:textId="48B29514" w:rsidR="00A37296" w:rsidRDefault="00B21A28" w:rsidP="00B050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TBMM’nin açılması ve Millî Mücadele’nin zaferle sonuçlanmasından sonra</w:t>
      </w:r>
      <w:r w:rsidR="006D3BEB" w:rsidRPr="006D3BEB">
        <w:rPr>
          <w:rFonts w:ascii="Times New Roman" w:hAnsi="Times New Roman" w:cs="Times New Roman"/>
          <w:sz w:val="24"/>
          <w:szCs w:val="24"/>
        </w:rPr>
        <w:t xml:space="preserve"> Lozan </w:t>
      </w:r>
      <w:r>
        <w:rPr>
          <w:rFonts w:ascii="Times New Roman" w:hAnsi="Times New Roman" w:cs="Times New Roman"/>
          <w:sz w:val="24"/>
          <w:szCs w:val="24"/>
        </w:rPr>
        <w:t xml:space="preserve">Antlaşması (24 Temmuz 1923) </w:t>
      </w:r>
      <w:r w:rsidR="006D3BEB" w:rsidRPr="006D3BEB">
        <w:rPr>
          <w:rFonts w:ascii="Times New Roman" w:hAnsi="Times New Roman" w:cs="Times New Roman"/>
          <w:sz w:val="24"/>
          <w:szCs w:val="24"/>
        </w:rPr>
        <w:t>önce</w:t>
      </w:r>
      <w:r>
        <w:rPr>
          <w:rFonts w:ascii="Times New Roman" w:hAnsi="Times New Roman" w:cs="Times New Roman"/>
          <w:sz w:val="24"/>
          <w:szCs w:val="24"/>
        </w:rPr>
        <w:t>sinde Ankara Hükümeti’nin aldığı</w:t>
      </w:r>
      <w:r w:rsidR="006D3BEB" w:rsidRPr="006D3BEB">
        <w:rPr>
          <w:rFonts w:ascii="Times New Roman" w:hAnsi="Times New Roman" w:cs="Times New Roman"/>
          <w:sz w:val="24"/>
          <w:szCs w:val="24"/>
        </w:rPr>
        <w:t xml:space="preserve"> bir kararla </w:t>
      </w:r>
      <w:r w:rsidRPr="00975DF5">
        <w:rPr>
          <w:rFonts w:ascii="Times New Roman" w:hAnsi="Times New Roman" w:cs="Times New Roman"/>
          <w:sz w:val="24"/>
          <w:szCs w:val="24"/>
        </w:rPr>
        <w:t>Hukûk-ı Âile Kararnâmesi</w:t>
      </w:r>
      <w:r w:rsidR="006942AE">
        <w:rPr>
          <w:rFonts w:ascii="Times New Roman" w:hAnsi="Times New Roman" w:cs="Times New Roman"/>
          <w:sz w:val="24"/>
          <w:szCs w:val="24"/>
        </w:rPr>
        <w:t xml:space="preserve"> tekrar yürürlüğe konulmuştur fakat çok geçmeden yine kaldırılmıştır. N</w:t>
      </w:r>
      <w:r>
        <w:rPr>
          <w:rFonts w:ascii="Times New Roman" w:hAnsi="Times New Roman" w:cs="Times New Roman"/>
          <w:sz w:val="24"/>
          <w:szCs w:val="24"/>
        </w:rPr>
        <w:t xml:space="preserve">e zaman kaldırıldığına dair </w:t>
      </w:r>
      <w:r w:rsidR="006942AE">
        <w:rPr>
          <w:rFonts w:ascii="Times New Roman" w:hAnsi="Times New Roman" w:cs="Times New Roman"/>
          <w:sz w:val="24"/>
          <w:szCs w:val="24"/>
        </w:rPr>
        <w:t>net bir sarahat</w:t>
      </w:r>
      <w:r>
        <w:rPr>
          <w:rFonts w:ascii="Times New Roman" w:hAnsi="Times New Roman" w:cs="Times New Roman"/>
          <w:sz w:val="24"/>
          <w:szCs w:val="24"/>
        </w:rPr>
        <w:t xml:space="preserve"> olmasa da </w:t>
      </w:r>
      <w:r w:rsidR="006D3BEB" w:rsidRPr="006D3BEB">
        <w:rPr>
          <w:rFonts w:ascii="Times New Roman" w:hAnsi="Times New Roman" w:cs="Times New Roman"/>
          <w:sz w:val="24"/>
          <w:szCs w:val="24"/>
        </w:rPr>
        <w:t>Medeni K</w:t>
      </w:r>
      <w:r>
        <w:rPr>
          <w:rFonts w:ascii="Times New Roman" w:hAnsi="Times New Roman" w:cs="Times New Roman"/>
          <w:sz w:val="24"/>
          <w:szCs w:val="24"/>
        </w:rPr>
        <w:t>anunun kabulüyle</w:t>
      </w:r>
      <w:r w:rsidR="006942AE">
        <w:rPr>
          <w:rFonts w:ascii="Times New Roman" w:hAnsi="Times New Roman" w:cs="Times New Roman"/>
          <w:sz w:val="24"/>
          <w:szCs w:val="24"/>
        </w:rPr>
        <w:t xml:space="preserve"> (Kabul tarihi: 17 Şubat 1926 / Yürürlük tarihi: 4 Ekim 1926)</w:t>
      </w:r>
      <w:r w:rsidR="006D3BEB" w:rsidRPr="006D3BEB">
        <w:rPr>
          <w:rFonts w:ascii="Times New Roman" w:hAnsi="Times New Roman" w:cs="Times New Roman"/>
          <w:sz w:val="24"/>
          <w:szCs w:val="24"/>
        </w:rPr>
        <w:t xml:space="preserve"> birlik</w:t>
      </w:r>
      <w:r>
        <w:rPr>
          <w:rFonts w:ascii="Times New Roman" w:hAnsi="Times New Roman" w:cs="Times New Roman"/>
          <w:sz w:val="24"/>
          <w:szCs w:val="24"/>
        </w:rPr>
        <w:t>te yürürlükte</w:t>
      </w:r>
      <w:r w:rsidR="00016BC7">
        <w:rPr>
          <w:rFonts w:ascii="Times New Roman" w:hAnsi="Times New Roman" w:cs="Times New Roman"/>
          <w:sz w:val="24"/>
          <w:szCs w:val="24"/>
        </w:rPr>
        <w:t>n kaldırıldığı söylenilebilir</w:t>
      </w:r>
      <w:r w:rsidR="006D3BEB" w:rsidRPr="006D3BEB">
        <w:rPr>
          <w:rFonts w:ascii="Times New Roman" w:hAnsi="Times New Roman" w:cs="Times New Roman"/>
          <w:sz w:val="24"/>
          <w:szCs w:val="24"/>
        </w:rPr>
        <w:t>.</w:t>
      </w:r>
      <w:r w:rsidR="006942AE">
        <w:rPr>
          <w:rStyle w:val="DipnotBavurusu"/>
          <w:rFonts w:ascii="Times New Roman" w:hAnsi="Times New Roman" w:cs="Times New Roman"/>
          <w:sz w:val="24"/>
          <w:szCs w:val="24"/>
        </w:rPr>
        <w:footnoteReference w:id="20"/>
      </w:r>
    </w:p>
    <w:p w14:paraId="3E899E82" w14:textId="77777777" w:rsidR="00AE2B9F" w:rsidRPr="00F13920" w:rsidRDefault="00AE2B9F" w:rsidP="00B05066">
      <w:pPr>
        <w:spacing w:after="0" w:line="360" w:lineRule="auto"/>
        <w:ind w:firstLine="709"/>
        <w:jc w:val="both"/>
        <w:rPr>
          <w:rFonts w:ascii="Times New Roman" w:hAnsi="Times New Roman" w:cs="Times New Roman"/>
          <w:sz w:val="24"/>
          <w:szCs w:val="24"/>
        </w:rPr>
      </w:pPr>
    </w:p>
    <w:p w14:paraId="5264F142" w14:textId="34584442" w:rsidR="00A37296" w:rsidRPr="00B05066" w:rsidRDefault="00A37296" w:rsidP="00B05066">
      <w:pPr>
        <w:pStyle w:val="Balk2"/>
        <w:numPr>
          <w:ilvl w:val="1"/>
          <w:numId w:val="12"/>
        </w:numPr>
        <w:spacing w:before="0" w:line="360" w:lineRule="auto"/>
        <w:ind w:hanging="11"/>
        <w:rPr>
          <w:rFonts w:ascii="Times New Roman" w:hAnsi="Times New Roman" w:cs="Times New Roman"/>
          <w:b/>
          <w:color w:val="000000" w:themeColor="text1"/>
          <w:sz w:val="24"/>
          <w:szCs w:val="24"/>
        </w:rPr>
      </w:pPr>
      <w:bookmarkStart w:id="13" w:name="_Toc66980684"/>
      <w:r w:rsidRPr="00B05066">
        <w:rPr>
          <w:rFonts w:ascii="Times New Roman" w:hAnsi="Times New Roman" w:cs="Times New Roman"/>
          <w:b/>
          <w:color w:val="000000" w:themeColor="text1"/>
          <w:sz w:val="24"/>
          <w:szCs w:val="24"/>
        </w:rPr>
        <w:t>Komisyon Üyeleri</w:t>
      </w:r>
      <w:bookmarkEnd w:id="13"/>
    </w:p>
    <w:p w14:paraId="0588596E" w14:textId="7801DF16" w:rsidR="00A37296" w:rsidRDefault="00A37296" w:rsidP="00B0506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Hukûk-ı Âile Kararnâmesi, </w:t>
      </w:r>
      <w:r w:rsidR="00B06ACA" w:rsidRPr="00975DF5">
        <w:rPr>
          <w:rFonts w:ascii="Times New Roman" w:hAnsi="Times New Roman" w:cs="Times New Roman"/>
          <w:sz w:val="24"/>
          <w:szCs w:val="24"/>
        </w:rPr>
        <w:t>Isparta mebusu</w:t>
      </w:r>
      <w:r w:rsidR="00B06ACA">
        <w:rPr>
          <w:rFonts w:ascii="Times New Roman" w:hAnsi="Times New Roman" w:cs="Times New Roman"/>
          <w:sz w:val="24"/>
          <w:szCs w:val="24"/>
        </w:rPr>
        <w:t xml:space="preserve"> </w:t>
      </w:r>
      <w:r w:rsidRPr="00975DF5">
        <w:rPr>
          <w:rFonts w:ascii="Times New Roman" w:hAnsi="Times New Roman" w:cs="Times New Roman"/>
          <w:sz w:val="24"/>
          <w:szCs w:val="24"/>
        </w:rPr>
        <w:t xml:space="preserve">Mahmud Esad Seydişehrî’nin başkanlığında Fetvahâne mümeyyizlerinden Hâfız Şevket Efendi, Menteşe mebusu Said </w:t>
      </w:r>
      <w:r w:rsidRPr="00975DF5">
        <w:rPr>
          <w:rFonts w:ascii="Times New Roman" w:hAnsi="Times New Roman" w:cs="Times New Roman"/>
          <w:sz w:val="24"/>
          <w:szCs w:val="24"/>
        </w:rPr>
        <w:lastRenderedPageBreak/>
        <w:t xml:space="preserve">Bey, </w:t>
      </w:r>
      <w:r w:rsidRPr="00975DF5">
        <w:rPr>
          <w:rFonts w:ascii="Times New Roman" w:hAnsi="Times New Roman" w:cs="Times New Roman"/>
          <w:bCs/>
          <w:sz w:val="24"/>
          <w:szCs w:val="24"/>
        </w:rPr>
        <w:t>Şûra</w:t>
      </w:r>
      <w:r w:rsidRPr="00975DF5">
        <w:rPr>
          <w:rFonts w:ascii="Times New Roman" w:hAnsi="Times New Roman" w:cs="Times New Roman"/>
          <w:sz w:val="24"/>
          <w:szCs w:val="24"/>
        </w:rPr>
        <w:t>-yı </w:t>
      </w:r>
      <w:r w:rsidRPr="00975DF5">
        <w:rPr>
          <w:rFonts w:ascii="Times New Roman" w:hAnsi="Times New Roman" w:cs="Times New Roman"/>
          <w:bCs/>
          <w:sz w:val="24"/>
          <w:szCs w:val="24"/>
        </w:rPr>
        <w:t>Devlet</w:t>
      </w:r>
      <w:r w:rsidRPr="00975DF5">
        <w:rPr>
          <w:rFonts w:ascii="Times New Roman" w:hAnsi="Times New Roman" w:cs="Times New Roman"/>
          <w:sz w:val="24"/>
          <w:szCs w:val="24"/>
        </w:rPr>
        <w:t xml:space="preserve"> azasından Ali Baş Hampa Efendi ve Mahkeme-i Evkaf kadısı</w:t>
      </w:r>
      <w:r w:rsidR="00741391">
        <w:rPr>
          <w:rFonts w:ascii="Times New Roman" w:hAnsi="Times New Roman" w:cs="Times New Roman"/>
          <w:sz w:val="24"/>
          <w:szCs w:val="24"/>
        </w:rPr>
        <w:t xml:space="preserve"> Mustafa Fevzi Efendi’den müteşekkil bir</w:t>
      </w:r>
      <w:r w:rsidRPr="00975DF5">
        <w:rPr>
          <w:rFonts w:ascii="Times New Roman" w:hAnsi="Times New Roman" w:cs="Times New Roman"/>
          <w:sz w:val="24"/>
          <w:szCs w:val="24"/>
        </w:rPr>
        <w:t xml:space="preserve"> komisyon tarafından hazırlanmıştır.</w:t>
      </w:r>
      <w:r w:rsidRPr="00975DF5">
        <w:rPr>
          <w:rFonts w:ascii="Times New Roman" w:hAnsi="Times New Roman" w:cs="Times New Roman"/>
          <w:sz w:val="24"/>
          <w:szCs w:val="24"/>
          <w:vertAlign w:val="superscript"/>
        </w:rPr>
        <w:footnoteReference w:id="21"/>
      </w:r>
    </w:p>
    <w:p w14:paraId="1E342615" w14:textId="77777777" w:rsidR="00AE2B9F" w:rsidRDefault="00AE2B9F" w:rsidP="00B05066">
      <w:pPr>
        <w:spacing w:after="0" w:line="360" w:lineRule="auto"/>
        <w:ind w:firstLine="709"/>
        <w:jc w:val="both"/>
        <w:rPr>
          <w:rFonts w:ascii="Times New Roman" w:hAnsi="Times New Roman" w:cs="Times New Roman"/>
          <w:sz w:val="24"/>
          <w:szCs w:val="24"/>
        </w:rPr>
      </w:pPr>
    </w:p>
    <w:p w14:paraId="395E8114" w14:textId="03F5320F" w:rsidR="002C430A" w:rsidRPr="00B05066" w:rsidRDefault="002C430A" w:rsidP="00B05066">
      <w:pPr>
        <w:pStyle w:val="Balk2"/>
        <w:numPr>
          <w:ilvl w:val="1"/>
          <w:numId w:val="12"/>
        </w:numPr>
        <w:spacing w:before="0" w:line="360" w:lineRule="auto"/>
        <w:ind w:hanging="11"/>
        <w:rPr>
          <w:rFonts w:ascii="Times New Roman" w:hAnsi="Times New Roman" w:cs="Times New Roman"/>
          <w:b/>
          <w:color w:val="000000" w:themeColor="text1"/>
          <w:sz w:val="24"/>
          <w:szCs w:val="24"/>
        </w:rPr>
      </w:pPr>
      <w:bookmarkStart w:id="14" w:name="_Toc66980685"/>
      <w:r w:rsidRPr="00B05066">
        <w:rPr>
          <w:rFonts w:ascii="Times New Roman" w:hAnsi="Times New Roman" w:cs="Times New Roman"/>
          <w:b/>
          <w:color w:val="000000" w:themeColor="text1"/>
          <w:sz w:val="24"/>
          <w:szCs w:val="24"/>
        </w:rPr>
        <w:t>Kararnâme’nin Hazırlanmasındaki Düşünceler</w:t>
      </w:r>
      <w:bookmarkEnd w:id="14"/>
    </w:p>
    <w:p w14:paraId="798ABFB1" w14:textId="742A26C4" w:rsidR="002C430A" w:rsidRPr="00975DF5" w:rsidRDefault="002C430A" w:rsidP="004B440D">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İttihat ve Terakki yönetimi hukuk reformu gerçekleştirmek istiyordu. Bunun için </w:t>
      </w:r>
      <w:r w:rsidR="009C5125">
        <w:rPr>
          <w:rFonts w:ascii="Times New Roman" w:hAnsi="Times New Roman" w:cs="Times New Roman"/>
          <w:sz w:val="24"/>
          <w:szCs w:val="24"/>
        </w:rPr>
        <w:t xml:space="preserve">bir </w:t>
      </w:r>
      <w:r w:rsidRPr="00975DF5">
        <w:rPr>
          <w:rFonts w:ascii="Times New Roman" w:hAnsi="Times New Roman" w:cs="Times New Roman"/>
          <w:sz w:val="24"/>
          <w:szCs w:val="24"/>
        </w:rPr>
        <w:t>komisyon (ihzâr-ı kavânîn) kurmuştur.</w:t>
      </w:r>
      <w:r w:rsidRPr="00975DF5">
        <w:rPr>
          <w:rFonts w:ascii="Times New Roman" w:hAnsi="Times New Roman" w:cs="Times New Roman"/>
          <w:sz w:val="24"/>
          <w:szCs w:val="24"/>
          <w:vertAlign w:val="superscript"/>
        </w:rPr>
        <w:footnoteReference w:id="22"/>
      </w:r>
      <w:r>
        <w:rPr>
          <w:rFonts w:ascii="Times New Roman" w:hAnsi="Times New Roman" w:cs="Times New Roman"/>
          <w:sz w:val="24"/>
          <w:szCs w:val="24"/>
        </w:rPr>
        <w:t xml:space="preserve"> Bu komis</w:t>
      </w:r>
      <w:r w:rsidR="00EA7853">
        <w:rPr>
          <w:rFonts w:ascii="Times New Roman" w:hAnsi="Times New Roman" w:cs="Times New Roman"/>
          <w:sz w:val="24"/>
          <w:szCs w:val="24"/>
        </w:rPr>
        <w:t>y</w:t>
      </w:r>
      <w:r>
        <w:rPr>
          <w:rFonts w:ascii="Times New Roman" w:hAnsi="Times New Roman" w:cs="Times New Roman"/>
          <w:sz w:val="24"/>
          <w:szCs w:val="24"/>
        </w:rPr>
        <w:t>onlardan</w:t>
      </w:r>
      <w:r w:rsidRPr="00975DF5">
        <w:rPr>
          <w:rFonts w:ascii="Times New Roman" w:hAnsi="Times New Roman" w:cs="Times New Roman"/>
          <w:sz w:val="24"/>
          <w:szCs w:val="24"/>
        </w:rPr>
        <w:t xml:space="preserve"> biri de Hukuk-ı Âile Komisyonu olmuştur. Hukûk-ı Âile Komisyonu yukarıda belirttiğimiz gibi Mahmud Esad Seydişehrî</w:t>
      </w:r>
      <w:r w:rsidR="004B440D" w:rsidRPr="00975DF5">
        <w:rPr>
          <w:rFonts w:ascii="Times New Roman" w:hAnsi="Times New Roman" w:cs="Times New Roman"/>
          <w:sz w:val="24"/>
          <w:szCs w:val="24"/>
        </w:rPr>
        <w:t>’nin</w:t>
      </w:r>
      <w:r w:rsidRPr="00975DF5">
        <w:rPr>
          <w:rFonts w:ascii="Times New Roman" w:hAnsi="Times New Roman" w:cs="Times New Roman"/>
          <w:sz w:val="24"/>
          <w:szCs w:val="24"/>
        </w:rPr>
        <w:t xml:space="preserve"> (Isparta mebusu) başkanlığında Fetvahâne mümeyyizlerinden Hâfız Şevket Efendi, Menteşe mebusu Said Bey, </w:t>
      </w:r>
      <w:r w:rsidRPr="00975DF5">
        <w:rPr>
          <w:rFonts w:ascii="Times New Roman" w:hAnsi="Times New Roman" w:cs="Times New Roman"/>
          <w:bCs/>
          <w:sz w:val="24"/>
          <w:szCs w:val="24"/>
        </w:rPr>
        <w:t>Şûra</w:t>
      </w:r>
      <w:r w:rsidRPr="00975DF5">
        <w:rPr>
          <w:rFonts w:ascii="Times New Roman" w:hAnsi="Times New Roman" w:cs="Times New Roman"/>
          <w:sz w:val="24"/>
          <w:szCs w:val="24"/>
        </w:rPr>
        <w:t>-yı </w:t>
      </w:r>
      <w:r w:rsidRPr="00975DF5">
        <w:rPr>
          <w:rFonts w:ascii="Times New Roman" w:hAnsi="Times New Roman" w:cs="Times New Roman"/>
          <w:bCs/>
          <w:sz w:val="24"/>
          <w:szCs w:val="24"/>
        </w:rPr>
        <w:t>Devlet</w:t>
      </w:r>
      <w:r w:rsidRPr="00975DF5">
        <w:rPr>
          <w:rFonts w:ascii="Times New Roman" w:hAnsi="Times New Roman" w:cs="Times New Roman"/>
          <w:sz w:val="24"/>
          <w:szCs w:val="24"/>
        </w:rPr>
        <w:t xml:space="preserve"> azasından Ali Baş Hampa Efendi ve Mahkeme-i Evkaf kadısı Mustafa Fevzi Efendi’den oluşmuştur.</w:t>
      </w:r>
    </w:p>
    <w:p w14:paraId="5AE8EAED" w14:textId="545AE5D4" w:rsidR="002C430A" w:rsidRPr="00975DF5" w:rsidRDefault="002C430A"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 Hukûk-ı Âile Kararnâmesi hazırlanırken daha önce de bahsettiğimiz gibi Osmanlı’da yargı birliği sağlanmak istenilmiştir. Dolayısıyla Osmanlı’da önemli bir yekûn ifade eden üç din mensuplarının huku</w:t>
      </w:r>
      <w:r>
        <w:rPr>
          <w:rFonts w:ascii="Times New Roman" w:hAnsi="Times New Roman" w:cs="Times New Roman"/>
          <w:sz w:val="24"/>
          <w:szCs w:val="24"/>
        </w:rPr>
        <w:t>kları göz önünde bulundurulmuştur</w:t>
      </w:r>
      <w:r w:rsidRPr="00975DF5">
        <w:rPr>
          <w:rFonts w:ascii="Times New Roman" w:hAnsi="Times New Roman" w:cs="Times New Roman"/>
          <w:sz w:val="24"/>
          <w:szCs w:val="24"/>
        </w:rPr>
        <w:t xml:space="preserve">. Kararnâme Komisyonu önce alt bir birim oluşturup Müslümanlar, Museviler ve Hristiyanlar için ilgili meselelerin hükümlerinin tespiti konusunda çalışmalar yapmıştır. Daha sonra bu hükümler bir araya getirilerek merkezde Müslümanlar daha sonra bunlarla bağdaşmayan hususlarda </w:t>
      </w:r>
      <w:r>
        <w:rPr>
          <w:rFonts w:ascii="Times New Roman" w:hAnsi="Times New Roman" w:cs="Times New Roman"/>
          <w:sz w:val="24"/>
          <w:szCs w:val="24"/>
        </w:rPr>
        <w:t xml:space="preserve">ise </w:t>
      </w:r>
      <w:r w:rsidRPr="00975DF5">
        <w:rPr>
          <w:rFonts w:ascii="Times New Roman" w:hAnsi="Times New Roman" w:cs="Times New Roman"/>
          <w:sz w:val="24"/>
          <w:szCs w:val="24"/>
        </w:rPr>
        <w:t xml:space="preserve">Musevi ve Hristiyanlar için hükümler belirtilerek Hukûk-ı </w:t>
      </w:r>
      <w:r w:rsidR="00741391">
        <w:rPr>
          <w:rFonts w:ascii="Times New Roman" w:hAnsi="Times New Roman" w:cs="Times New Roman"/>
          <w:sz w:val="24"/>
          <w:szCs w:val="24"/>
        </w:rPr>
        <w:t>Âile Kararnâmesi hazırlanmıştır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23"/>
      </w:r>
    </w:p>
    <w:p w14:paraId="3489693B" w14:textId="753A11C0" w:rsidR="002C430A" w:rsidRPr="00E8476A" w:rsidRDefault="002C430A" w:rsidP="002C6CF7">
      <w:pPr>
        <w:spacing w:after="0" w:line="360" w:lineRule="auto"/>
        <w:ind w:firstLine="709"/>
        <w:jc w:val="both"/>
        <w:rPr>
          <w:rFonts w:ascii="Times New Roman" w:hAnsi="Times New Roman" w:cs="Times New Roman"/>
          <w:color w:val="FF0000"/>
          <w:sz w:val="24"/>
          <w:szCs w:val="24"/>
        </w:rPr>
      </w:pPr>
      <w:r w:rsidRPr="00975DF5">
        <w:rPr>
          <w:rFonts w:ascii="Times New Roman" w:hAnsi="Times New Roman" w:cs="Times New Roman"/>
          <w:sz w:val="24"/>
          <w:szCs w:val="24"/>
        </w:rPr>
        <w:t>Hukuk-ı Âile Kararnâmes</w:t>
      </w:r>
      <w:r>
        <w:rPr>
          <w:rFonts w:ascii="Times New Roman" w:hAnsi="Times New Roman" w:cs="Times New Roman"/>
          <w:sz w:val="24"/>
          <w:szCs w:val="24"/>
        </w:rPr>
        <w:t xml:space="preserve">i hazırlandığı sıralarda Türkçü sayılan </w:t>
      </w:r>
      <w:r w:rsidRPr="00975DF5">
        <w:rPr>
          <w:rFonts w:ascii="Times New Roman" w:hAnsi="Times New Roman" w:cs="Times New Roman"/>
          <w:sz w:val="24"/>
          <w:szCs w:val="24"/>
        </w:rPr>
        <w:t>Ziya Gökalp, İttihat ve Terakki’ye medreselerin kapatılması, Şeyhül</w:t>
      </w:r>
      <w:r w:rsidR="00741391">
        <w:rPr>
          <w:rFonts w:ascii="Times New Roman" w:hAnsi="Times New Roman" w:cs="Times New Roman"/>
          <w:sz w:val="24"/>
          <w:szCs w:val="24"/>
        </w:rPr>
        <w:t>İslâm</w:t>
      </w:r>
      <w:r w:rsidRPr="00975DF5">
        <w:rPr>
          <w:rFonts w:ascii="Times New Roman" w:hAnsi="Times New Roman" w:cs="Times New Roman"/>
          <w:sz w:val="24"/>
          <w:szCs w:val="24"/>
        </w:rPr>
        <w:t>lık Makamı’nın kaldırılması, vakıflar kurumunda ve aile hukukunda köklü değişikliklerin yapılmasını içeren bir muhtıra sunmuştur.</w:t>
      </w:r>
      <w:r w:rsidRPr="00975DF5">
        <w:rPr>
          <w:rFonts w:ascii="Times New Roman" w:hAnsi="Times New Roman" w:cs="Times New Roman"/>
          <w:sz w:val="24"/>
          <w:szCs w:val="24"/>
          <w:vertAlign w:val="superscript"/>
        </w:rPr>
        <w:footnoteReference w:id="24"/>
      </w:r>
      <w:r w:rsidRPr="00975DF5">
        <w:rPr>
          <w:rFonts w:ascii="Times New Roman" w:hAnsi="Times New Roman" w:cs="Times New Roman"/>
          <w:sz w:val="24"/>
          <w:szCs w:val="24"/>
        </w:rPr>
        <w:t xml:space="preserve"> Gökalp’in bu muhtırası bir anlamda karşılık bulmuş aile hukukunda önemli bir adım atılmıştır. Atılan bu adımla birlikte tartışmanın fitili ateşlenmiş, dönemin üç hâkim fikir akımı</w:t>
      </w:r>
      <w:r>
        <w:rPr>
          <w:rFonts w:ascii="Times New Roman" w:hAnsi="Times New Roman" w:cs="Times New Roman"/>
          <w:sz w:val="24"/>
          <w:szCs w:val="24"/>
        </w:rPr>
        <w:t xml:space="preserve"> </w:t>
      </w:r>
      <w:r w:rsidRPr="00975DF5">
        <w:rPr>
          <w:rFonts w:ascii="Times New Roman" w:hAnsi="Times New Roman" w:cs="Times New Roman"/>
          <w:sz w:val="24"/>
          <w:szCs w:val="24"/>
        </w:rPr>
        <w:t>(</w:t>
      </w:r>
      <w:r w:rsidR="00741391">
        <w:rPr>
          <w:rFonts w:ascii="Times New Roman" w:hAnsi="Times New Roman" w:cs="Times New Roman"/>
          <w:i/>
          <w:sz w:val="24"/>
          <w:szCs w:val="24"/>
        </w:rPr>
        <w:t>İslâm</w:t>
      </w:r>
      <w:r w:rsidRPr="00975DF5">
        <w:rPr>
          <w:rFonts w:ascii="Times New Roman" w:hAnsi="Times New Roman" w:cs="Times New Roman"/>
          <w:i/>
          <w:sz w:val="24"/>
          <w:szCs w:val="24"/>
        </w:rPr>
        <w:t>cılar, Batıcılar ve Türkçüler</w:t>
      </w:r>
      <w:r w:rsidRPr="00975DF5">
        <w:rPr>
          <w:rFonts w:ascii="Times New Roman" w:hAnsi="Times New Roman" w:cs="Times New Roman"/>
          <w:sz w:val="24"/>
          <w:szCs w:val="24"/>
        </w:rPr>
        <w:t>) artık ça</w:t>
      </w:r>
      <w:r>
        <w:rPr>
          <w:rFonts w:ascii="Times New Roman" w:hAnsi="Times New Roman" w:cs="Times New Roman"/>
          <w:sz w:val="24"/>
          <w:szCs w:val="24"/>
        </w:rPr>
        <w:t xml:space="preserve">rpışmaya başlamıştır. Kararnâme </w:t>
      </w:r>
      <w:r w:rsidRPr="00975DF5">
        <w:rPr>
          <w:rFonts w:ascii="Times New Roman" w:hAnsi="Times New Roman" w:cs="Times New Roman"/>
          <w:sz w:val="24"/>
          <w:szCs w:val="24"/>
        </w:rPr>
        <w:t>hazırlanmış ama eleştirileri de beraberinde getirmiştir.</w:t>
      </w:r>
      <w:r>
        <w:rPr>
          <w:rStyle w:val="DipnotBavurusu"/>
          <w:rFonts w:ascii="Times New Roman" w:hAnsi="Times New Roman" w:cs="Times New Roman"/>
          <w:sz w:val="24"/>
          <w:szCs w:val="24"/>
        </w:rPr>
        <w:footnoteReference w:id="25"/>
      </w:r>
    </w:p>
    <w:p w14:paraId="68A9BE48" w14:textId="32A617BC" w:rsidR="002C430A" w:rsidRDefault="002C430A" w:rsidP="00B0506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Hukûk-ı Âile Kararnâmesi, yapılan </w:t>
      </w:r>
      <w:r w:rsidRPr="00975DF5">
        <w:rPr>
          <w:rFonts w:ascii="Times New Roman" w:hAnsi="Times New Roman" w:cs="Times New Roman"/>
          <w:sz w:val="24"/>
          <w:szCs w:val="24"/>
        </w:rPr>
        <w:t>eleştiriler</w:t>
      </w:r>
      <w:r>
        <w:rPr>
          <w:rFonts w:ascii="Times New Roman" w:hAnsi="Times New Roman" w:cs="Times New Roman"/>
          <w:sz w:val="24"/>
          <w:szCs w:val="24"/>
        </w:rPr>
        <w:t xml:space="preserve"> dikkate alınarak</w:t>
      </w:r>
      <w:r w:rsidRPr="00975DF5">
        <w:rPr>
          <w:rFonts w:ascii="Times New Roman" w:hAnsi="Times New Roman" w:cs="Times New Roman"/>
          <w:sz w:val="24"/>
          <w:szCs w:val="24"/>
        </w:rPr>
        <w:t xml:space="preserve"> meclis çoğunluğunun onayından geçmeyeceği endişesiyle muvakkat kanun olarak kabul </w:t>
      </w:r>
      <w:r w:rsidRPr="00975DF5">
        <w:rPr>
          <w:rFonts w:ascii="Times New Roman" w:hAnsi="Times New Roman" w:cs="Times New Roman"/>
          <w:sz w:val="24"/>
          <w:szCs w:val="24"/>
        </w:rPr>
        <w:lastRenderedPageBreak/>
        <w:t>edilmiştir.</w:t>
      </w:r>
      <w:r w:rsidRPr="00975DF5">
        <w:rPr>
          <w:rFonts w:ascii="Times New Roman" w:hAnsi="Times New Roman" w:cs="Times New Roman"/>
          <w:sz w:val="24"/>
          <w:szCs w:val="24"/>
          <w:vertAlign w:val="superscript"/>
        </w:rPr>
        <w:footnoteReference w:id="26"/>
      </w:r>
      <w:r w:rsidRPr="00975DF5">
        <w:rPr>
          <w:rFonts w:ascii="Times New Roman" w:hAnsi="Times New Roman" w:cs="Times New Roman"/>
          <w:sz w:val="24"/>
          <w:szCs w:val="24"/>
        </w:rPr>
        <w:t xml:space="preserve"> Her ne kadar eleştiri dozları farklı olsa da Kararnâme ne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cıları, ne Batıcıları, ne Türkçüleri ne de </w:t>
      </w:r>
      <w:r w:rsidR="004B440D">
        <w:rPr>
          <w:rFonts w:ascii="Times New Roman" w:hAnsi="Times New Roman" w:cs="Times New Roman"/>
          <w:sz w:val="24"/>
          <w:szCs w:val="24"/>
        </w:rPr>
        <w:t>gayri müslimleri</w:t>
      </w:r>
      <w:r>
        <w:rPr>
          <w:rFonts w:ascii="Times New Roman" w:hAnsi="Times New Roman" w:cs="Times New Roman"/>
          <w:sz w:val="24"/>
          <w:szCs w:val="24"/>
        </w:rPr>
        <w:t xml:space="preserve"> tamamen memnun etmiştir.</w:t>
      </w:r>
    </w:p>
    <w:p w14:paraId="18EF5FD9" w14:textId="77777777" w:rsidR="00AE2B9F" w:rsidRPr="00975DF5" w:rsidRDefault="00AE2B9F" w:rsidP="00B05066">
      <w:pPr>
        <w:spacing w:after="0" w:line="360" w:lineRule="auto"/>
        <w:ind w:firstLine="709"/>
        <w:jc w:val="both"/>
        <w:rPr>
          <w:rFonts w:ascii="Times New Roman" w:hAnsi="Times New Roman" w:cs="Times New Roman"/>
          <w:sz w:val="24"/>
          <w:szCs w:val="24"/>
        </w:rPr>
      </w:pPr>
    </w:p>
    <w:p w14:paraId="5ADB8C61" w14:textId="6E1CEB93" w:rsidR="00A37296" w:rsidRPr="00B05066" w:rsidRDefault="00A37296" w:rsidP="00B05066">
      <w:pPr>
        <w:pStyle w:val="Balk2"/>
        <w:numPr>
          <w:ilvl w:val="1"/>
          <w:numId w:val="12"/>
        </w:numPr>
        <w:spacing w:before="0" w:line="360" w:lineRule="auto"/>
        <w:ind w:hanging="11"/>
        <w:rPr>
          <w:rFonts w:ascii="Times New Roman" w:hAnsi="Times New Roman" w:cs="Times New Roman"/>
          <w:b/>
          <w:color w:val="000000" w:themeColor="text1"/>
          <w:sz w:val="24"/>
          <w:szCs w:val="24"/>
        </w:rPr>
      </w:pPr>
      <w:bookmarkStart w:id="15" w:name="_Toc66980686"/>
      <w:r w:rsidRPr="00B05066">
        <w:rPr>
          <w:rFonts w:ascii="Times New Roman" w:hAnsi="Times New Roman" w:cs="Times New Roman"/>
          <w:b/>
          <w:color w:val="000000" w:themeColor="text1"/>
          <w:sz w:val="24"/>
          <w:szCs w:val="24"/>
        </w:rPr>
        <w:t>Yöneltilen Eleştiriler</w:t>
      </w:r>
      <w:bookmarkEnd w:id="15"/>
    </w:p>
    <w:p w14:paraId="33A540A7" w14:textId="46C51623" w:rsidR="00A37296" w:rsidRPr="00975DF5" w:rsidRDefault="00A37296" w:rsidP="00B05066">
      <w:pPr>
        <w:tabs>
          <w:tab w:val="left" w:pos="0"/>
        </w:tabs>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noProof/>
          <w:sz w:val="24"/>
          <w:szCs w:val="24"/>
        </w:rPr>
        <w:t xml:space="preserve">Osmanlı Devleti’nin tebeasındaki zenginlik, hukukuna da yansımış Osmanlı Devleti’nde mahkeme zenginliğine sebep olmuştur. İttihat ve Terakki’nin hukuk birliği sağlama yönündeki </w:t>
      </w:r>
      <w:r w:rsidRPr="00975DF5">
        <w:rPr>
          <w:rFonts w:ascii="Times New Roman" w:hAnsi="Times New Roman" w:cs="Times New Roman"/>
          <w:sz w:val="24"/>
          <w:szCs w:val="24"/>
        </w:rPr>
        <w:t>Hukûk-ı Âile Kararnâmesi çalışmaları daha önce de ifade ettiğimiz gibi tartışmaları beraberinde getirmiştir.</w:t>
      </w:r>
      <w:r w:rsidR="00D865BD" w:rsidRPr="00D865BD">
        <w:t xml:space="preserve"> </w:t>
      </w:r>
      <w:r w:rsidR="00D865BD">
        <w:rPr>
          <w:rFonts w:ascii="Times New Roman" w:hAnsi="Times New Roman" w:cs="Times New Roman"/>
          <w:sz w:val="24"/>
          <w:szCs w:val="24"/>
        </w:rPr>
        <w:t xml:space="preserve">Kanûn-i Esâsî hariç tutulursa </w:t>
      </w:r>
      <w:r w:rsidR="00D865BD" w:rsidRPr="00D865BD">
        <w:rPr>
          <w:rFonts w:ascii="Times New Roman" w:hAnsi="Times New Roman" w:cs="Times New Roman"/>
          <w:sz w:val="24"/>
          <w:szCs w:val="24"/>
        </w:rPr>
        <w:t>Tanzimat sonrası</w:t>
      </w:r>
      <w:r w:rsidR="00D865BD">
        <w:rPr>
          <w:rFonts w:ascii="Times New Roman" w:hAnsi="Times New Roman" w:cs="Times New Roman"/>
          <w:sz w:val="24"/>
          <w:szCs w:val="24"/>
        </w:rPr>
        <w:t xml:space="preserve"> yapılan</w:t>
      </w:r>
      <w:r w:rsidR="00D865BD" w:rsidRPr="00D865BD">
        <w:rPr>
          <w:rFonts w:ascii="Times New Roman" w:hAnsi="Times New Roman" w:cs="Times New Roman"/>
          <w:sz w:val="24"/>
          <w:szCs w:val="24"/>
        </w:rPr>
        <w:t xml:space="preserve"> kanunlaştırmalar</w:t>
      </w:r>
      <w:r w:rsidR="00D865BD">
        <w:rPr>
          <w:rFonts w:ascii="Times New Roman" w:hAnsi="Times New Roman" w:cs="Times New Roman"/>
          <w:sz w:val="24"/>
          <w:szCs w:val="24"/>
        </w:rPr>
        <w:t xml:space="preserve">dan siyasi ve ilmi çevrelerce bu kadar tartışılarak </w:t>
      </w:r>
      <w:r w:rsidR="00D865BD" w:rsidRPr="00D865BD">
        <w:rPr>
          <w:rFonts w:ascii="Times New Roman" w:hAnsi="Times New Roman" w:cs="Times New Roman"/>
          <w:sz w:val="24"/>
          <w:szCs w:val="24"/>
        </w:rPr>
        <w:t>haz</w:t>
      </w:r>
      <w:r w:rsidR="00D865BD">
        <w:rPr>
          <w:rFonts w:ascii="Times New Roman" w:hAnsi="Times New Roman" w:cs="Times New Roman"/>
          <w:sz w:val="24"/>
          <w:szCs w:val="24"/>
        </w:rPr>
        <w:t>ırlanan başka bir kanun yoktur.</w:t>
      </w:r>
      <w:r w:rsidR="005425B3">
        <w:rPr>
          <w:rStyle w:val="DipnotBavurusu"/>
          <w:rFonts w:ascii="Times New Roman" w:hAnsi="Times New Roman" w:cs="Times New Roman"/>
          <w:sz w:val="24"/>
          <w:szCs w:val="24"/>
        </w:rPr>
        <w:footnoteReference w:id="27"/>
      </w:r>
      <w:r w:rsidR="00D865BD">
        <w:rPr>
          <w:rFonts w:ascii="Times New Roman" w:hAnsi="Times New Roman" w:cs="Times New Roman"/>
          <w:sz w:val="24"/>
          <w:szCs w:val="24"/>
        </w:rPr>
        <w:t xml:space="preserve"> </w:t>
      </w:r>
      <w:r w:rsidRPr="00975DF5">
        <w:rPr>
          <w:rFonts w:ascii="Times New Roman" w:hAnsi="Times New Roman" w:cs="Times New Roman"/>
          <w:sz w:val="24"/>
          <w:szCs w:val="24"/>
        </w:rPr>
        <w:t xml:space="preserve">Bu tartışmaları iki </w:t>
      </w:r>
      <w:r w:rsidR="009C5125">
        <w:rPr>
          <w:rFonts w:ascii="Times New Roman" w:hAnsi="Times New Roman" w:cs="Times New Roman"/>
          <w:sz w:val="24"/>
          <w:szCs w:val="24"/>
        </w:rPr>
        <w:t xml:space="preserve">temel </w:t>
      </w:r>
      <w:r w:rsidRPr="00975DF5">
        <w:rPr>
          <w:rFonts w:ascii="Times New Roman" w:hAnsi="Times New Roman" w:cs="Times New Roman"/>
          <w:sz w:val="24"/>
          <w:szCs w:val="24"/>
        </w:rPr>
        <w:t>grupta toplamamız mümkündür: muhafazakâr huku</w:t>
      </w:r>
      <w:r>
        <w:rPr>
          <w:rFonts w:ascii="Times New Roman" w:hAnsi="Times New Roman" w:cs="Times New Roman"/>
          <w:sz w:val="24"/>
          <w:szCs w:val="24"/>
        </w:rPr>
        <w:t xml:space="preserve">kçular ve </w:t>
      </w:r>
      <w:r w:rsidR="00741391">
        <w:rPr>
          <w:rFonts w:ascii="Times New Roman" w:hAnsi="Times New Roman" w:cs="Times New Roman"/>
          <w:sz w:val="24"/>
          <w:szCs w:val="24"/>
        </w:rPr>
        <w:t>gayri müslimlerin</w:t>
      </w:r>
      <w:r>
        <w:rPr>
          <w:rFonts w:ascii="Times New Roman" w:hAnsi="Times New Roman" w:cs="Times New Roman"/>
          <w:sz w:val="24"/>
          <w:szCs w:val="24"/>
        </w:rPr>
        <w:t>in</w:t>
      </w:r>
      <w:r w:rsidRPr="00975DF5">
        <w:rPr>
          <w:rFonts w:ascii="Times New Roman" w:hAnsi="Times New Roman" w:cs="Times New Roman"/>
          <w:sz w:val="24"/>
          <w:szCs w:val="24"/>
        </w:rPr>
        <w:t xml:space="preserve"> liderleri.</w:t>
      </w:r>
    </w:p>
    <w:p w14:paraId="65AE1138" w14:textId="6095E76D" w:rsidR="00A37296" w:rsidRPr="00975DF5" w:rsidRDefault="00A37296" w:rsidP="00AE2B9F">
      <w:pPr>
        <w:tabs>
          <w:tab w:val="left" w:pos="360"/>
        </w:tabs>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Osmanlı Devleti’nd</w:t>
      </w:r>
      <w:r w:rsidR="00741391">
        <w:rPr>
          <w:rFonts w:ascii="Times New Roman" w:hAnsi="Times New Roman" w:cs="Times New Roman"/>
          <w:sz w:val="24"/>
          <w:szCs w:val="24"/>
        </w:rPr>
        <w:t>e yıllardır uygulanagelen Hanefî</w:t>
      </w:r>
      <w:r w:rsidRPr="00975DF5">
        <w:rPr>
          <w:rFonts w:ascii="Times New Roman" w:hAnsi="Times New Roman" w:cs="Times New Roman"/>
          <w:sz w:val="24"/>
          <w:szCs w:val="24"/>
        </w:rPr>
        <w:t xml:space="preserve"> mezhebi uygulamalarının terk edilmesi, Kararnâmenin telfikçi/eklektik yapısı başta olmak üzere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Hukuku’nun </w:t>
      </w:r>
      <w:r w:rsidR="00741391">
        <w:rPr>
          <w:rFonts w:ascii="Times New Roman" w:hAnsi="Times New Roman" w:cs="Times New Roman"/>
          <w:sz w:val="24"/>
          <w:szCs w:val="24"/>
        </w:rPr>
        <w:t>gayri müslimler</w:t>
      </w:r>
      <w:r w:rsidRPr="00975DF5">
        <w:rPr>
          <w:rFonts w:ascii="Times New Roman" w:hAnsi="Times New Roman" w:cs="Times New Roman"/>
          <w:sz w:val="24"/>
          <w:szCs w:val="24"/>
        </w:rPr>
        <w:t>e tanıdığı hakların ihmal edilmesi muhafazakâr hukukçuları harekete geçirmiş, Hukûk-ı Âile Kararnâmesi’ne yönelik ciddi eleştirilere sebep olmuştur.</w:t>
      </w:r>
    </w:p>
    <w:p w14:paraId="61D78747" w14:textId="27CEBFBE" w:rsidR="00A37296" w:rsidRDefault="00A37296" w:rsidP="00B05066">
      <w:pPr>
        <w:tabs>
          <w:tab w:val="left" w:pos="360"/>
        </w:tabs>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Tartışmanın diğer grubu olan </w:t>
      </w:r>
      <w:r w:rsidR="00741391">
        <w:rPr>
          <w:rFonts w:ascii="Times New Roman" w:hAnsi="Times New Roman" w:cs="Times New Roman"/>
          <w:sz w:val="24"/>
          <w:szCs w:val="24"/>
        </w:rPr>
        <w:t>gayri müslimler</w:t>
      </w:r>
      <w:r w:rsidRPr="00975DF5">
        <w:rPr>
          <w:rFonts w:ascii="Times New Roman" w:hAnsi="Times New Roman" w:cs="Times New Roman"/>
          <w:sz w:val="24"/>
          <w:szCs w:val="24"/>
        </w:rPr>
        <w:t xml:space="preserve"> ise sadece kendileri ile ilgili olan maddelerin çıkarılması konusunda çeşitli eleştiriler geliştirmişlerdir. </w:t>
      </w:r>
      <w:r w:rsidR="00741391">
        <w:rPr>
          <w:rFonts w:ascii="Times New Roman" w:hAnsi="Times New Roman" w:cs="Times New Roman"/>
          <w:sz w:val="24"/>
          <w:szCs w:val="24"/>
        </w:rPr>
        <w:t>Gayri müslimler</w:t>
      </w:r>
      <w:r w:rsidRPr="00975DF5">
        <w:rPr>
          <w:rFonts w:ascii="Times New Roman" w:hAnsi="Times New Roman" w:cs="Times New Roman"/>
          <w:sz w:val="24"/>
          <w:szCs w:val="24"/>
        </w:rPr>
        <w:t xml:space="preserve"> yıllardır kendi hukuk varlıklarının tanınmasından ve yargılama usullerine müdahale edilmemesinden hareketle bu imtiyazın ellerinden alınmasına </w:t>
      </w:r>
      <w:r w:rsidR="001B59DE">
        <w:rPr>
          <w:rFonts w:ascii="Times New Roman" w:hAnsi="Times New Roman" w:cs="Times New Roman"/>
          <w:sz w:val="24"/>
          <w:szCs w:val="24"/>
        </w:rPr>
        <w:t>şiddetle tepki göstermişlerdir.</w:t>
      </w:r>
      <w:r w:rsidR="001B59DE">
        <w:rPr>
          <w:rStyle w:val="DipnotBavurusu"/>
          <w:rFonts w:ascii="Times New Roman" w:hAnsi="Times New Roman" w:cs="Times New Roman"/>
          <w:sz w:val="24"/>
          <w:szCs w:val="24"/>
        </w:rPr>
        <w:footnoteReference w:id="28"/>
      </w:r>
    </w:p>
    <w:p w14:paraId="768433D1" w14:textId="77777777" w:rsidR="00AE2B9F" w:rsidRPr="00B06ACA" w:rsidRDefault="00AE2B9F" w:rsidP="00B05066">
      <w:pPr>
        <w:tabs>
          <w:tab w:val="left" w:pos="360"/>
        </w:tabs>
        <w:spacing w:after="0" w:line="360" w:lineRule="auto"/>
        <w:jc w:val="both"/>
        <w:rPr>
          <w:rFonts w:ascii="Times New Roman" w:hAnsi="Times New Roman" w:cs="Times New Roman"/>
          <w:color w:val="FF0000"/>
          <w:sz w:val="24"/>
          <w:szCs w:val="24"/>
        </w:rPr>
      </w:pPr>
    </w:p>
    <w:p w14:paraId="246DAB40" w14:textId="4DBD7C7E" w:rsidR="00A37296" w:rsidRPr="00B05066" w:rsidRDefault="00A37296" w:rsidP="003600CC">
      <w:pPr>
        <w:pStyle w:val="ListeParagraf"/>
        <w:keepNext/>
        <w:keepLines/>
        <w:numPr>
          <w:ilvl w:val="2"/>
          <w:numId w:val="12"/>
        </w:numPr>
        <w:spacing w:after="0" w:line="360" w:lineRule="auto"/>
        <w:ind w:hanging="11"/>
        <w:outlineLvl w:val="3"/>
        <w:rPr>
          <w:rFonts w:ascii="Times New Roman" w:eastAsiaTheme="majorEastAsia" w:hAnsi="Times New Roman" w:cs="Times New Roman"/>
          <w:b/>
          <w:iCs/>
          <w:noProof/>
          <w:color w:val="000000" w:themeColor="text1"/>
          <w:sz w:val="24"/>
          <w:szCs w:val="24"/>
        </w:rPr>
      </w:pPr>
      <w:r w:rsidRPr="00B05066">
        <w:rPr>
          <w:rFonts w:ascii="Times New Roman" w:eastAsiaTheme="majorEastAsia" w:hAnsi="Times New Roman" w:cs="Times New Roman"/>
          <w:b/>
          <w:iCs/>
          <w:noProof/>
          <w:color w:val="000000" w:themeColor="text1"/>
          <w:sz w:val="24"/>
          <w:szCs w:val="24"/>
        </w:rPr>
        <w:t xml:space="preserve"> </w:t>
      </w:r>
      <w:bookmarkStart w:id="16" w:name="_Toc66980687"/>
      <w:r w:rsidR="00741391">
        <w:rPr>
          <w:rStyle w:val="Balk3Char"/>
          <w:rFonts w:ascii="Times New Roman" w:hAnsi="Times New Roman" w:cs="Times New Roman"/>
          <w:b/>
          <w:color w:val="000000" w:themeColor="text1"/>
        </w:rPr>
        <w:t>İslâm</w:t>
      </w:r>
      <w:r w:rsidRPr="00B05066">
        <w:rPr>
          <w:rStyle w:val="Balk3Char"/>
          <w:rFonts w:ascii="Times New Roman" w:hAnsi="Times New Roman" w:cs="Times New Roman"/>
          <w:b/>
          <w:color w:val="000000" w:themeColor="text1"/>
        </w:rPr>
        <w:t>cıların/</w:t>
      </w:r>
      <w:r w:rsidR="00B05066" w:rsidRPr="00B05066">
        <w:rPr>
          <w:rStyle w:val="Balk3Char"/>
          <w:rFonts w:ascii="Times New Roman" w:hAnsi="Times New Roman" w:cs="Times New Roman"/>
          <w:b/>
          <w:color w:val="000000" w:themeColor="text1"/>
        </w:rPr>
        <w:t>Muhafazakâr</w:t>
      </w:r>
      <w:r w:rsidRPr="00B05066">
        <w:rPr>
          <w:rStyle w:val="Balk3Char"/>
          <w:rFonts w:ascii="Times New Roman" w:hAnsi="Times New Roman" w:cs="Times New Roman"/>
          <w:b/>
          <w:color w:val="000000" w:themeColor="text1"/>
        </w:rPr>
        <w:t xml:space="preserve"> Hukukçuların Eleştirileri</w:t>
      </w:r>
      <w:bookmarkEnd w:id="16"/>
    </w:p>
    <w:p w14:paraId="1E4F84C7" w14:textId="0EBEC211" w:rsidR="00A37296" w:rsidRPr="00975DF5" w:rsidRDefault="00A37296" w:rsidP="00B0506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Osma</w:t>
      </w:r>
      <w:r w:rsidR="00741391">
        <w:rPr>
          <w:rFonts w:ascii="Times New Roman" w:hAnsi="Times New Roman" w:cs="Times New Roman"/>
          <w:sz w:val="24"/>
          <w:szCs w:val="24"/>
        </w:rPr>
        <w:t>nlı Devleti’nde yıllardır Hanefî</w:t>
      </w:r>
      <w:r w:rsidRPr="00975DF5">
        <w:rPr>
          <w:rFonts w:ascii="Times New Roman" w:hAnsi="Times New Roman" w:cs="Times New Roman"/>
          <w:sz w:val="24"/>
          <w:szCs w:val="24"/>
        </w:rPr>
        <w:t xml:space="preserve"> mezhebi esas alınmış, </w:t>
      </w:r>
      <w:r w:rsidR="007F5650">
        <w:rPr>
          <w:rFonts w:ascii="Times New Roman" w:hAnsi="Times New Roman" w:cs="Times New Roman"/>
          <w:sz w:val="24"/>
          <w:szCs w:val="24"/>
        </w:rPr>
        <w:t>âdet</w:t>
      </w:r>
      <w:r w:rsidR="004B440D">
        <w:rPr>
          <w:rFonts w:ascii="Times New Roman" w:hAnsi="Times New Roman" w:cs="Times New Roman"/>
          <w:sz w:val="24"/>
          <w:szCs w:val="24"/>
        </w:rPr>
        <w:t>a devletin resmî mezhebi hâ</w:t>
      </w:r>
      <w:r w:rsidRPr="00975DF5">
        <w:rPr>
          <w:rFonts w:ascii="Times New Roman" w:hAnsi="Times New Roman" w:cs="Times New Roman"/>
          <w:sz w:val="24"/>
          <w:szCs w:val="24"/>
        </w:rPr>
        <w:t>line gelmiştir.</w:t>
      </w:r>
      <w:r w:rsidRPr="00975DF5">
        <w:rPr>
          <w:rFonts w:ascii="Times New Roman" w:hAnsi="Times New Roman" w:cs="Times New Roman"/>
          <w:sz w:val="24"/>
          <w:szCs w:val="24"/>
          <w:vertAlign w:val="superscript"/>
        </w:rPr>
        <w:footnoteReference w:id="29"/>
      </w:r>
      <w:r w:rsidRPr="00975DF5">
        <w:rPr>
          <w:rFonts w:ascii="Times New Roman" w:hAnsi="Times New Roman" w:cs="Times New Roman"/>
          <w:sz w:val="24"/>
          <w:szCs w:val="24"/>
        </w:rPr>
        <w:t xml:space="preserve"> Hukûk-ı Âile Kararnâmesi</w:t>
      </w:r>
      <w:r w:rsidR="00B06ACA">
        <w:rPr>
          <w:rFonts w:ascii="Times New Roman" w:hAnsi="Times New Roman" w:cs="Times New Roman"/>
          <w:sz w:val="24"/>
          <w:szCs w:val="24"/>
        </w:rPr>
        <w:t>’nde</w:t>
      </w:r>
      <w:r w:rsidR="00741391">
        <w:rPr>
          <w:rFonts w:ascii="Times New Roman" w:hAnsi="Times New Roman" w:cs="Times New Roman"/>
          <w:sz w:val="24"/>
          <w:szCs w:val="24"/>
        </w:rPr>
        <w:t xml:space="preserve"> ise Hanefî</w:t>
      </w:r>
      <w:r w:rsidRPr="00975DF5">
        <w:rPr>
          <w:rFonts w:ascii="Times New Roman" w:hAnsi="Times New Roman" w:cs="Times New Roman"/>
          <w:sz w:val="24"/>
          <w:szCs w:val="24"/>
        </w:rPr>
        <w:t xml:space="preserve"> mezhebine bağlı kal</w:t>
      </w:r>
      <w:r w:rsidR="00434B3C">
        <w:rPr>
          <w:rFonts w:ascii="Times New Roman" w:hAnsi="Times New Roman" w:cs="Times New Roman"/>
          <w:sz w:val="24"/>
          <w:szCs w:val="24"/>
        </w:rPr>
        <w:t>ın</w:t>
      </w:r>
      <w:r w:rsidRPr="00975DF5">
        <w:rPr>
          <w:rFonts w:ascii="Times New Roman" w:hAnsi="Times New Roman" w:cs="Times New Roman"/>
          <w:sz w:val="24"/>
          <w:szCs w:val="24"/>
        </w:rPr>
        <w:t>mamış</w:t>
      </w:r>
      <w:r>
        <w:rPr>
          <w:rFonts w:ascii="Times New Roman" w:hAnsi="Times New Roman" w:cs="Times New Roman"/>
          <w:sz w:val="24"/>
          <w:szCs w:val="24"/>
        </w:rPr>
        <w:t>,</w:t>
      </w:r>
      <w:r w:rsidRPr="00975DF5">
        <w:rPr>
          <w:rFonts w:ascii="Times New Roman" w:hAnsi="Times New Roman" w:cs="Times New Roman"/>
          <w:sz w:val="24"/>
          <w:szCs w:val="24"/>
        </w:rPr>
        <w:t xml:space="preserve"> diğer mezheplerden de uygun bulunan görüşler </w:t>
      </w:r>
      <w:r w:rsidR="009C5125">
        <w:rPr>
          <w:rFonts w:ascii="Times New Roman" w:hAnsi="Times New Roman" w:cs="Times New Roman"/>
          <w:sz w:val="24"/>
          <w:szCs w:val="24"/>
        </w:rPr>
        <w:t xml:space="preserve">tanzim edilerek </w:t>
      </w:r>
      <w:r w:rsidRPr="00975DF5">
        <w:rPr>
          <w:rFonts w:ascii="Times New Roman" w:hAnsi="Times New Roman" w:cs="Times New Roman"/>
          <w:sz w:val="24"/>
          <w:szCs w:val="24"/>
        </w:rPr>
        <w:t xml:space="preserve">alınmıştır. Kararnâme’nin bu telfikçi yapısı muhafazakâr hukukçuların tepkisine neden olmuştur. Yine Kararnâme’nin evlenme için yaş sınırı </w:t>
      </w:r>
      <w:r w:rsidR="00434B3C">
        <w:rPr>
          <w:rFonts w:ascii="Times New Roman" w:hAnsi="Times New Roman" w:cs="Times New Roman"/>
          <w:sz w:val="24"/>
          <w:szCs w:val="24"/>
        </w:rPr>
        <w:t>getirmesi</w:t>
      </w:r>
      <w:r w:rsidRPr="00975DF5">
        <w:rPr>
          <w:rFonts w:ascii="Times New Roman" w:hAnsi="Times New Roman" w:cs="Times New Roman"/>
          <w:sz w:val="24"/>
          <w:szCs w:val="24"/>
        </w:rPr>
        <w:t xml:space="preserve">, çok eşliliğe şart koyması gibi </w:t>
      </w:r>
      <w:r>
        <w:rPr>
          <w:rFonts w:ascii="Times New Roman" w:hAnsi="Times New Roman" w:cs="Times New Roman"/>
          <w:sz w:val="24"/>
          <w:szCs w:val="24"/>
        </w:rPr>
        <w:t xml:space="preserve">içerdiği </w:t>
      </w:r>
      <w:r w:rsidRPr="00975DF5">
        <w:rPr>
          <w:rFonts w:ascii="Times New Roman" w:hAnsi="Times New Roman" w:cs="Times New Roman"/>
          <w:sz w:val="24"/>
          <w:szCs w:val="24"/>
        </w:rPr>
        <w:t>yenilikler</w:t>
      </w:r>
      <w:r>
        <w:rPr>
          <w:rFonts w:ascii="Times New Roman" w:hAnsi="Times New Roman" w:cs="Times New Roman"/>
          <w:sz w:val="24"/>
          <w:szCs w:val="24"/>
        </w:rPr>
        <w:t>,</w:t>
      </w:r>
      <w:r w:rsidRPr="00975DF5">
        <w:rPr>
          <w:rFonts w:ascii="Times New Roman" w:hAnsi="Times New Roman" w:cs="Times New Roman"/>
          <w:sz w:val="24"/>
          <w:szCs w:val="24"/>
        </w:rPr>
        <w:t xml:space="preserve"> muhafazakâr hukukçuların eleştirilerine neden olmuştur. Ancak şunu </w:t>
      </w:r>
      <w:r w:rsidRPr="00975DF5">
        <w:rPr>
          <w:rFonts w:ascii="Times New Roman" w:hAnsi="Times New Roman" w:cs="Times New Roman"/>
          <w:sz w:val="24"/>
          <w:szCs w:val="24"/>
        </w:rPr>
        <w:lastRenderedPageBreak/>
        <w:t>da belirtmemiz gerekir ki Kararnâme’nin sadece zikredilen meseleleri değil</w:t>
      </w:r>
      <w:r w:rsidR="00434B3C">
        <w:rPr>
          <w:rFonts w:ascii="Times New Roman" w:hAnsi="Times New Roman" w:cs="Times New Roman"/>
          <w:sz w:val="24"/>
          <w:szCs w:val="24"/>
        </w:rPr>
        <w:t>,</w:t>
      </w:r>
      <w:r w:rsidRPr="00975DF5">
        <w:rPr>
          <w:rFonts w:ascii="Times New Roman" w:hAnsi="Times New Roman" w:cs="Times New Roman"/>
          <w:sz w:val="24"/>
          <w:szCs w:val="24"/>
        </w:rPr>
        <w:t xml:space="preserve"> </w:t>
      </w:r>
      <w:r w:rsidR="00434B3C">
        <w:rPr>
          <w:rFonts w:ascii="Times New Roman" w:hAnsi="Times New Roman" w:cs="Times New Roman"/>
          <w:sz w:val="24"/>
          <w:szCs w:val="24"/>
        </w:rPr>
        <w:t xml:space="preserve">hemen </w:t>
      </w:r>
      <w:r w:rsidRPr="00975DF5">
        <w:rPr>
          <w:rFonts w:ascii="Times New Roman" w:hAnsi="Times New Roman" w:cs="Times New Roman"/>
          <w:sz w:val="24"/>
          <w:szCs w:val="24"/>
        </w:rPr>
        <w:t>tüm özellikler</w:t>
      </w:r>
      <w:r>
        <w:rPr>
          <w:rFonts w:ascii="Times New Roman" w:hAnsi="Times New Roman" w:cs="Times New Roman"/>
          <w:sz w:val="24"/>
          <w:szCs w:val="24"/>
        </w:rPr>
        <w:t>i eleştiri konusu olmuştur</w:t>
      </w:r>
      <w:r w:rsidRPr="00975DF5">
        <w:rPr>
          <w:rFonts w:ascii="Times New Roman" w:hAnsi="Times New Roman" w:cs="Times New Roman"/>
          <w:sz w:val="24"/>
          <w:szCs w:val="24"/>
        </w:rPr>
        <w:t>. Muhafazakâr hukukçular eleştirilerini doğrudan Kararnâme’ye değil, daha ziyade Batıcı ve Türkçülere, onların yenilikçi anlayışlarına yöneltmişlerdir.</w:t>
      </w:r>
      <w:r w:rsidRPr="00975DF5">
        <w:rPr>
          <w:rFonts w:ascii="Times New Roman" w:hAnsi="Times New Roman" w:cs="Times New Roman"/>
          <w:sz w:val="24"/>
          <w:szCs w:val="24"/>
          <w:vertAlign w:val="superscript"/>
        </w:rPr>
        <w:footnoteReference w:id="30"/>
      </w:r>
      <w:r w:rsidRPr="00975DF5">
        <w:rPr>
          <w:rFonts w:ascii="Times New Roman" w:hAnsi="Times New Roman" w:cs="Times New Roman"/>
          <w:sz w:val="24"/>
          <w:szCs w:val="24"/>
        </w:rPr>
        <w:t xml:space="preserve"> Dönemin muhafazakâr hukukçuları olarak nitelendirebileceğimiz İzmirli İsmail Hakkı, Aksekili Ahmed Hamdi, Ahmed Naim ve Sadreddin Efendi gibi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cılar, Batıcı ve Türkçülerin savundukları konulara karşı görüşlerini </w:t>
      </w:r>
      <w:r w:rsidRPr="00975DF5">
        <w:rPr>
          <w:rFonts w:ascii="Times New Roman" w:hAnsi="Times New Roman" w:cs="Times New Roman"/>
          <w:i/>
          <w:sz w:val="24"/>
          <w:szCs w:val="24"/>
        </w:rPr>
        <w:t>Sebilü’r-Reşad’</w:t>
      </w:r>
      <w:r w:rsidRPr="00975DF5">
        <w:rPr>
          <w:rFonts w:ascii="Times New Roman" w:hAnsi="Times New Roman" w:cs="Times New Roman"/>
          <w:sz w:val="24"/>
          <w:szCs w:val="24"/>
        </w:rPr>
        <w:t xml:space="preserve"> da dile getirmişlerdir.</w:t>
      </w:r>
      <w:r w:rsidRPr="00975DF5">
        <w:rPr>
          <w:rFonts w:ascii="Times New Roman" w:hAnsi="Times New Roman" w:cs="Times New Roman"/>
          <w:sz w:val="24"/>
          <w:szCs w:val="24"/>
          <w:vertAlign w:val="superscript"/>
        </w:rPr>
        <w:footnoteReference w:id="31"/>
      </w:r>
    </w:p>
    <w:p w14:paraId="6BA5878E" w14:textId="48FF08CF" w:rsidR="00A37296" w:rsidRDefault="00A37296" w:rsidP="003600CC">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İzmirli İsmail Hakkı</w:t>
      </w:r>
      <w:r w:rsidR="00434B3C">
        <w:rPr>
          <w:rFonts w:ascii="Times New Roman" w:hAnsi="Times New Roman" w:cs="Times New Roman"/>
          <w:sz w:val="24"/>
          <w:szCs w:val="24"/>
        </w:rPr>
        <w:t>;</w:t>
      </w:r>
      <w:r w:rsidRPr="00975DF5">
        <w:rPr>
          <w:rFonts w:ascii="Times New Roman" w:hAnsi="Times New Roman" w:cs="Times New Roman"/>
          <w:sz w:val="24"/>
          <w:szCs w:val="24"/>
        </w:rPr>
        <w:t xml:space="preserve"> Ziya Gökalp ve Mansûr</w:t>
      </w:r>
      <w:r w:rsidR="00016BC7">
        <w:rPr>
          <w:rFonts w:ascii="Times New Roman" w:hAnsi="Times New Roman" w:cs="Times New Roman"/>
          <w:sz w:val="24"/>
          <w:szCs w:val="24"/>
        </w:rPr>
        <w:t xml:space="preserve">îzâde Said Bey’in örfü sınırsız </w:t>
      </w:r>
      <w:r w:rsidRPr="00975DF5">
        <w:rPr>
          <w:rFonts w:ascii="Times New Roman" w:hAnsi="Times New Roman" w:cs="Times New Roman"/>
          <w:sz w:val="24"/>
          <w:szCs w:val="24"/>
        </w:rPr>
        <w:t>genişletmelerine,</w:t>
      </w:r>
      <w:r w:rsidRPr="00975DF5">
        <w:rPr>
          <w:rFonts w:ascii="Times New Roman" w:hAnsi="Times New Roman" w:cs="Times New Roman"/>
          <w:sz w:val="24"/>
          <w:szCs w:val="24"/>
          <w:vertAlign w:val="superscript"/>
        </w:rPr>
        <w:footnoteReference w:id="32"/>
      </w:r>
      <w:r w:rsidRPr="00975DF5">
        <w:rPr>
          <w:rFonts w:ascii="Times New Roman" w:hAnsi="Times New Roman" w:cs="Times New Roman"/>
          <w:sz w:val="24"/>
          <w:szCs w:val="24"/>
        </w:rPr>
        <w:t xml:space="preserve"> Ahmed Naim</w:t>
      </w:r>
      <w:r w:rsidR="00BE3D96">
        <w:rPr>
          <w:rFonts w:ascii="Times New Roman" w:hAnsi="Times New Roman" w:cs="Times New Roman"/>
          <w:sz w:val="24"/>
          <w:szCs w:val="24"/>
        </w:rPr>
        <w:t>;</w:t>
      </w:r>
      <w:r w:rsidRPr="00975DF5">
        <w:rPr>
          <w:rFonts w:ascii="Times New Roman" w:hAnsi="Times New Roman" w:cs="Times New Roman"/>
          <w:sz w:val="24"/>
          <w:szCs w:val="24"/>
        </w:rPr>
        <w:t xml:space="preserve"> Mansûrîzâde’nin çok eşlilik konusundaki görüşlerine,</w:t>
      </w:r>
      <w:r w:rsidRPr="00975DF5">
        <w:rPr>
          <w:rFonts w:ascii="Times New Roman" w:hAnsi="Times New Roman" w:cs="Times New Roman"/>
          <w:sz w:val="24"/>
          <w:szCs w:val="24"/>
          <w:vertAlign w:val="superscript"/>
        </w:rPr>
        <w:footnoteReference w:id="33"/>
      </w:r>
      <w:r w:rsidRPr="00975DF5">
        <w:rPr>
          <w:rFonts w:ascii="Times New Roman" w:hAnsi="Times New Roman" w:cs="Times New Roman"/>
          <w:sz w:val="24"/>
          <w:szCs w:val="24"/>
        </w:rPr>
        <w:t xml:space="preserve"> Sadreddin Efendi</w:t>
      </w:r>
      <w:r w:rsidR="00BE3D96">
        <w:rPr>
          <w:rFonts w:ascii="Times New Roman" w:hAnsi="Times New Roman" w:cs="Times New Roman"/>
          <w:sz w:val="24"/>
          <w:szCs w:val="24"/>
        </w:rPr>
        <w:t>;</w:t>
      </w:r>
      <w:r w:rsidRPr="00975DF5">
        <w:rPr>
          <w:rFonts w:ascii="Times New Roman" w:hAnsi="Times New Roman" w:cs="Times New Roman"/>
          <w:sz w:val="24"/>
          <w:szCs w:val="24"/>
        </w:rPr>
        <w:t xml:space="preserve"> Kararnâme’nin </w:t>
      </w:r>
      <w:r w:rsidR="00741391">
        <w:rPr>
          <w:rFonts w:ascii="Times New Roman" w:hAnsi="Times New Roman" w:cs="Times New Roman"/>
          <w:sz w:val="24"/>
          <w:szCs w:val="24"/>
        </w:rPr>
        <w:t>gayri müslim</w:t>
      </w:r>
      <w:r w:rsidRPr="00975DF5">
        <w:rPr>
          <w:rFonts w:ascii="Times New Roman" w:hAnsi="Times New Roman" w:cs="Times New Roman"/>
          <w:sz w:val="24"/>
          <w:szCs w:val="24"/>
        </w:rPr>
        <w:t>lerin</w:t>
      </w:r>
      <w:r>
        <w:rPr>
          <w:rFonts w:ascii="Times New Roman" w:hAnsi="Times New Roman" w:cs="Times New Roman"/>
          <w:sz w:val="24"/>
          <w:szCs w:val="24"/>
        </w:rPr>
        <w:t xml:space="preserve"> </w:t>
      </w:r>
      <w:r w:rsidRPr="00975DF5">
        <w:rPr>
          <w:rFonts w:ascii="Times New Roman" w:hAnsi="Times New Roman" w:cs="Times New Roman"/>
          <w:sz w:val="24"/>
          <w:szCs w:val="24"/>
        </w:rPr>
        <w:t xml:space="preserve">de eleştirilerini yönelttiği 156. </w:t>
      </w:r>
      <w:r w:rsidR="00434B3C" w:rsidRPr="00975DF5">
        <w:rPr>
          <w:rFonts w:ascii="Times New Roman" w:hAnsi="Times New Roman" w:cs="Times New Roman"/>
          <w:sz w:val="24"/>
          <w:szCs w:val="24"/>
        </w:rPr>
        <w:t>M</w:t>
      </w:r>
      <w:r w:rsidRPr="00975DF5">
        <w:rPr>
          <w:rFonts w:ascii="Times New Roman" w:hAnsi="Times New Roman" w:cs="Times New Roman"/>
          <w:sz w:val="24"/>
          <w:szCs w:val="24"/>
        </w:rPr>
        <w:t>adde</w:t>
      </w:r>
      <w:r w:rsidR="00434B3C">
        <w:rPr>
          <w:rFonts w:ascii="Times New Roman" w:hAnsi="Times New Roman" w:cs="Times New Roman"/>
          <w:sz w:val="24"/>
          <w:szCs w:val="24"/>
        </w:rPr>
        <w:t xml:space="preserve">si ile </w:t>
      </w:r>
      <w:r w:rsidRPr="00975DF5">
        <w:rPr>
          <w:rFonts w:ascii="Times New Roman" w:hAnsi="Times New Roman" w:cs="Times New Roman"/>
          <w:sz w:val="24"/>
          <w:szCs w:val="24"/>
        </w:rPr>
        <w:t>Kararnâme’nin telfikçi yapısına yönelik çeşitli eleştirilerde bulunmuş</w:t>
      </w:r>
      <w:r w:rsidR="00434B3C">
        <w:rPr>
          <w:rFonts w:ascii="Times New Roman" w:hAnsi="Times New Roman" w:cs="Times New Roman"/>
          <w:sz w:val="24"/>
          <w:szCs w:val="24"/>
        </w:rPr>
        <w:t>tu</w:t>
      </w:r>
      <w:r w:rsidRPr="00975DF5">
        <w:rPr>
          <w:rFonts w:ascii="Times New Roman" w:hAnsi="Times New Roman" w:cs="Times New Roman"/>
          <w:sz w:val="24"/>
          <w:szCs w:val="24"/>
        </w:rPr>
        <w:t>r.</w:t>
      </w:r>
      <w:r w:rsidRPr="00975DF5">
        <w:rPr>
          <w:rFonts w:ascii="Times New Roman" w:hAnsi="Times New Roman" w:cs="Times New Roman"/>
          <w:sz w:val="24"/>
          <w:szCs w:val="24"/>
          <w:vertAlign w:val="superscript"/>
        </w:rPr>
        <w:footnoteReference w:id="34"/>
      </w:r>
    </w:p>
    <w:p w14:paraId="60D89081" w14:textId="77777777" w:rsidR="00AE2B9F" w:rsidRPr="00975DF5" w:rsidRDefault="00AE2B9F" w:rsidP="003600CC">
      <w:pPr>
        <w:spacing w:after="0" w:line="360" w:lineRule="auto"/>
        <w:ind w:firstLine="709"/>
        <w:jc w:val="both"/>
        <w:rPr>
          <w:rFonts w:ascii="Times New Roman" w:hAnsi="Times New Roman" w:cs="Times New Roman"/>
          <w:sz w:val="24"/>
          <w:szCs w:val="24"/>
        </w:rPr>
      </w:pPr>
    </w:p>
    <w:p w14:paraId="484E3471" w14:textId="2FB23F92" w:rsidR="00A37296" w:rsidRPr="00B05066" w:rsidRDefault="00741391" w:rsidP="003600CC">
      <w:pPr>
        <w:pStyle w:val="Balk3"/>
        <w:numPr>
          <w:ilvl w:val="2"/>
          <w:numId w:val="12"/>
        </w:numPr>
        <w:spacing w:before="0" w:line="360" w:lineRule="auto"/>
        <w:ind w:hanging="11"/>
        <w:rPr>
          <w:rFonts w:ascii="Times New Roman" w:hAnsi="Times New Roman" w:cs="Times New Roman"/>
          <w:b/>
        </w:rPr>
      </w:pPr>
      <w:bookmarkStart w:id="17" w:name="_Toc66980688"/>
      <w:r>
        <w:rPr>
          <w:rFonts w:ascii="Times New Roman" w:hAnsi="Times New Roman" w:cs="Times New Roman"/>
          <w:b/>
          <w:color w:val="000000" w:themeColor="text1"/>
        </w:rPr>
        <w:t>Gayri müslim</w:t>
      </w:r>
      <w:r w:rsidR="00A37296" w:rsidRPr="00B05066">
        <w:rPr>
          <w:rFonts w:ascii="Times New Roman" w:hAnsi="Times New Roman" w:cs="Times New Roman"/>
          <w:b/>
          <w:color w:val="000000" w:themeColor="text1"/>
        </w:rPr>
        <w:t>lerin Eleştirileri</w:t>
      </w:r>
      <w:bookmarkEnd w:id="17"/>
    </w:p>
    <w:p w14:paraId="7B3EB594" w14:textId="6D176C3B" w:rsidR="00A37296" w:rsidRPr="00975DF5" w:rsidRDefault="00741391" w:rsidP="003600C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Gayri müslim</w:t>
      </w:r>
      <w:r w:rsidR="00E630E8">
        <w:rPr>
          <w:rFonts w:ascii="Times New Roman" w:hAnsi="Times New Roman" w:cs="Times New Roman"/>
          <w:sz w:val="24"/>
          <w:szCs w:val="24"/>
        </w:rPr>
        <w:t>ler asırlar boyunca kendi hukuk</w:t>
      </w:r>
      <w:r w:rsidR="00A37296" w:rsidRPr="00975DF5">
        <w:rPr>
          <w:rFonts w:ascii="Times New Roman" w:hAnsi="Times New Roman" w:cs="Times New Roman"/>
          <w:sz w:val="24"/>
          <w:szCs w:val="24"/>
        </w:rPr>
        <w:t>larının tanınması ve yargılama usullerine müdahale edilmemesi imtiyazlarından Hukûk</w:t>
      </w:r>
      <w:r w:rsidR="004B440D">
        <w:rPr>
          <w:rFonts w:ascii="Times New Roman" w:hAnsi="Times New Roman" w:cs="Times New Roman"/>
          <w:sz w:val="24"/>
          <w:szCs w:val="24"/>
        </w:rPr>
        <w:t>-ı Âile Kararnâmesi ile</w:t>
      </w:r>
      <w:r w:rsidR="00A37296" w:rsidRPr="00975DF5">
        <w:rPr>
          <w:rFonts w:ascii="Times New Roman" w:hAnsi="Times New Roman" w:cs="Times New Roman"/>
          <w:sz w:val="24"/>
          <w:szCs w:val="24"/>
        </w:rPr>
        <w:t xml:space="preserve"> birden mahrum bırakılınca olağanüstü bir şaşkınlık yaşam</w:t>
      </w:r>
      <w:r w:rsidR="00A37296">
        <w:rPr>
          <w:rFonts w:ascii="Times New Roman" w:hAnsi="Times New Roman" w:cs="Times New Roman"/>
          <w:sz w:val="24"/>
          <w:szCs w:val="24"/>
        </w:rPr>
        <w:t>ışlardır. Yapılan bu değişiklik</w:t>
      </w:r>
      <w:r w:rsidR="00A37296" w:rsidRPr="00975DF5">
        <w:rPr>
          <w:rFonts w:ascii="Times New Roman" w:hAnsi="Times New Roman" w:cs="Times New Roman"/>
          <w:sz w:val="24"/>
          <w:szCs w:val="24"/>
        </w:rPr>
        <w:t xml:space="preserve"> </w:t>
      </w:r>
      <w:r>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 unsurların t</w:t>
      </w:r>
      <w:r w:rsidR="00A37296">
        <w:rPr>
          <w:rFonts w:ascii="Times New Roman" w:hAnsi="Times New Roman" w:cs="Times New Roman"/>
          <w:sz w:val="24"/>
          <w:szCs w:val="24"/>
        </w:rPr>
        <w:t xml:space="preserve">epkisini doğurmuştur. </w:t>
      </w:r>
      <w:r w:rsidR="00A37296" w:rsidRPr="00975DF5">
        <w:rPr>
          <w:rFonts w:ascii="Times New Roman" w:hAnsi="Times New Roman" w:cs="Times New Roman"/>
          <w:sz w:val="24"/>
          <w:szCs w:val="24"/>
        </w:rPr>
        <w:t xml:space="preserve">İstanbul’un itilaf devletlerinin işgali altında bulunması da </w:t>
      </w:r>
      <w:r>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 unsurların tepkilerinin büyümesine neden olmuşt</w:t>
      </w:r>
      <w:r w:rsidR="00A37296">
        <w:rPr>
          <w:rFonts w:ascii="Times New Roman" w:hAnsi="Times New Roman" w:cs="Times New Roman"/>
          <w:sz w:val="24"/>
          <w:szCs w:val="24"/>
        </w:rPr>
        <w:t xml:space="preserve">ur. </w:t>
      </w:r>
      <w:r>
        <w:rPr>
          <w:rFonts w:ascii="Times New Roman" w:hAnsi="Times New Roman" w:cs="Times New Roman"/>
          <w:sz w:val="24"/>
          <w:szCs w:val="24"/>
        </w:rPr>
        <w:t>Gayri müslim</w:t>
      </w:r>
      <w:r w:rsidR="00A37296">
        <w:rPr>
          <w:rFonts w:ascii="Times New Roman" w:hAnsi="Times New Roman" w:cs="Times New Roman"/>
          <w:sz w:val="24"/>
          <w:szCs w:val="24"/>
        </w:rPr>
        <w:t>ler bu tepkilerini</w:t>
      </w:r>
      <w:r w:rsidR="00A37296" w:rsidRPr="00975DF5">
        <w:rPr>
          <w:rFonts w:ascii="Times New Roman" w:hAnsi="Times New Roman" w:cs="Times New Roman"/>
          <w:sz w:val="24"/>
          <w:szCs w:val="24"/>
        </w:rPr>
        <w:t xml:space="preserve"> hem Osmanlı Devleti’ne, hem Avrupa Devletleri’nin Payitaht’da bulunan bü</w:t>
      </w:r>
      <w:r w:rsidR="00A37296">
        <w:rPr>
          <w:rFonts w:ascii="Times New Roman" w:hAnsi="Times New Roman" w:cs="Times New Roman"/>
          <w:sz w:val="24"/>
          <w:szCs w:val="24"/>
        </w:rPr>
        <w:t>yükelçiliklerine göstermişlerdir. Osmanlı Devleti ise</w:t>
      </w:r>
      <w:r w:rsidR="00A37296" w:rsidRPr="00975DF5">
        <w:rPr>
          <w:rFonts w:ascii="Times New Roman" w:hAnsi="Times New Roman" w:cs="Times New Roman"/>
          <w:sz w:val="24"/>
          <w:szCs w:val="24"/>
        </w:rPr>
        <w:t xml:space="preserve"> içinde bulunduğu zor şartlar </w:t>
      </w:r>
      <w:r w:rsidR="00A37296">
        <w:rPr>
          <w:rFonts w:ascii="Times New Roman" w:hAnsi="Times New Roman" w:cs="Times New Roman"/>
          <w:sz w:val="24"/>
          <w:szCs w:val="24"/>
        </w:rPr>
        <w:t xml:space="preserve">sebebiyle </w:t>
      </w:r>
      <w:r w:rsidR="00A37296" w:rsidRPr="00975DF5">
        <w:rPr>
          <w:rFonts w:ascii="Times New Roman" w:hAnsi="Times New Roman" w:cs="Times New Roman"/>
          <w:sz w:val="24"/>
          <w:szCs w:val="24"/>
        </w:rPr>
        <w:t>Avrupalı d</w:t>
      </w:r>
      <w:r w:rsidR="00A37296">
        <w:rPr>
          <w:rFonts w:ascii="Times New Roman" w:hAnsi="Times New Roman" w:cs="Times New Roman"/>
          <w:sz w:val="24"/>
          <w:szCs w:val="24"/>
        </w:rPr>
        <w:t>evletlerin baskılarına direnmekte zorlanmıştır.</w:t>
      </w:r>
      <w:r w:rsidR="00A37296" w:rsidRPr="00975DF5">
        <w:rPr>
          <w:rFonts w:ascii="Times New Roman" w:hAnsi="Times New Roman" w:cs="Times New Roman"/>
          <w:sz w:val="24"/>
          <w:szCs w:val="24"/>
          <w:vertAlign w:val="superscript"/>
        </w:rPr>
        <w:footnoteReference w:id="35"/>
      </w:r>
    </w:p>
    <w:p w14:paraId="2FC8E980" w14:textId="66C7299E" w:rsidR="00A37296" w:rsidRPr="00975DF5" w:rsidRDefault="00741391"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lerin yönelttiği eleştirileri, muhafazakâr hukukçular da yöneltmiş, </w:t>
      </w:r>
      <w:r>
        <w:rPr>
          <w:rFonts w:ascii="Times New Roman" w:hAnsi="Times New Roman" w:cs="Times New Roman"/>
          <w:sz w:val="24"/>
          <w:szCs w:val="24"/>
        </w:rPr>
        <w:t>gayri müslim</w:t>
      </w:r>
      <w:r w:rsidR="00A37296" w:rsidRPr="00975DF5">
        <w:rPr>
          <w:rFonts w:ascii="Times New Roman" w:hAnsi="Times New Roman" w:cs="Times New Roman"/>
          <w:sz w:val="24"/>
          <w:szCs w:val="24"/>
        </w:rPr>
        <w:t>lerin yargı yetkilerinin eller</w:t>
      </w:r>
      <w:r w:rsidR="00CD134C">
        <w:rPr>
          <w:rFonts w:ascii="Times New Roman" w:hAnsi="Times New Roman" w:cs="Times New Roman"/>
          <w:sz w:val="24"/>
          <w:szCs w:val="24"/>
        </w:rPr>
        <w:t>inden alınmasının doğru olmadığını dile getirmişlerdir.</w:t>
      </w:r>
      <w:r w:rsidR="00A37296" w:rsidRPr="00975DF5">
        <w:rPr>
          <w:rFonts w:ascii="Times New Roman" w:hAnsi="Times New Roman" w:cs="Times New Roman"/>
          <w:sz w:val="24"/>
          <w:szCs w:val="24"/>
        </w:rPr>
        <w:t xml:space="preserve"> Zira ecnebi memleketlerde yaşay</w:t>
      </w:r>
      <w:r w:rsidR="00A37296">
        <w:rPr>
          <w:rFonts w:ascii="Times New Roman" w:hAnsi="Times New Roman" w:cs="Times New Roman"/>
          <w:sz w:val="24"/>
          <w:szCs w:val="24"/>
        </w:rPr>
        <w:t>an müslümanların da kendi aralarında</w:t>
      </w:r>
      <w:r w:rsidR="00A37296" w:rsidRPr="00975DF5">
        <w:rPr>
          <w:rFonts w:ascii="Times New Roman" w:hAnsi="Times New Roman" w:cs="Times New Roman"/>
          <w:sz w:val="24"/>
          <w:szCs w:val="24"/>
        </w:rPr>
        <w:t xml:space="preserve"> </w:t>
      </w:r>
      <w:r w:rsidR="00A37296" w:rsidRPr="00975DF5">
        <w:rPr>
          <w:rFonts w:ascii="Times New Roman" w:hAnsi="Times New Roman" w:cs="Times New Roman"/>
          <w:sz w:val="24"/>
          <w:szCs w:val="24"/>
        </w:rPr>
        <w:lastRenderedPageBreak/>
        <w:t>yargı yetkileri ol</w:t>
      </w:r>
      <w:r w:rsidR="00A37296">
        <w:rPr>
          <w:rFonts w:ascii="Times New Roman" w:hAnsi="Times New Roman" w:cs="Times New Roman"/>
          <w:sz w:val="24"/>
          <w:szCs w:val="24"/>
        </w:rPr>
        <w:t>duğu belirtilmiştir</w:t>
      </w:r>
      <w:r w:rsidR="00A37296" w:rsidRPr="00975DF5">
        <w:rPr>
          <w:rFonts w:ascii="Times New Roman" w:hAnsi="Times New Roman" w:cs="Times New Roman"/>
          <w:sz w:val="24"/>
          <w:szCs w:val="24"/>
        </w:rPr>
        <w:t xml:space="preserve">. Bugün Osmanlı Devleti’nde </w:t>
      </w:r>
      <w:r>
        <w:rPr>
          <w:rFonts w:ascii="Times New Roman" w:hAnsi="Times New Roman" w:cs="Times New Roman"/>
          <w:sz w:val="24"/>
          <w:szCs w:val="24"/>
        </w:rPr>
        <w:t>gayri müslim</w:t>
      </w:r>
      <w:r w:rsidR="00A37296" w:rsidRPr="00975DF5">
        <w:rPr>
          <w:rFonts w:ascii="Times New Roman" w:hAnsi="Times New Roman" w:cs="Times New Roman"/>
          <w:sz w:val="24"/>
          <w:szCs w:val="24"/>
        </w:rPr>
        <w:t>lerin yargı yetkilerinin ellerinden alınması</w:t>
      </w:r>
      <w:r w:rsidR="00A37296">
        <w:rPr>
          <w:rFonts w:ascii="Times New Roman" w:hAnsi="Times New Roman" w:cs="Times New Roman"/>
          <w:sz w:val="24"/>
          <w:szCs w:val="24"/>
        </w:rPr>
        <w:t>nın</w:t>
      </w:r>
      <w:r w:rsidR="00A37296" w:rsidRPr="00975DF5">
        <w:rPr>
          <w:rFonts w:ascii="Times New Roman" w:hAnsi="Times New Roman" w:cs="Times New Roman"/>
          <w:sz w:val="24"/>
          <w:szCs w:val="24"/>
        </w:rPr>
        <w:t>, yarın ecnebi memleketlerde yaş</w:t>
      </w:r>
      <w:r w:rsidR="00A37296">
        <w:rPr>
          <w:rFonts w:ascii="Times New Roman" w:hAnsi="Times New Roman" w:cs="Times New Roman"/>
          <w:sz w:val="24"/>
          <w:szCs w:val="24"/>
        </w:rPr>
        <w:t>ayan müslümanları zor durumda bırakabileceği düşünülmüştür</w:t>
      </w:r>
      <w:r w:rsidR="00A37296" w:rsidRPr="00975DF5">
        <w:rPr>
          <w:rFonts w:ascii="Times New Roman" w:hAnsi="Times New Roman" w:cs="Times New Roman"/>
          <w:sz w:val="24"/>
          <w:szCs w:val="24"/>
        </w:rPr>
        <w:t>.</w:t>
      </w:r>
      <w:r w:rsidR="00A37296">
        <w:rPr>
          <w:rFonts w:ascii="Times New Roman" w:hAnsi="Times New Roman" w:cs="Times New Roman"/>
          <w:sz w:val="24"/>
          <w:szCs w:val="24"/>
        </w:rPr>
        <w:t xml:space="preserve"> </w:t>
      </w:r>
      <w:r w:rsidR="00CD134C">
        <w:rPr>
          <w:rFonts w:ascii="Times New Roman" w:hAnsi="Times New Roman" w:cs="Times New Roman"/>
          <w:sz w:val="24"/>
          <w:szCs w:val="24"/>
        </w:rPr>
        <w:t>Bu nedenlerden</w:t>
      </w:r>
      <w:r w:rsidR="00A37296" w:rsidRPr="00975DF5">
        <w:rPr>
          <w:rFonts w:ascii="Times New Roman" w:hAnsi="Times New Roman" w:cs="Times New Roman"/>
          <w:sz w:val="24"/>
          <w:szCs w:val="24"/>
        </w:rPr>
        <w:t xml:space="preserve"> </w:t>
      </w:r>
      <w:r w:rsidR="00EB7577">
        <w:rPr>
          <w:rFonts w:ascii="Times New Roman" w:hAnsi="Times New Roman" w:cs="Times New Roman"/>
          <w:sz w:val="24"/>
          <w:szCs w:val="24"/>
        </w:rPr>
        <w:t xml:space="preserve">ötürü </w:t>
      </w:r>
      <w:r>
        <w:rPr>
          <w:rFonts w:ascii="Times New Roman" w:hAnsi="Times New Roman" w:cs="Times New Roman"/>
          <w:sz w:val="24"/>
          <w:szCs w:val="24"/>
        </w:rPr>
        <w:t>gayri müslim</w:t>
      </w:r>
      <w:r w:rsidR="00A37296" w:rsidRPr="00975DF5">
        <w:rPr>
          <w:rFonts w:ascii="Times New Roman" w:hAnsi="Times New Roman" w:cs="Times New Roman"/>
          <w:sz w:val="24"/>
          <w:szCs w:val="24"/>
        </w:rPr>
        <w:t>lerin, müslümanlarla böyle konularda aynı kanunlara ve mahkemelere tabi tutulmalarının büyük bir yanlışlık olduğu belirtilmiştir.</w:t>
      </w:r>
      <w:r w:rsidR="00A37296" w:rsidRPr="00975DF5">
        <w:rPr>
          <w:rFonts w:ascii="Times New Roman" w:hAnsi="Times New Roman" w:cs="Times New Roman"/>
          <w:sz w:val="24"/>
          <w:szCs w:val="24"/>
          <w:vertAlign w:val="superscript"/>
        </w:rPr>
        <w:footnoteReference w:id="36"/>
      </w:r>
    </w:p>
    <w:p w14:paraId="57559900" w14:textId="77777777" w:rsidR="00A37296" w:rsidRPr="00975DF5" w:rsidRDefault="00A37296" w:rsidP="00A37296">
      <w:pPr>
        <w:spacing w:line="360" w:lineRule="auto"/>
        <w:ind w:firstLine="709"/>
        <w:jc w:val="both"/>
        <w:rPr>
          <w:rFonts w:ascii="Times New Roman" w:hAnsi="Times New Roman" w:cs="Times New Roman"/>
          <w:sz w:val="24"/>
          <w:szCs w:val="24"/>
        </w:rPr>
      </w:pPr>
    </w:p>
    <w:p w14:paraId="09DB80D3" w14:textId="77777777" w:rsidR="00A37296" w:rsidRPr="00975DF5" w:rsidRDefault="00A37296" w:rsidP="00A37296">
      <w:pPr>
        <w:spacing w:line="360" w:lineRule="auto"/>
        <w:jc w:val="both"/>
        <w:rPr>
          <w:rFonts w:ascii="Times New Roman" w:hAnsi="Times New Roman" w:cs="Times New Roman"/>
          <w:sz w:val="24"/>
          <w:szCs w:val="24"/>
        </w:rPr>
      </w:pPr>
    </w:p>
    <w:p w14:paraId="44E9E0BD" w14:textId="77777777" w:rsidR="00A37296" w:rsidRPr="00975DF5" w:rsidRDefault="00A37296" w:rsidP="00A37296">
      <w:pPr>
        <w:spacing w:after="0" w:line="360" w:lineRule="auto"/>
        <w:jc w:val="both"/>
        <w:rPr>
          <w:rFonts w:ascii="Times New Roman" w:hAnsi="Times New Roman" w:cs="Times New Roman"/>
          <w:b/>
          <w:noProof/>
          <w:sz w:val="24"/>
          <w:szCs w:val="24"/>
        </w:rPr>
      </w:pPr>
    </w:p>
    <w:p w14:paraId="5B5F9471" w14:textId="77777777" w:rsidR="00A37296" w:rsidRPr="00975DF5" w:rsidRDefault="00A37296" w:rsidP="00A37296">
      <w:pPr>
        <w:spacing w:after="0" w:line="360" w:lineRule="auto"/>
        <w:jc w:val="both"/>
        <w:rPr>
          <w:rFonts w:ascii="Times New Roman" w:hAnsi="Times New Roman" w:cs="Times New Roman"/>
          <w:b/>
          <w:noProof/>
          <w:sz w:val="24"/>
          <w:szCs w:val="24"/>
        </w:rPr>
      </w:pPr>
    </w:p>
    <w:p w14:paraId="7CCE8E76" w14:textId="77777777" w:rsidR="00A37296" w:rsidRPr="00975DF5" w:rsidRDefault="00A37296" w:rsidP="00A37296">
      <w:pPr>
        <w:spacing w:after="0" w:line="360" w:lineRule="auto"/>
        <w:jc w:val="both"/>
        <w:rPr>
          <w:rFonts w:ascii="Times New Roman" w:hAnsi="Times New Roman" w:cs="Times New Roman"/>
          <w:b/>
          <w:noProof/>
          <w:sz w:val="24"/>
          <w:szCs w:val="24"/>
        </w:rPr>
      </w:pPr>
    </w:p>
    <w:p w14:paraId="23F48E9E" w14:textId="77777777" w:rsidR="006F60BB" w:rsidRDefault="006F60BB" w:rsidP="00A37296">
      <w:pPr>
        <w:spacing w:after="0" w:line="360" w:lineRule="auto"/>
        <w:jc w:val="both"/>
        <w:rPr>
          <w:rFonts w:ascii="Times New Roman" w:hAnsi="Times New Roman" w:cs="Times New Roman"/>
          <w:b/>
          <w:noProof/>
          <w:sz w:val="24"/>
          <w:szCs w:val="24"/>
        </w:rPr>
        <w:sectPr w:rsidR="006F60BB" w:rsidSect="00AD5698">
          <w:footerReference w:type="default" r:id="rId16"/>
          <w:pgSz w:w="11906" w:h="16838" w:code="9"/>
          <w:pgMar w:top="1701" w:right="1134" w:bottom="1701" w:left="2268" w:header="709" w:footer="709" w:gutter="0"/>
          <w:pgNumType w:start="1"/>
          <w:cols w:space="708"/>
          <w:docGrid w:linePitch="360"/>
        </w:sectPr>
      </w:pPr>
    </w:p>
    <w:p w14:paraId="3979902F" w14:textId="77777777" w:rsidR="00A37296" w:rsidRDefault="00A37296" w:rsidP="00A37296">
      <w:pPr>
        <w:spacing w:after="0" w:line="360" w:lineRule="auto"/>
        <w:jc w:val="both"/>
        <w:rPr>
          <w:rFonts w:ascii="Times New Roman" w:hAnsi="Times New Roman" w:cs="Times New Roman"/>
          <w:b/>
          <w:noProof/>
          <w:sz w:val="24"/>
          <w:szCs w:val="24"/>
        </w:rPr>
        <w:sectPr w:rsidR="00A37296" w:rsidSect="006F60BB">
          <w:footerReference w:type="default" r:id="rId17"/>
          <w:pgSz w:w="11906" w:h="16838" w:code="9"/>
          <w:pgMar w:top="1701" w:right="1134" w:bottom="1701" w:left="2268" w:header="709" w:footer="709" w:gutter="0"/>
          <w:pgNumType w:start="9"/>
          <w:cols w:space="708"/>
          <w:titlePg/>
          <w:docGrid w:linePitch="360"/>
        </w:sectPr>
      </w:pPr>
    </w:p>
    <w:p w14:paraId="079D25A2" w14:textId="77777777" w:rsidR="00A37296" w:rsidRDefault="00A37296" w:rsidP="00A37296">
      <w:pPr>
        <w:spacing w:after="0" w:line="360" w:lineRule="auto"/>
        <w:rPr>
          <w:rFonts w:ascii="Times New Roman" w:hAnsi="Times New Roman" w:cs="Times New Roman"/>
          <w:b/>
          <w:noProof/>
          <w:sz w:val="24"/>
          <w:szCs w:val="24"/>
        </w:rPr>
      </w:pPr>
    </w:p>
    <w:p w14:paraId="0CCD78E9" w14:textId="77777777" w:rsidR="00A37296" w:rsidRPr="00CA4141" w:rsidRDefault="00A37296" w:rsidP="00A37296">
      <w:pPr>
        <w:pStyle w:val="Balk1"/>
        <w:spacing w:line="360" w:lineRule="auto"/>
        <w:jc w:val="center"/>
        <w:rPr>
          <w:noProof/>
          <w:sz w:val="24"/>
          <w:szCs w:val="24"/>
        </w:rPr>
      </w:pPr>
      <w:bookmarkStart w:id="18" w:name="_Toc61801778"/>
      <w:bookmarkStart w:id="19" w:name="_Toc66980689"/>
      <w:r w:rsidRPr="00CA4141">
        <w:rPr>
          <w:noProof/>
          <w:sz w:val="24"/>
          <w:szCs w:val="24"/>
        </w:rPr>
        <w:t>BİRİNCİ BÖLÜM</w:t>
      </w:r>
      <w:bookmarkEnd w:id="18"/>
      <w:bookmarkEnd w:id="19"/>
    </w:p>
    <w:p w14:paraId="520B0876" w14:textId="77777777" w:rsidR="00A37296" w:rsidRPr="00975DF5" w:rsidRDefault="00A37296" w:rsidP="00A37296">
      <w:pPr>
        <w:spacing w:after="0" w:line="360" w:lineRule="auto"/>
        <w:ind w:firstLine="709"/>
        <w:jc w:val="both"/>
        <w:rPr>
          <w:rFonts w:ascii="Times New Roman" w:hAnsi="Times New Roman" w:cs="Times New Roman"/>
          <w:b/>
          <w:noProof/>
          <w:sz w:val="24"/>
          <w:szCs w:val="24"/>
        </w:rPr>
      </w:pPr>
    </w:p>
    <w:p w14:paraId="0C5078BA" w14:textId="58995300" w:rsidR="00A37296" w:rsidRPr="00191ABD" w:rsidRDefault="00A37296" w:rsidP="00191ABD">
      <w:pPr>
        <w:keepNext/>
        <w:numPr>
          <w:ilvl w:val="0"/>
          <w:numId w:val="6"/>
        </w:numPr>
        <w:spacing w:after="0" w:line="360" w:lineRule="auto"/>
        <w:ind w:left="709" w:firstLine="0"/>
        <w:jc w:val="both"/>
        <w:outlineLvl w:val="0"/>
        <w:rPr>
          <w:rFonts w:asciiTheme="majorBidi" w:eastAsia="Times New Roman" w:hAnsiTheme="majorBidi" w:cstheme="majorBidi"/>
          <w:b/>
          <w:bCs/>
          <w:noProof/>
          <w:sz w:val="24"/>
          <w:szCs w:val="24"/>
          <w:lang w:eastAsia="tr-TR"/>
        </w:rPr>
      </w:pPr>
      <w:bookmarkStart w:id="20" w:name="_Toc66980690"/>
      <w:r w:rsidRPr="00191ABD">
        <w:rPr>
          <w:rFonts w:asciiTheme="majorBidi" w:eastAsia="Times New Roman" w:hAnsiTheme="majorBidi" w:cstheme="majorBidi"/>
          <w:b/>
          <w:bCs/>
          <w:noProof/>
          <w:sz w:val="24"/>
          <w:szCs w:val="24"/>
          <w:lang w:eastAsia="tr-TR"/>
        </w:rPr>
        <w:t xml:space="preserve">KİTÂB-I NİKÂH VE TALÂK İLE HUKÛK-I ÂİLE KARARNÂMESİ’NİN </w:t>
      </w:r>
      <w:r w:rsidR="00C104C1" w:rsidRPr="00191ABD">
        <w:rPr>
          <w:rFonts w:asciiTheme="majorBidi" w:eastAsia="Times New Roman" w:hAnsiTheme="majorBidi" w:cstheme="majorBidi"/>
          <w:b/>
          <w:bCs/>
          <w:noProof/>
          <w:sz w:val="24"/>
          <w:szCs w:val="24"/>
          <w:lang w:eastAsia="tr-TR"/>
        </w:rPr>
        <w:t>İÇERİK</w:t>
      </w:r>
      <w:r w:rsidR="009B7C63" w:rsidRPr="00191ABD">
        <w:rPr>
          <w:rFonts w:asciiTheme="majorBidi" w:eastAsia="Times New Roman" w:hAnsiTheme="majorBidi" w:cstheme="majorBidi"/>
          <w:b/>
          <w:bCs/>
          <w:noProof/>
          <w:sz w:val="24"/>
          <w:szCs w:val="24"/>
          <w:lang w:eastAsia="tr-TR"/>
        </w:rPr>
        <w:t xml:space="preserve"> AÇISINDAN MUKAYESES</w:t>
      </w:r>
      <w:bookmarkEnd w:id="20"/>
      <w:r w:rsidR="00191ABD">
        <w:rPr>
          <w:rFonts w:asciiTheme="majorBidi" w:eastAsia="Times New Roman" w:hAnsiTheme="majorBidi" w:cstheme="majorBidi"/>
          <w:b/>
          <w:bCs/>
          <w:noProof/>
          <w:sz w:val="24"/>
          <w:szCs w:val="24"/>
          <w:lang w:eastAsia="tr-TR"/>
        </w:rPr>
        <w:t>İ</w:t>
      </w:r>
    </w:p>
    <w:p w14:paraId="06343397" w14:textId="56E7CB8C" w:rsidR="00A37296" w:rsidRDefault="00CD134C" w:rsidP="002D37D6">
      <w:pPr>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Bu bölümde Kitâb-ı Nikâh ve Talâk ile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 xml:space="preserve">’nin içerdiği konular ele alınacak ve genel olarak hangi eserde meselenin nasıl ele alındığı açıklanmaya çalışılacaktır. Konu başlıkları araştırmamızın temelini teşkil eden iki eser dikkate alınarak oluşturulacaktır. Örneğin nişan konusu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’nde müstakil bir başlık altında incelen</w:t>
      </w:r>
      <w:r w:rsidR="00B8347A">
        <w:rPr>
          <w:rFonts w:ascii="Times New Roman" w:hAnsi="Times New Roman" w:cs="Times New Roman"/>
          <w:color w:val="000000" w:themeColor="text1"/>
          <w:sz w:val="24"/>
          <w:szCs w:val="24"/>
        </w:rPr>
        <w:t>mişken, Kitâb-ı Nikâh ve Talâk’t</w:t>
      </w:r>
      <w:r>
        <w:rPr>
          <w:rFonts w:ascii="Times New Roman" w:hAnsi="Times New Roman" w:cs="Times New Roman"/>
          <w:color w:val="000000" w:themeColor="text1"/>
          <w:sz w:val="24"/>
          <w:szCs w:val="24"/>
        </w:rPr>
        <w:t>a nikâh konusu içinde incelenmiştir. Bu gibi durumlarda aile hukuku hakkında yazılan diğer eserler de dikkate alınarak, konu müstakil bir başlık altında sunulacaktır. Bu bölüm</w:t>
      </w:r>
      <w:r w:rsidRPr="007F705A">
        <w:rPr>
          <w:rFonts w:ascii="Times New Roman" w:hAnsi="Times New Roman" w:cs="Times New Roman"/>
          <w:color w:val="000000" w:themeColor="text1"/>
          <w:sz w:val="24"/>
          <w:szCs w:val="24"/>
        </w:rPr>
        <w:t>de yer alan</w:t>
      </w:r>
      <w:r>
        <w:rPr>
          <w:rFonts w:ascii="Times New Roman" w:hAnsi="Times New Roman" w:cs="Times New Roman"/>
          <w:color w:val="000000" w:themeColor="text1"/>
          <w:sz w:val="24"/>
          <w:szCs w:val="24"/>
        </w:rPr>
        <w:t xml:space="preserve"> konuların ardından, Kitâb-ı Nikâh ve Talâk’ın sonundaki hülle hakkında olan </w:t>
      </w:r>
      <w:r w:rsidRPr="002C1525">
        <w:rPr>
          <w:rFonts w:ascii="Times New Roman" w:hAnsi="Times New Roman" w:cs="Times New Roman"/>
          <w:i/>
          <w:color w:val="000000" w:themeColor="text1"/>
          <w:sz w:val="24"/>
          <w:szCs w:val="24"/>
        </w:rPr>
        <w:t>zeyl</w:t>
      </w:r>
      <w:r>
        <w:rPr>
          <w:rFonts w:ascii="Times New Roman" w:hAnsi="Times New Roman" w:cs="Times New Roman"/>
          <w:color w:val="000000" w:themeColor="text1"/>
          <w:sz w:val="24"/>
          <w:szCs w:val="24"/>
        </w:rPr>
        <w:t xml:space="preserve">den bahsedilecek, daha sonra da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 xml:space="preserve">’nin </w:t>
      </w:r>
      <w:r w:rsidRPr="002C1525">
        <w:rPr>
          <w:rFonts w:ascii="Times New Roman" w:hAnsi="Times New Roman" w:cs="Times New Roman"/>
          <w:i/>
          <w:sz w:val="24"/>
          <w:szCs w:val="24"/>
        </w:rPr>
        <w:t>Esbâb-ı Mûcibe Lâyihası</w:t>
      </w:r>
      <w:r w:rsidRPr="00975DF5">
        <w:rPr>
          <w:rFonts w:ascii="Times New Roman" w:hAnsi="Times New Roman" w:cs="Times New Roman"/>
          <w:sz w:val="24"/>
          <w:szCs w:val="24"/>
        </w:rPr>
        <w:t>’nda</w:t>
      </w:r>
      <w:r>
        <w:rPr>
          <w:rFonts w:ascii="Times New Roman" w:hAnsi="Times New Roman" w:cs="Times New Roman"/>
          <w:sz w:val="24"/>
          <w:szCs w:val="24"/>
        </w:rPr>
        <w:t>n yani hükümlerin gerekçelerinin açıkla</w:t>
      </w:r>
      <w:r w:rsidR="002C430A">
        <w:rPr>
          <w:rFonts w:ascii="Times New Roman" w:hAnsi="Times New Roman" w:cs="Times New Roman"/>
          <w:sz w:val="24"/>
          <w:szCs w:val="24"/>
        </w:rPr>
        <w:t>ndığı bölümden bahsedilecektir.</w:t>
      </w:r>
    </w:p>
    <w:p w14:paraId="31EB0B7C" w14:textId="77777777" w:rsidR="00AE2B9F" w:rsidRPr="00975DF5" w:rsidRDefault="00AE2B9F" w:rsidP="002C430A">
      <w:pPr>
        <w:spacing w:after="0" w:line="360" w:lineRule="auto"/>
        <w:ind w:firstLine="390"/>
        <w:jc w:val="both"/>
        <w:rPr>
          <w:rFonts w:ascii="Times New Roman" w:hAnsi="Times New Roman" w:cs="Times New Roman"/>
          <w:sz w:val="24"/>
          <w:szCs w:val="24"/>
        </w:rPr>
      </w:pPr>
    </w:p>
    <w:p w14:paraId="1BABEE4A" w14:textId="134FDDC8" w:rsidR="00A37296" w:rsidRPr="00975DF5" w:rsidRDefault="00A37296" w:rsidP="00AE2B9F">
      <w:pPr>
        <w:keepNext/>
        <w:keepLines/>
        <w:numPr>
          <w:ilvl w:val="1"/>
          <w:numId w:val="6"/>
        </w:numPr>
        <w:spacing w:before="40" w:after="0" w:line="360" w:lineRule="auto"/>
        <w:ind w:hanging="11"/>
        <w:jc w:val="both"/>
        <w:outlineLvl w:val="1"/>
        <w:rPr>
          <w:rFonts w:ascii="Times New Roman" w:eastAsiaTheme="majorEastAsia" w:hAnsi="Times New Roman" w:cs="Times New Roman"/>
          <w:b/>
          <w:color w:val="000000" w:themeColor="text1"/>
          <w:sz w:val="24"/>
          <w:szCs w:val="24"/>
        </w:rPr>
      </w:pPr>
      <w:bookmarkStart w:id="21" w:name="_Toc66980691"/>
      <w:r w:rsidRPr="00975DF5">
        <w:rPr>
          <w:rFonts w:ascii="Times New Roman" w:eastAsiaTheme="majorEastAsia" w:hAnsi="Times New Roman" w:cs="Times New Roman"/>
          <w:b/>
          <w:color w:val="000000" w:themeColor="text1"/>
          <w:sz w:val="24"/>
          <w:szCs w:val="24"/>
        </w:rPr>
        <w:t>Nişan</w:t>
      </w:r>
      <w:bookmarkEnd w:id="21"/>
    </w:p>
    <w:p w14:paraId="2DE15CD5" w14:textId="3DF76C50"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sz w:val="24"/>
          <w:szCs w:val="24"/>
        </w:rPr>
        <w:t xml:space="preserve">Nişan kelimesi Farsça’dan dilimize </w:t>
      </w:r>
      <w:r w:rsidR="004B440D">
        <w:rPr>
          <w:rFonts w:ascii="Times New Roman" w:hAnsi="Times New Roman" w:cs="Times New Roman"/>
          <w:sz w:val="24"/>
          <w:szCs w:val="24"/>
        </w:rPr>
        <w:t>girmiş, Türkçeleşmiştir. Farsça</w:t>
      </w:r>
      <w:r w:rsidRPr="00975DF5">
        <w:rPr>
          <w:rFonts w:ascii="Times New Roman" w:hAnsi="Times New Roman" w:cs="Times New Roman"/>
          <w:sz w:val="24"/>
          <w:szCs w:val="24"/>
        </w:rPr>
        <w:t>da işaret ve belir</w:t>
      </w:r>
      <w:r w:rsidR="004B440D">
        <w:rPr>
          <w:rFonts w:ascii="Times New Roman" w:hAnsi="Times New Roman" w:cs="Times New Roman"/>
          <w:sz w:val="24"/>
          <w:szCs w:val="24"/>
        </w:rPr>
        <w:t>ti anlamına gelmektedir. Türkçe</w:t>
      </w:r>
      <w:r w:rsidRPr="00975DF5">
        <w:rPr>
          <w:rFonts w:ascii="Times New Roman" w:hAnsi="Times New Roman" w:cs="Times New Roman"/>
          <w:sz w:val="24"/>
          <w:szCs w:val="24"/>
        </w:rPr>
        <w:t>de ise nişan sözlük anlamıyla evlenme vaadinde bulunma, yüzük takmak için tören merasim yapma, bir şeyi belirgin kılmak için işaret koyma anlamlarında kullanılır. Evlenme vaadinde bulunanların parmaklarına yüzük takmaları da buna işaret etmek içindir.</w:t>
      </w:r>
      <w:r w:rsidRPr="00975DF5">
        <w:rPr>
          <w:rFonts w:ascii="Times New Roman" w:hAnsi="Times New Roman" w:cs="Times New Roman"/>
          <w:sz w:val="24"/>
          <w:szCs w:val="24"/>
          <w:vertAlign w:val="superscript"/>
        </w:rPr>
        <w:footnoteReference w:id="37"/>
      </w:r>
      <w:r w:rsidRPr="00975DF5">
        <w:rPr>
          <w:rFonts w:ascii="Times New Roman" w:hAnsi="Times New Roman" w:cs="Times New Roman"/>
          <w:color w:val="000000" w:themeColor="text1"/>
          <w:sz w:val="24"/>
          <w:szCs w:val="24"/>
        </w:rPr>
        <w:t xml:space="preserve"> </w:t>
      </w:r>
    </w:p>
    <w:p w14:paraId="63CC48A3" w14:textId="3896387A" w:rsidR="002C430A"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 xml:space="preserve">Nişan kelimesi </w:t>
      </w:r>
      <w:r w:rsidR="00310AAF">
        <w:rPr>
          <w:rFonts w:ascii="Times New Roman" w:hAnsi="Times New Roman" w:cs="Times New Roman"/>
          <w:color w:val="000000" w:themeColor="text1"/>
          <w:sz w:val="24"/>
          <w:szCs w:val="24"/>
        </w:rPr>
        <w:t>fıkıh</w:t>
      </w:r>
      <w:r w:rsidRPr="00975DF5">
        <w:rPr>
          <w:rFonts w:ascii="Times New Roman" w:hAnsi="Times New Roman" w:cs="Times New Roman"/>
          <w:sz w:val="24"/>
          <w:szCs w:val="24"/>
        </w:rPr>
        <w:t xml:space="preserve"> kitaplarında</w:t>
      </w:r>
      <w:r w:rsidRPr="00975DF5">
        <w:rPr>
          <w:rFonts w:ascii="Times New Roman" w:hAnsi="Times New Roman" w:cs="Times New Roman"/>
          <w:color w:val="000000" w:themeColor="text1"/>
          <w:sz w:val="24"/>
          <w:szCs w:val="24"/>
        </w:rPr>
        <w:t xml:space="preserve"> çok rastlanılan bir kelime değildir. Fıkıh literatüründe, nişan terimi Hukûk-ı Âile Kararnâmesi ile birlikte kullanılmaya başlanmıştır. Daha önceleri nişan yerine </w:t>
      </w:r>
      <w:r w:rsidRPr="00975DF5">
        <w:rPr>
          <w:rFonts w:ascii="Times New Roman" w:hAnsi="Times New Roman" w:cs="Times New Roman"/>
          <w:i/>
          <w:sz w:val="24"/>
          <w:szCs w:val="24"/>
        </w:rPr>
        <w:t>“</w:t>
      </w:r>
      <w:r w:rsidRPr="00975DF5">
        <w:rPr>
          <w:rFonts w:ascii="Times New Roman" w:hAnsi="Times New Roman" w:cs="Times New Roman"/>
          <w:i/>
          <w:color w:val="000000" w:themeColor="text1"/>
          <w:sz w:val="24"/>
          <w:szCs w:val="24"/>
        </w:rPr>
        <w:t>hıtbe</w:t>
      </w:r>
      <w:r w:rsidRPr="00975DF5">
        <w:rPr>
          <w:rFonts w:ascii="Times New Roman" w:hAnsi="Times New Roman" w:cs="Times New Roman"/>
          <w:i/>
          <w:sz w:val="24"/>
          <w:szCs w:val="24"/>
        </w:rPr>
        <w:t>”</w:t>
      </w:r>
      <w:r w:rsidRPr="00975DF5">
        <w:rPr>
          <w:rFonts w:ascii="Times New Roman" w:hAnsi="Times New Roman" w:cs="Times New Roman"/>
          <w:color w:val="000000" w:themeColor="text1"/>
          <w:sz w:val="24"/>
          <w:szCs w:val="24"/>
        </w:rPr>
        <w:t xml:space="preserve"> kelimesi kullanılmıştır.</w:t>
      </w:r>
      <w:r w:rsidR="00310AAF">
        <w:rPr>
          <w:rFonts w:ascii="Times New Roman" w:hAnsi="Times New Roman" w:cs="Times New Roman"/>
          <w:color w:val="000000" w:themeColor="text1"/>
          <w:sz w:val="24"/>
          <w:szCs w:val="24"/>
        </w:rPr>
        <w:t xml:space="preserv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 terminolojisinde evlenme niyetini beyan etmeye </w:t>
      </w:r>
      <w:r w:rsidRPr="00975DF5">
        <w:rPr>
          <w:rFonts w:ascii="Times New Roman" w:hAnsi="Times New Roman" w:cs="Times New Roman"/>
          <w:i/>
          <w:sz w:val="24"/>
          <w:szCs w:val="24"/>
        </w:rPr>
        <w:t>hıtbe</w:t>
      </w:r>
      <w:r w:rsidRPr="00975DF5">
        <w:rPr>
          <w:rFonts w:ascii="Times New Roman" w:hAnsi="Times New Roman" w:cs="Times New Roman"/>
          <w:sz w:val="24"/>
          <w:szCs w:val="24"/>
        </w:rPr>
        <w:t xml:space="preserve">, niyeti açıklayan erkeğe </w:t>
      </w:r>
      <w:r w:rsidRPr="00975DF5">
        <w:rPr>
          <w:rFonts w:ascii="Times New Roman" w:hAnsi="Times New Roman" w:cs="Times New Roman"/>
          <w:i/>
          <w:sz w:val="24"/>
          <w:szCs w:val="24"/>
        </w:rPr>
        <w:t>hâtıb</w:t>
      </w:r>
      <w:r w:rsidRPr="00975DF5">
        <w:rPr>
          <w:rFonts w:ascii="Times New Roman" w:hAnsi="Times New Roman" w:cs="Times New Roman"/>
          <w:sz w:val="24"/>
          <w:szCs w:val="24"/>
        </w:rPr>
        <w:t>, kendisine bu şekilde niyet açıklanan kadına</w:t>
      </w:r>
      <w:r>
        <w:rPr>
          <w:rFonts w:ascii="Times New Roman" w:hAnsi="Times New Roman" w:cs="Times New Roman"/>
          <w:sz w:val="24"/>
          <w:szCs w:val="24"/>
        </w:rPr>
        <w:t xml:space="preserve"> ise</w:t>
      </w:r>
      <w:r w:rsidRPr="00975DF5">
        <w:rPr>
          <w:rFonts w:ascii="Times New Roman" w:hAnsi="Times New Roman" w:cs="Times New Roman"/>
          <w:sz w:val="24"/>
          <w:szCs w:val="24"/>
        </w:rPr>
        <w:t xml:space="preserve"> </w:t>
      </w:r>
      <w:r w:rsidRPr="00975DF5">
        <w:rPr>
          <w:rFonts w:ascii="Times New Roman" w:hAnsi="Times New Roman" w:cs="Times New Roman"/>
          <w:i/>
          <w:sz w:val="24"/>
          <w:szCs w:val="24"/>
        </w:rPr>
        <w:t>mahtûbe</w:t>
      </w:r>
      <w:r w:rsidRPr="00975DF5">
        <w:rPr>
          <w:rFonts w:ascii="Times New Roman" w:hAnsi="Times New Roman" w:cs="Times New Roman"/>
          <w:sz w:val="24"/>
          <w:szCs w:val="24"/>
        </w:rPr>
        <w:t xml:space="preserve"> d</w:t>
      </w:r>
      <w:r>
        <w:rPr>
          <w:rFonts w:ascii="Times New Roman" w:hAnsi="Times New Roman" w:cs="Times New Roman"/>
          <w:sz w:val="24"/>
          <w:szCs w:val="24"/>
        </w:rPr>
        <w:t>enilir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38"/>
      </w:r>
      <w:r w:rsidRPr="00975DF5">
        <w:rPr>
          <w:rFonts w:ascii="Times New Roman" w:hAnsi="Times New Roman" w:cs="Times New Roman"/>
          <w:sz w:val="24"/>
          <w:szCs w:val="24"/>
        </w:rPr>
        <w:t xml:space="preserve"> </w:t>
      </w:r>
    </w:p>
    <w:p w14:paraId="76F66A72" w14:textId="32AF7D72" w:rsidR="00A37296" w:rsidRPr="00975DF5" w:rsidRDefault="00741391"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İslâm</w:t>
      </w:r>
      <w:r w:rsidR="00A37296" w:rsidRPr="00975DF5">
        <w:rPr>
          <w:rFonts w:ascii="Times New Roman" w:hAnsi="Times New Roman" w:cs="Times New Roman"/>
          <w:sz w:val="24"/>
          <w:szCs w:val="24"/>
        </w:rPr>
        <w:t xml:space="preserve"> hukukunda hıtbe erkeğin bir kadının nikâhına talip olması, evlenme talebine yönelik bir söz verme ve vaatte bulunmasını ifade eder. Bu ahval ile ilgili yapılan merasim de yine hıtbe/nişanlanma olarak isimlendirilir.</w:t>
      </w:r>
      <w:r w:rsidR="00A37296" w:rsidRPr="00975DF5">
        <w:rPr>
          <w:rFonts w:ascii="Times New Roman" w:hAnsi="Times New Roman" w:cs="Times New Roman"/>
          <w:sz w:val="24"/>
          <w:szCs w:val="24"/>
          <w:vertAlign w:val="superscript"/>
        </w:rPr>
        <w:footnoteReference w:id="39"/>
      </w:r>
    </w:p>
    <w:p w14:paraId="665E8E06" w14:textId="031297D8" w:rsidR="00A37296" w:rsidRPr="00975DF5" w:rsidRDefault="00741391"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A37296" w:rsidRPr="00975DF5">
        <w:rPr>
          <w:rFonts w:ascii="Times New Roman" w:hAnsi="Times New Roman" w:cs="Times New Roman"/>
          <w:sz w:val="24"/>
          <w:szCs w:val="24"/>
        </w:rPr>
        <w:t xml:space="preserve"> hukuku kitaplarında nişanlanmayla alakalı meseleler daha çok nikâh bölümünden önce veya mehir ve iddet ile ilgili meseleler açıklanırken ele alınır. </w:t>
      </w:r>
    </w:p>
    <w:p w14:paraId="547B6AB3" w14:textId="0092B0A2"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sz w:val="24"/>
          <w:szCs w:val="24"/>
        </w:rPr>
        <w:t xml:space="preserve">Mukayesesini yaptığımız </w:t>
      </w:r>
      <w:r w:rsidRPr="00975DF5">
        <w:rPr>
          <w:rFonts w:ascii="Times New Roman" w:hAnsi="Times New Roman" w:cs="Times New Roman"/>
          <w:color w:val="000000" w:themeColor="text1"/>
          <w:sz w:val="24"/>
          <w:szCs w:val="24"/>
        </w:rPr>
        <w:t xml:space="preserve">Mahmud Esad Seydişehrî’nin Kitâb-ı Nikâh ve Talâk isimli eserinde nişanlanma için müstakil bir başlık açılmamıştır. Hukûk-ı Âile Kararnâmesi’nin münâkehât kitabının birinci bâbının birinci faslı nişanlanmak hakkındadır. Bu fasıl 3 maddeden oluşmaktadır. 3. madde </w:t>
      </w:r>
      <w:r w:rsidR="00741391">
        <w:rPr>
          <w:rFonts w:ascii="Times New Roman" w:hAnsi="Times New Roman" w:cs="Times New Roman"/>
          <w:color w:val="000000" w:themeColor="text1"/>
          <w:sz w:val="24"/>
          <w:szCs w:val="24"/>
        </w:rPr>
        <w:t>gayri müslim</w:t>
      </w:r>
      <w:r w:rsidRPr="00975DF5">
        <w:rPr>
          <w:rFonts w:ascii="Times New Roman" w:hAnsi="Times New Roman" w:cs="Times New Roman"/>
          <w:color w:val="000000" w:themeColor="text1"/>
          <w:sz w:val="24"/>
          <w:szCs w:val="24"/>
        </w:rPr>
        <w:t>lere ait tırahoma</w:t>
      </w:r>
      <w:r w:rsidRPr="00975DF5">
        <w:rPr>
          <w:rFonts w:ascii="Times New Roman" w:hAnsi="Times New Roman" w:cs="Times New Roman"/>
          <w:color w:val="000000" w:themeColor="text1"/>
          <w:sz w:val="24"/>
          <w:szCs w:val="24"/>
          <w:vertAlign w:val="superscript"/>
        </w:rPr>
        <w:footnoteReference w:id="40"/>
      </w:r>
      <w:r w:rsidRPr="00975DF5">
        <w:rPr>
          <w:rFonts w:ascii="Times New Roman" w:hAnsi="Times New Roman" w:cs="Times New Roman"/>
          <w:color w:val="000000" w:themeColor="text1"/>
          <w:sz w:val="24"/>
          <w:szCs w:val="24"/>
        </w:rPr>
        <w:t xml:space="preserve"> hakkındadır.</w:t>
      </w:r>
    </w:p>
    <w:p w14:paraId="5DA249B3" w14:textId="77777777" w:rsidR="00AE2B9F" w:rsidRPr="00975DF5" w:rsidRDefault="00AE2B9F" w:rsidP="002C6CF7">
      <w:pPr>
        <w:spacing w:after="0" w:line="360" w:lineRule="auto"/>
        <w:ind w:firstLine="709"/>
        <w:jc w:val="both"/>
        <w:rPr>
          <w:rFonts w:ascii="Times New Roman" w:hAnsi="Times New Roman" w:cs="Times New Roman"/>
          <w:color w:val="000000" w:themeColor="text1"/>
          <w:sz w:val="24"/>
          <w:szCs w:val="24"/>
        </w:rPr>
      </w:pPr>
    </w:p>
    <w:p w14:paraId="1DB92BCC" w14:textId="39FD9078" w:rsidR="00A37296" w:rsidRPr="00975DF5" w:rsidRDefault="00A37296" w:rsidP="00AE2B9F">
      <w:pPr>
        <w:keepNext/>
        <w:keepLines/>
        <w:numPr>
          <w:ilvl w:val="1"/>
          <w:numId w:val="6"/>
        </w:numPr>
        <w:spacing w:after="0" w:line="360" w:lineRule="auto"/>
        <w:ind w:left="709" w:hanging="11"/>
        <w:jc w:val="both"/>
        <w:outlineLvl w:val="1"/>
        <w:rPr>
          <w:rFonts w:ascii="Times New Roman" w:eastAsiaTheme="majorEastAsia" w:hAnsi="Times New Roman" w:cs="Times New Roman"/>
          <w:b/>
          <w:color w:val="000000" w:themeColor="text1"/>
          <w:sz w:val="24"/>
          <w:szCs w:val="24"/>
        </w:rPr>
      </w:pPr>
      <w:bookmarkStart w:id="22" w:name="_Toc66980692"/>
      <w:r w:rsidRPr="00975DF5">
        <w:rPr>
          <w:rFonts w:ascii="Times New Roman" w:eastAsiaTheme="majorEastAsia" w:hAnsi="Times New Roman" w:cs="Times New Roman"/>
          <w:b/>
          <w:color w:val="000000" w:themeColor="text1"/>
          <w:sz w:val="24"/>
          <w:szCs w:val="24"/>
        </w:rPr>
        <w:t>Nikâh</w:t>
      </w:r>
      <w:bookmarkEnd w:id="22"/>
      <w:r w:rsidRPr="00975DF5">
        <w:rPr>
          <w:rFonts w:ascii="Times New Roman" w:eastAsiaTheme="majorEastAsia" w:hAnsi="Times New Roman" w:cs="Times New Roman"/>
          <w:b/>
          <w:color w:val="000000" w:themeColor="text1"/>
          <w:sz w:val="24"/>
          <w:szCs w:val="24"/>
        </w:rPr>
        <w:t xml:space="preserve"> </w:t>
      </w:r>
    </w:p>
    <w:p w14:paraId="63D1F19F" w14:textId="75A8A2EA"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Nikâh evlenme akdidir.</w:t>
      </w:r>
      <w:r w:rsidRPr="00975DF5">
        <w:rPr>
          <w:rFonts w:ascii="Times New Roman" w:hAnsi="Times New Roman" w:cs="Times New Roman"/>
          <w:sz w:val="24"/>
          <w:szCs w:val="24"/>
          <w:vertAlign w:val="superscript"/>
        </w:rPr>
        <w:footnoteReference w:id="41"/>
      </w:r>
      <w:r w:rsidRPr="00975DF5">
        <w:rPr>
          <w:rFonts w:ascii="Calibri" w:hAnsi="Calibri" w:cs="Calibri"/>
          <w:color w:val="494D55"/>
          <w:sz w:val="29"/>
          <w:szCs w:val="29"/>
          <w:shd w:val="clear" w:color="auto" w:fill="FFFFFF"/>
        </w:rPr>
        <w:t xml:space="preserve"> </w:t>
      </w:r>
      <w:r w:rsidRPr="00975DF5">
        <w:rPr>
          <w:rFonts w:ascii="Times New Roman" w:hAnsi="Times New Roman" w:cs="Times New Roman"/>
          <w:sz w:val="24"/>
          <w:szCs w:val="24"/>
        </w:rPr>
        <w:t xml:space="preserve">Arapça’dan dilimize girmiş bir kelimedir. Nikâh sözlükte bir araya getirme, birleştirme, evlenme, cinsel manada faydalanma gibi anlamlara gelir. Nikâh kelimesi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 terminolojisinde, şer‘i olarak gerekli şartlar çerçevesinde aralarında evlenmeye mani bir durum bulunmayan bir erkek ile bir kadının hayatlarını süre sınırı olmaksızın birleştirmelerini sağlayan akitleri ve bu </w:t>
      </w:r>
      <w:r w:rsidR="00310AAF">
        <w:rPr>
          <w:rFonts w:ascii="Times New Roman" w:hAnsi="Times New Roman" w:cs="Times New Roman"/>
          <w:sz w:val="24"/>
          <w:szCs w:val="24"/>
        </w:rPr>
        <w:t>şekilde</w:t>
      </w:r>
      <w:r w:rsidRPr="00975DF5">
        <w:rPr>
          <w:rFonts w:ascii="Times New Roman" w:hAnsi="Times New Roman" w:cs="Times New Roman"/>
          <w:sz w:val="24"/>
          <w:szCs w:val="24"/>
        </w:rPr>
        <w:t xml:space="preserve"> karı koca arasında meydana gelen evlilik ilişkilerini ifade eder. Arapça’da </w:t>
      </w:r>
      <w:r w:rsidRPr="00975DF5">
        <w:rPr>
          <w:rFonts w:ascii="Times New Roman" w:hAnsi="Times New Roman" w:cs="Times New Roman"/>
          <w:bCs/>
          <w:sz w:val="24"/>
          <w:szCs w:val="24"/>
        </w:rPr>
        <w:t>zevâc</w:t>
      </w:r>
      <w:r w:rsidRPr="00975DF5">
        <w:rPr>
          <w:rFonts w:ascii="Times New Roman" w:hAnsi="Times New Roman" w:cs="Times New Roman"/>
          <w:sz w:val="24"/>
          <w:szCs w:val="24"/>
        </w:rPr>
        <w:t> kökünden türemiş olan zevc, zevce gibi kelimeler, evliliğin taraflarını oluşturan eşler anlamında sıkça kullanılır.</w:t>
      </w:r>
      <w:r w:rsidRPr="00975DF5">
        <w:rPr>
          <w:rFonts w:ascii="Times New Roman" w:hAnsi="Times New Roman" w:cs="Times New Roman"/>
          <w:sz w:val="24"/>
          <w:szCs w:val="24"/>
          <w:vertAlign w:val="superscript"/>
        </w:rPr>
        <w:footnoteReference w:id="42"/>
      </w:r>
    </w:p>
    <w:p w14:paraId="082F49AA" w14:textId="380841AF"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Seydişehrî’nin Kitâb-ı Nikâh ve Talâk isimli eseri</w:t>
      </w:r>
      <w:r>
        <w:rPr>
          <w:rFonts w:ascii="Times New Roman" w:hAnsi="Times New Roman" w:cs="Times New Roman"/>
          <w:color w:val="000000" w:themeColor="text1"/>
          <w:sz w:val="24"/>
          <w:szCs w:val="24"/>
        </w:rPr>
        <w:t>nde</w:t>
      </w:r>
      <w:r w:rsidRPr="00975DF5">
        <w:rPr>
          <w:rFonts w:ascii="Times New Roman" w:hAnsi="Times New Roman" w:cs="Times New Roman"/>
          <w:color w:val="000000" w:themeColor="text1"/>
          <w:sz w:val="24"/>
          <w:szCs w:val="24"/>
        </w:rPr>
        <w:t xml:space="preserve"> nikâh başlığın</w:t>
      </w:r>
      <w:r>
        <w:rPr>
          <w:rFonts w:ascii="Times New Roman" w:hAnsi="Times New Roman" w:cs="Times New Roman"/>
          <w:color w:val="000000" w:themeColor="text1"/>
          <w:sz w:val="24"/>
          <w:szCs w:val="24"/>
        </w:rPr>
        <w:t>dan hemen sonra nikâhın tanımı</w:t>
      </w:r>
      <w:r w:rsidRPr="00975DF5">
        <w:rPr>
          <w:rFonts w:ascii="Times New Roman" w:hAnsi="Times New Roman" w:cs="Times New Roman"/>
          <w:color w:val="000000" w:themeColor="text1"/>
          <w:sz w:val="24"/>
          <w:szCs w:val="24"/>
        </w:rPr>
        <w:t xml:space="preserve"> ver</w:t>
      </w:r>
      <w:r>
        <w:rPr>
          <w:rFonts w:ascii="Times New Roman" w:hAnsi="Times New Roman" w:cs="Times New Roman"/>
          <w:color w:val="000000" w:themeColor="text1"/>
          <w:sz w:val="24"/>
          <w:szCs w:val="24"/>
        </w:rPr>
        <w:t>il</w:t>
      </w:r>
      <w:r w:rsidRPr="00975DF5">
        <w:rPr>
          <w:rFonts w:ascii="Times New Roman" w:hAnsi="Times New Roman" w:cs="Times New Roman"/>
          <w:color w:val="000000" w:themeColor="text1"/>
          <w:sz w:val="24"/>
          <w:szCs w:val="24"/>
        </w:rPr>
        <w:t>miş, dipnotta nikâh kelimesinin içerdiği anlamlara değin</w:t>
      </w:r>
      <w:r>
        <w:rPr>
          <w:rFonts w:ascii="Times New Roman" w:hAnsi="Times New Roman" w:cs="Times New Roman"/>
          <w:color w:val="000000" w:themeColor="text1"/>
          <w:sz w:val="24"/>
          <w:szCs w:val="24"/>
        </w:rPr>
        <w:t>il</w:t>
      </w:r>
      <w:r w:rsidRPr="00975DF5">
        <w:rPr>
          <w:rFonts w:ascii="Times New Roman" w:hAnsi="Times New Roman" w:cs="Times New Roman"/>
          <w:color w:val="000000" w:themeColor="text1"/>
          <w:sz w:val="24"/>
          <w:szCs w:val="24"/>
        </w:rPr>
        <w:t xml:space="preserve">miştir.  </w:t>
      </w:r>
      <w:r w:rsidR="00310AAF">
        <w:rPr>
          <w:rFonts w:ascii="Times New Roman" w:hAnsi="Times New Roman" w:cs="Times New Roman"/>
          <w:color w:val="000000" w:themeColor="text1"/>
          <w:sz w:val="24"/>
          <w:szCs w:val="24"/>
        </w:rPr>
        <w:t xml:space="preserve">Yine </w:t>
      </w:r>
      <w:r w:rsidRPr="00975DF5">
        <w:rPr>
          <w:rFonts w:ascii="Times New Roman" w:hAnsi="Times New Roman" w:cs="Times New Roman"/>
          <w:color w:val="000000" w:themeColor="text1"/>
          <w:sz w:val="24"/>
          <w:szCs w:val="24"/>
        </w:rPr>
        <w:t xml:space="preserve">klasik fıkıh kaynaklarımızda olduğu gibi konunun girişinde </w:t>
      </w:r>
      <w:r w:rsidR="00CD134C">
        <w:rPr>
          <w:rFonts w:ascii="Times New Roman" w:hAnsi="Times New Roman" w:cs="Times New Roman"/>
          <w:color w:val="000000" w:themeColor="text1"/>
          <w:sz w:val="24"/>
          <w:szCs w:val="24"/>
        </w:rPr>
        <w:t xml:space="preserve">kelimelerin sözlük anlamlarına </w:t>
      </w:r>
      <w:r w:rsidRPr="00975DF5">
        <w:rPr>
          <w:rFonts w:ascii="Times New Roman" w:hAnsi="Times New Roman" w:cs="Times New Roman"/>
          <w:color w:val="000000" w:themeColor="text1"/>
          <w:sz w:val="24"/>
          <w:szCs w:val="24"/>
        </w:rPr>
        <w:t>konunun neleri kapsayıp, neleri kapsamadığına değinerek giriş yap</w:t>
      </w:r>
      <w:r>
        <w:rPr>
          <w:rFonts w:ascii="Times New Roman" w:hAnsi="Times New Roman" w:cs="Times New Roman"/>
          <w:color w:val="000000" w:themeColor="text1"/>
          <w:sz w:val="24"/>
          <w:szCs w:val="24"/>
        </w:rPr>
        <w:t>ıl</w:t>
      </w:r>
      <w:r w:rsidRPr="00975DF5">
        <w:rPr>
          <w:rFonts w:ascii="Times New Roman" w:hAnsi="Times New Roman" w:cs="Times New Roman"/>
          <w:color w:val="000000" w:themeColor="text1"/>
          <w:sz w:val="24"/>
          <w:szCs w:val="24"/>
        </w:rPr>
        <w:t>mıştır.</w:t>
      </w:r>
      <w:r w:rsidRPr="00975DF5">
        <w:rPr>
          <w:rFonts w:ascii="Times New Roman" w:hAnsi="Times New Roman" w:cs="Times New Roman"/>
          <w:color w:val="000000" w:themeColor="text1"/>
          <w:sz w:val="24"/>
          <w:szCs w:val="24"/>
          <w:vertAlign w:val="superscript"/>
        </w:rPr>
        <w:footnoteReference w:id="43"/>
      </w:r>
    </w:p>
    <w:p w14:paraId="1929BDA0" w14:textId="1CBFAE32"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Seydişehrî, nikâhın tanımını verdikten sonra tanımın kapsamını açıklamıştır. Nikâhta asıl olanın tek eşlilik olduğu ancak zaruret durumlarında çok eşliliğin </w:t>
      </w:r>
      <w:r w:rsidRPr="00975DF5">
        <w:rPr>
          <w:rFonts w:ascii="Times New Roman" w:hAnsi="Times New Roman" w:cs="Times New Roman"/>
          <w:color w:val="000000" w:themeColor="text1"/>
          <w:sz w:val="24"/>
          <w:szCs w:val="24"/>
        </w:rPr>
        <w:lastRenderedPageBreak/>
        <w:t xml:space="preserve">yapılabileceğini belirtmiştir. </w:t>
      </w:r>
      <w:r w:rsidR="00310AAF">
        <w:rPr>
          <w:rFonts w:ascii="Times New Roman" w:hAnsi="Times New Roman" w:cs="Times New Roman"/>
          <w:color w:val="000000" w:themeColor="text1"/>
          <w:sz w:val="24"/>
          <w:szCs w:val="24"/>
        </w:rPr>
        <w:t xml:space="preserve">Bu ifadelerden ardından </w:t>
      </w:r>
      <w:r w:rsidRPr="00975DF5">
        <w:rPr>
          <w:rFonts w:ascii="Times New Roman" w:hAnsi="Times New Roman" w:cs="Times New Roman"/>
          <w:color w:val="000000" w:themeColor="text1"/>
          <w:sz w:val="24"/>
          <w:szCs w:val="24"/>
        </w:rPr>
        <w:t>çok eşliliğin sebep ve hikmetlerini sıralamaya başlamıştır.</w:t>
      </w:r>
      <w:r w:rsidRPr="00975DF5">
        <w:rPr>
          <w:rFonts w:ascii="Times New Roman" w:hAnsi="Times New Roman" w:cs="Times New Roman"/>
          <w:color w:val="000000" w:themeColor="text1"/>
          <w:sz w:val="24"/>
          <w:szCs w:val="24"/>
          <w:vertAlign w:val="superscript"/>
        </w:rPr>
        <w:footnoteReference w:id="44"/>
      </w:r>
    </w:p>
    <w:p w14:paraId="715C65CF" w14:textId="7777777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Nikâhın sebep mi müsebbeb mi olduğu, ibadet mi muamele mi olduğu daha sonra ki maddeler de açıklanmıştır. Nikâhın kimler için farz, kimler için vacip vs. şer’î niteliğini belirtmiştir. </w:t>
      </w:r>
      <w:r w:rsidRPr="00975DF5">
        <w:rPr>
          <w:rFonts w:ascii="Times New Roman" w:hAnsi="Times New Roman" w:cs="Times New Roman"/>
          <w:color w:val="000000" w:themeColor="text1"/>
          <w:sz w:val="24"/>
          <w:szCs w:val="24"/>
          <w:vertAlign w:val="superscript"/>
        </w:rPr>
        <w:footnoteReference w:id="45"/>
      </w:r>
    </w:p>
    <w:p w14:paraId="00BAA95E" w14:textId="22EF87CD"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Kitâb-ı Nikâh ve Talâk eserinde Kararnâme’den farklı olarak nikâhın mahallinden bahsetmiş,</w:t>
      </w:r>
      <w:r w:rsidR="00D933B3">
        <w:rPr>
          <w:rFonts w:ascii="Times New Roman" w:hAnsi="Times New Roman" w:cs="Times New Roman"/>
          <w:color w:val="000000" w:themeColor="text1"/>
          <w:sz w:val="24"/>
          <w:szCs w:val="24"/>
        </w:rPr>
        <w:t xml:space="preserve"> bunun yanında </w:t>
      </w:r>
      <w:r w:rsidRPr="00975DF5">
        <w:rPr>
          <w:rFonts w:ascii="Times New Roman" w:hAnsi="Times New Roman" w:cs="Times New Roman"/>
          <w:color w:val="000000" w:themeColor="text1"/>
          <w:sz w:val="24"/>
          <w:szCs w:val="24"/>
        </w:rPr>
        <w:t>evlilik ile alakalı kelimeleri açıklamıştır.</w:t>
      </w:r>
      <w:r w:rsidRPr="00975DF5">
        <w:rPr>
          <w:rFonts w:ascii="Times New Roman" w:hAnsi="Times New Roman" w:cs="Times New Roman"/>
          <w:color w:val="000000" w:themeColor="text1"/>
          <w:sz w:val="24"/>
          <w:szCs w:val="24"/>
          <w:vertAlign w:val="superscript"/>
        </w:rPr>
        <w:footnoteReference w:id="46"/>
      </w:r>
    </w:p>
    <w:p w14:paraId="6717B5A4" w14:textId="15F9A8FC" w:rsidR="00A37296" w:rsidRDefault="00741391"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Seydi</w:t>
      </w:r>
      <w:r w:rsidR="00D933B3">
        <w:rPr>
          <w:rFonts w:ascii="Times New Roman" w:hAnsi="Times New Roman" w:cs="Times New Roman"/>
          <w:color w:val="000000" w:themeColor="text1"/>
          <w:sz w:val="24"/>
          <w:szCs w:val="24"/>
        </w:rPr>
        <w:t xml:space="preserve">şehrî’nin eserindeki bu </w:t>
      </w:r>
      <w:r w:rsidR="00A37296" w:rsidRPr="00975DF5">
        <w:rPr>
          <w:rFonts w:ascii="Times New Roman" w:hAnsi="Times New Roman" w:cs="Times New Roman"/>
          <w:color w:val="000000" w:themeColor="text1"/>
          <w:sz w:val="24"/>
          <w:szCs w:val="24"/>
        </w:rPr>
        <w:t xml:space="preserve">açıklamalar, </w:t>
      </w:r>
      <w:r w:rsidR="00DE7126">
        <w:rPr>
          <w:rFonts w:ascii="Times New Roman" w:hAnsi="Times New Roman" w:cs="Times New Roman"/>
          <w:color w:val="000000" w:themeColor="text1"/>
          <w:sz w:val="24"/>
          <w:szCs w:val="24"/>
        </w:rPr>
        <w:t xml:space="preserve">mahiyeti gereği </w:t>
      </w:r>
      <w:r w:rsidR="00A37296" w:rsidRPr="00975DF5">
        <w:rPr>
          <w:rFonts w:ascii="Times New Roman" w:hAnsi="Times New Roman" w:cs="Times New Roman"/>
          <w:color w:val="000000" w:themeColor="text1"/>
          <w:sz w:val="24"/>
          <w:szCs w:val="24"/>
        </w:rPr>
        <w:t>Hukûk-ı Âile Kararnâmesi’</w:t>
      </w:r>
      <w:r w:rsidR="00DE7126">
        <w:rPr>
          <w:rFonts w:ascii="Times New Roman" w:hAnsi="Times New Roman" w:cs="Times New Roman"/>
          <w:color w:val="000000" w:themeColor="text1"/>
          <w:sz w:val="24"/>
          <w:szCs w:val="24"/>
        </w:rPr>
        <w:t xml:space="preserve">inde </w:t>
      </w:r>
      <w:r w:rsidR="00A37296" w:rsidRPr="00975DF5">
        <w:rPr>
          <w:rFonts w:ascii="Times New Roman" w:hAnsi="Times New Roman" w:cs="Times New Roman"/>
          <w:color w:val="000000" w:themeColor="text1"/>
          <w:sz w:val="24"/>
          <w:szCs w:val="24"/>
        </w:rPr>
        <w:t xml:space="preserve">kendine yer bulamamıştır. Seydişehrî’nin Kitâb-ı Nikâh ve Talâk isimli eseri ise klasik anlamda, bir fıkıh kitabı </w:t>
      </w:r>
      <w:r w:rsidR="00DE7126">
        <w:rPr>
          <w:rFonts w:ascii="Times New Roman" w:hAnsi="Times New Roman" w:cs="Times New Roman"/>
          <w:color w:val="000000" w:themeColor="text1"/>
          <w:sz w:val="24"/>
          <w:szCs w:val="24"/>
        </w:rPr>
        <w:t xml:space="preserve">niteliğinde </w:t>
      </w:r>
      <w:r w:rsidR="00A37296" w:rsidRPr="00975DF5">
        <w:rPr>
          <w:rFonts w:ascii="Times New Roman" w:hAnsi="Times New Roman" w:cs="Times New Roman"/>
          <w:color w:val="000000" w:themeColor="text1"/>
          <w:sz w:val="24"/>
          <w:szCs w:val="24"/>
        </w:rPr>
        <w:t xml:space="preserve">olduğundan </w:t>
      </w:r>
      <w:r w:rsidR="00DE7126">
        <w:rPr>
          <w:rFonts w:ascii="Times New Roman" w:hAnsi="Times New Roman" w:cs="Times New Roman"/>
          <w:color w:val="000000" w:themeColor="text1"/>
          <w:sz w:val="24"/>
          <w:szCs w:val="24"/>
        </w:rPr>
        <w:t xml:space="preserve">bu noktada </w:t>
      </w:r>
      <w:r w:rsidR="00A37296" w:rsidRPr="00975DF5">
        <w:rPr>
          <w:rFonts w:ascii="Times New Roman" w:hAnsi="Times New Roman" w:cs="Times New Roman"/>
          <w:color w:val="000000" w:themeColor="text1"/>
          <w:sz w:val="24"/>
          <w:szCs w:val="24"/>
        </w:rPr>
        <w:t>klasik kaynaklardan çok faz</w:t>
      </w:r>
      <w:r w:rsidR="00B427F2">
        <w:rPr>
          <w:rFonts w:ascii="Times New Roman" w:hAnsi="Times New Roman" w:cs="Times New Roman"/>
          <w:color w:val="000000" w:themeColor="text1"/>
          <w:sz w:val="24"/>
          <w:szCs w:val="24"/>
        </w:rPr>
        <w:t>la değişiklik arz etmemektedir.</w:t>
      </w:r>
    </w:p>
    <w:p w14:paraId="3772E687" w14:textId="77777777" w:rsidR="00AE2B9F" w:rsidRPr="00B427F2" w:rsidRDefault="00AE2B9F" w:rsidP="002C6CF7">
      <w:pPr>
        <w:spacing w:after="0" w:line="360" w:lineRule="auto"/>
        <w:ind w:firstLine="709"/>
        <w:jc w:val="both"/>
        <w:rPr>
          <w:rFonts w:ascii="Times New Roman" w:hAnsi="Times New Roman" w:cs="Times New Roman"/>
          <w:color w:val="000000" w:themeColor="text1"/>
          <w:sz w:val="24"/>
          <w:szCs w:val="24"/>
        </w:rPr>
      </w:pPr>
    </w:p>
    <w:p w14:paraId="13A035BA" w14:textId="1F19232A" w:rsidR="00A37296" w:rsidRPr="00975DF5" w:rsidRDefault="00A37296" w:rsidP="00AE2B9F">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3" w:name="_Toc66980693"/>
      <w:r w:rsidRPr="00975DF5">
        <w:rPr>
          <w:rFonts w:ascii="Times New Roman" w:eastAsiaTheme="majorEastAsia" w:hAnsi="Times New Roman" w:cs="Times New Roman"/>
          <w:b/>
          <w:color w:val="000000" w:themeColor="text1"/>
          <w:sz w:val="24"/>
          <w:szCs w:val="24"/>
        </w:rPr>
        <w:t>Nikâhta Ehliyet</w:t>
      </w:r>
      <w:bookmarkEnd w:id="23"/>
    </w:p>
    <w:p w14:paraId="0439D3FA" w14:textId="0E9EA668"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Kararnâmesi’nde nişan bahsinden sonra nikâhta ehliyet konusu ele alınmıştır.</w:t>
      </w:r>
      <w:r w:rsidRPr="00975DF5">
        <w:rPr>
          <w:rFonts w:ascii="Times New Roman" w:hAnsi="Times New Roman" w:cs="Times New Roman"/>
          <w:color w:val="000000" w:themeColor="text1"/>
          <w:sz w:val="24"/>
          <w:szCs w:val="24"/>
          <w:vertAlign w:val="superscript"/>
        </w:rPr>
        <w:footnoteReference w:id="47"/>
      </w:r>
      <w:r w:rsidRPr="00975DF5">
        <w:rPr>
          <w:rFonts w:ascii="Times New Roman" w:hAnsi="Times New Roman" w:cs="Times New Roman"/>
          <w:color w:val="000000" w:themeColor="text1"/>
          <w:sz w:val="24"/>
          <w:szCs w:val="24"/>
        </w:rPr>
        <w:t xml:space="preserve"> Seydişehrî’nin Kitâb-ı Nikâh ve Talâk’ında</w:t>
      </w:r>
      <w:r>
        <w:rPr>
          <w:rFonts w:ascii="Times New Roman" w:hAnsi="Times New Roman" w:cs="Times New Roman"/>
          <w:color w:val="000000" w:themeColor="text1"/>
          <w:sz w:val="24"/>
          <w:szCs w:val="24"/>
        </w:rPr>
        <w:t xml:space="preserve"> ise</w:t>
      </w:r>
      <w:r w:rsidRPr="00975DF5">
        <w:rPr>
          <w:rFonts w:ascii="Times New Roman" w:hAnsi="Times New Roman" w:cs="Times New Roman"/>
          <w:color w:val="000000" w:themeColor="text1"/>
          <w:sz w:val="24"/>
          <w:szCs w:val="24"/>
        </w:rPr>
        <w:t xml:space="preserve"> nikâhta ehliyet konusu ayrı bir fasılda işlenmemiş</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nikâh konusu işlenirken ele alınmıştır. </w:t>
      </w:r>
      <w:r w:rsidR="00DE7126">
        <w:rPr>
          <w:rFonts w:ascii="Times New Roman" w:hAnsi="Times New Roman" w:cs="Times New Roman"/>
          <w:color w:val="000000" w:themeColor="text1"/>
          <w:sz w:val="24"/>
          <w:szCs w:val="24"/>
        </w:rPr>
        <w:t>Konuyla ilgili olan k</w:t>
      </w:r>
      <w:r w:rsidRPr="00975DF5">
        <w:rPr>
          <w:rFonts w:ascii="Times New Roman" w:hAnsi="Times New Roman" w:cs="Times New Roman"/>
          <w:color w:val="000000" w:themeColor="text1"/>
          <w:sz w:val="24"/>
          <w:szCs w:val="24"/>
        </w:rPr>
        <w:t xml:space="preserve">ısıtlıların evlendirilmesi </w:t>
      </w:r>
      <w:r w:rsidR="00DE7126">
        <w:rPr>
          <w:rFonts w:ascii="Times New Roman" w:hAnsi="Times New Roman" w:cs="Times New Roman"/>
          <w:color w:val="000000" w:themeColor="text1"/>
          <w:sz w:val="24"/>
          <w:szCs w:val="24"/>
        </w:rPr>
        <w:t>bahsi</w:t>
      </w:r>
      <w:r w:rsidRPr="00975DF5">
        <w:rPr>
          <w:rFonts w:ascii="Times New Roman" w:hAnsi="Times New Roman" w:cs="Times New Roman"/>
          <w:color w:val="000000" w:themeColor="text1"/>
          <w:sz w:val="24"/>
          <w:szCs w:val="24"/>
        </w:rPr>
        <w:t xml:space="preserve"> ise ikin</w:t>
      </w:r>
      <w:r>
        <w:rPr>
          <w:rFonts w:ascii="Times New Roman" w:hAnsi="Times New Roman" w:cs="Times New Roman"/>
          <w:color w:val="000000" w:themeColor="text1"/>
          <w:sz w:val="24"/>
          <w:szCs w:val="24"/>
        </w:rPr>
        <w:t>ci bâbın üçüncü faslında ayrı</w:t>
      </w:r>
      <w:r w:rsidRPr="00975DF5">
        <w:rPr>
          <w:rFonts w:ascii="Times New Roman" w:hAnsi="Times New Roman" w:cs="Times New Roman"/>
          <w:color w:val="000000" w:themeColor="text1"/>
          <w:sz w:val="24"/>
          <w:szCs w:val="24"/>
        </w:rPr>
        <w:t xml:space="preserve"> b</w:t>
      </w:r>
      <w:r>
        <w:rPr>
          <w:rFonts w:ascii="Times New Roman" w:hAnsi="Times New Roman" w:cs="Times New Roman"/>
          <w:color w:val="000000" w:themeColor="text1"/>
          <w:sz w:val="24"/>
          <w:szCs w:val="24"/>
        </w:rPr>
        <w:t>ir başlık altında incelenmiştir</w:t>
      </w:r>
      <w:r w:rsidRPr="00975DF5">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48"/>
      </w:r>
    </w:p>
    <w:p w14:paraId="3985C229" w14:textId="17C2E3DA"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 nikâhta ehliyet konusunda birtakım</w:t>
      </w:r>
      <w:r>
        <w:rPr>
          <w:rFonts w:ascii="Times New Roman" w:hAnsi="Times New Roman" w:cs="Times New Roman"/>
          <w:color w:val="000000" w:themeColor="text1"/>
          <w:sz w:val="24"/>
          <w:szCs w:val="24"/>
        </w:rPr>
        <w:t xml:space="preserve"> yeni hükümler içermektedir. Ev</w:t>
      </w:r>
      <w:r w:rsidRPr="00975DF5">
        <w:rPr>
          <w:rFonts w:ascii="Times New Roman" w:hAnsi="Times New Roman" w:cs="Times New Roman"/>
          <w:color w:val="000000" w:themeColor="text1"/>
          <w:sz w:val="24"/>
          <w:szCs w:val="24"/>
        </w:rPr>
        <w:t>lenebilmek için yaş sınırlaması konulmuştur. Evlenme yaşı olarak erkekler için 18, kızlar için 17 yaşını doldurmuş olmak şartı getirilmiştir. Erkekler için 18 ile 12 yaş arasının, kızlar için 17 ile 9 yaş arasının evlenebilmesi veli iznine ve hâkim kararına bırakılmıştır. Erkeklerin 12, kızların 9 yaşından küçük olanlarının hiç kimse tarafından evlendirilemeyeceği belirtilmiştir.</w:t>
      </w:r>
      <w:r w:rsidRPr="00975DF5">
        <w:rPr>
          <w:rFonts w:ascii="Times New Roman" w:hAnsi="Times New Roman" w:cs="Times New Roman"/>
          <w:color w:val="000000" w:themeColor="text1"/>
          <w:sz w:val="24"/>
          <w:szCs w:val="24"/>
          <w:vertAlign w:val="superscript"/>
        </w:rPr>
        <w:footnoteReference w:id="49"/>
      </w:r>
      <w:r w:rsidR="00B71FB9">
        <w:rPr>
          <w:rFonts w:ascii="Times New Roman" w:hAnsi="Times New Roman" w:cs="Times New Roman"/>
          <w:color w:val="000000" w:themeColor="text1"/>
          <w:sz w:val="24"/>
          <w:szCs w:val="24"/>
        </w:rPr>
        <w:t xml:space="preserve"> Kitâb-ı Nikâh ve Talâk’t</w:t>
      </w:r>
      <w:r w:rsidRPr="00975DF5">
        <w:rPr>
          <w:rFonts w:ascii="Times New Roman" w:hAnsi="Times New Roman" w:cs="Times New Roman"/>
          <w:color w:val="000000" w:themeColor="text1"/>
          <w:sz w:val="24"/>
          <w:szCs w:val="24"/>
        </w:rPr>
        <w:t>a böyle bir yaş sınırlaması görülmemektedir.</w:t>
      </w:r>
    </w:p>
    <w:p w14:paraId="413CF847" w14:textId="2D43463C" w:rsidR="00AE2B9F"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w:t>
      </w:r>
      <w:r w:rsidR="00DE7126">
        <w:rPr>
          <w:rFonts w:ascii="Times New Roman" w:hAnsi="Times New Roman" w:cs="Times New Roman"/>
          <w:color w:val="000000" w:themeColor="text1"/>
          <w:sz w:val="24"/>
          <w:szCs w:val="24"/>
        </w:rPr>
        <w:t>ı</w:t>
      </w:r>
      <w:r w:rsidRPr="00975DF5">
        <w:rPr>
          <w:rFonts w:ascii="Times New Roman" w:hAnsi="Times New Roman" w:cs="Times New Roman"/>
          <w:color w:val="000000" w:themeColor="text1"/>
          <w:sz w:val="24"/>
          <w:szCs w:val="24"/>
        </w:rPr>
        <w:t xml:space="preserve"> Âile Kararnâmesi nikâhta</w:t>
      </w:r>
      <w:r w:rsidR="00371F54">
        <w:rPr>
          <w:rFonts w:ascii="Times New Roman" w:hAnsi="Times New Roman" w:cs="Times New Roman"/>
          <w:color w:val="000000" w:themeColor="text1"/>
          <w:sz w:val="24"/>
          <w:szCs w:val="24"/>
        </w:rPr>
        <w:t xml:space="preserve"> ehliyet konusunda kısıtlıların </w:t>
      </w:r>
      <w:r w:rsidRPr="00975DF5">
        <w:rPr>
          <w:rFonts w:ascii="Times New Roman" w:hAnsi="Times New Roman" w:cs="Times New Roman"/>
          <w:color w:val="000000" w:themeColor="text1"/>
          <w:sz w:val="24"/>
          <w:szCs w:val="24"/>
        </w:rPr>
        <w:t>yalnızca zarurete binaen hâkimin izniyle evlenebileceklerini, nikâhlarının velileri tarafından akdolunabileceğini belirtmiştir.</w:t>
      </w:r>
      <w:r w:rsidRPr="00975DF5">
        <w:rPr>
          <w:rFonts w:ascii="Times New Roman" w:hAnsi="Times New Roman" w:cs="Times New Roman"/>
          <w:color w:val="000000" w:themeColor="text1"/>
          <w:sz w:val="24"/>
          <w:szCs w:val="24"/>
          <w:vertAlign w:val="superscript"/>
        </w:rPr>
        <w:footnoteReference w:id="50"/>
      </w:r>
    </w:p>
    <w:p w14:paraId="6B8F6FA1" w14:textId="4AC3EE15" w:rsidR="00A37296" w:rsidRPr="00975DF5" w:rsidRDefault="00A37296" w:rsidP="00AE2B9F">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4" w:name="_Toc66980694"/>
      <w:r w:rsidRPr="00975DF5">
        <w:rPr>
          <w:rFonts w:ascii="Times New Roman" w:eastAsiaTheme="majorEastAsia" w:hAnsi="Times New Roman" w:cs="Times New Roman"/>
          <w:b/>
          <w:color w:val="000000" w:themeColor="text1"/>
          <w:sz w:val="24"/>
          <w:szCs w:val="24"/>
        </w:rPr>
        <w:lastRenderedPageBreak/>
        <w:t>Nikâh Akdi</w:t>
      </w:r>
      <w:bookmarkEnd w:id="24"/>
      <w:r w:rsidRPr="00975DF5">
        <w:rPr>
          <w:rFonts w:ascii="Times New Roman" w:eastAsiaTheme="majorEastAsia" w:hAnsi="Times New Roman" w:cs="Times New Roman"/>
          <w:b/>
          <w:color w:val="000000" w:themeColor="text1"/>
          <w:sz w:val="24"/>
          <w:szCs w:val="24"/>
        </w:rPr>
        <w:t xml:space="preserve"> </w:t>
      </w:r>
    </w:p>
    <w:p w14:paraId="78BA691F" w14:textId="30591044" w:rsidR="00A37296" w:rsidRPr="00975DF5" w:rsidRDefault="00371F54" w:rsidP="002C6CF7">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Konuya genel olarak değinecek olursak; </w:t>
      </w:r>
      <w:r w:rsidR="00F822BB" w:rsidRPr="00F822BB">
        <w:rPr>
          <w:rFonts w:ascii="Times New Roman" w:hAnsi="Times New Roman" w:cs="Times New Roman"/>
          <w:sz w:val="24"/>
          <w:szCs w:val="24"/>
        </w:rPr>
        <w:t>n</w:t>
      </w:r>
      <w:r w:rsidR="00A37296" w:rsidRPr="00975DF5">
        <w:rPr>
          <w:rFonts w:ascii="Times New Roman" w:hAnsi="Times New Roman" w:cs="Times New Roman"/>
          <w:sz w:val="24"/>
          <w:szCs w:val="24"/>
        </w:rPr>
        <w:t xml:space="preserve">ikâh akdinin ibadet mi yoksa sadece medeni bir alışveriş akdi mi olduğu konusunda çeşitli görüşler vardır. Başta </w:t>
      </w:r>
      <w:r w:rsidR="00340AB1">
        <w:rPr>
          <w:rFonts w:ascii="Times New Roman" w:hAnsi="Times New Roman" w:cs="Times New Roman"/>
          <w:sz w:val="24"/>
          <w:szCs w:val="24"/>
        </w:rPr>
        <w:t>Şâfiî</w:t>
      </w:r>
      <w:r w:rsidR="00A37296" w:rsidRPr="00975DF5">
        <w:rPr>
          <w:rFonts w:ascii="Times New Roman" w:hAnsi="Times New Roman" w:cs="Times New Roman"/>
          <w:sz w:val="24"/>
          <w:szCs w:val="24"/>
        </w:rPr>
        <w:t xml:space="preserve">ler olmak üzere azınlık bir grup müçtehit, nikâhın sadece alışveriş akdi gibi dünyevi akitlerden olduğunu, dolayısıyla ibadet olmadığını söylemiştir. Bu konudaki delilleri, </w:t>
      </w:r>
      <w:r w:rsidR="00741391">
        <w:rPr>
          <w:rFonts w:ascii="Times New Roman" w:hAnsi="Times New Roman" w:cs="Times New Roman"/>
          <w:sz w:val="24"/>
          <w:szCs w:val="24"/>
        </w:rPr>
        <w:t>İslâm</w:t>
      </w:r>
      <w:r w:rsidR="00A37296" w:rsidRPr="00975DF5">
        <w:rPr>
          <w:rFonts w:ascii="Times New Roman" w:hAnsi="Times New Roman" w:cs="Times New Roman"/>
          <w:sz w:val="24"/>
          <w:szCs w:val="24"/>
        </w:rPr>
        <w:t xml:space="preserve">’ın </w:t>
      </w:r>
      <w:r w:rsidR="00741391">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lerin nikâhını geçerli sayması ve nikâhtan maksadın, eşlerin cinsel ihtiyaçlarını gidermeleridir. Zira nikâh, ibadet olsaydı </w:t>
      </w:r>
      <w:r w:rsidR="00741391">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lerin nikâhının </w:t>
      </w:r>
      <w:r w:rsidR="00741391">
        <w:rPr>
          <w:rFonts w:ascii="Times New Roman" w:hAnsi="Times New Roman" w:cs="Times New Roman"/>
          <w:sz w:val="24"/>
          <w:szCs w:val="24"/>
        </w:rPr>
        <w:t>İslâm</w:t>
      </w:r>
      <w:r w:rsidR="00A37296" w:rsidRPr="00975DF5">
        <w:rPr>
          <w:rFonts w:ascii="Times New Roman" w:hAnsi="Times New Roman" w:cs="Times New Roman"/>
          <w:sz w:val="24"/>
          <w:szCs w:val="24"/>
        </w:rPr>
        <w:t xml:space="preserve">’da geçersiz olması gerekirdi. Ancak ne var ki Şâfiîlerin bu görüşüne çoğunluk mezhep müçtehitleri karşı çıkmıştır. Nikâh akdinin müslüman veya </w:t>
      </w:r>
      <w:r w:rsidR="00741391">
        <w:rPr>
          <w:rFonts w:ascii="Times New Roman" w:hAnsi="Times New Roman" w:cs="Times New Roman"/>
          <w:sz w:val="24"/>
          <w:szCs w:val="24"/>
        </w:rPr>
        <w:t>gayri müslim</w:t>
      </w:r>
      <w:r w:rsidR="00A37296" w:rsidRPr="00975DF5">
        <w:rPr>
          <w:rFonts w:ascii="Times New Roman" w:hAnsi="Times New Roman" w:cs="Times New Roman"/>
          <w:sz w:val="24"/>
          <w:szCs w:val="24"/>
        </w:rPr>
        <w:t xml:space="preserve"> için geçerli olması dünyada toplum düzeni ile alakalıdır. Nitekim mescit, yol yapımı gibi sadaka-i cariye olarak niteleyebileceğimiz hayır işleri, müslümanlar için ibadet olduğu halde </w:t>
      </w:r>
      <w:r w:rsidR="00741391">
        <w:rPr>
          <w:rFonts w:ascii="Times New Roman" w:hAnsi="Times New Roman" w:cs="Times New Roman"/>
          <w:sz w:val="24"/>
          <w:szCs w:val="24"/>
        </w:rPr>
        <w:t>gayri müslim</w:t>
      </w:r>
      <w:r w:rsidR="00A37296" w:rsidRPr="00975DF5">
        <w:rPr>
          <w:rFonts w:ascii="Times New Roman" w:hAnsi="Times New Roman" w:cs="Times New Roman"/>
          <w:sz w:val="24"/>
          <w:szCs w:val="24"/>
        </w:rPr>
        <w:t>ler için ibadet hükmünde değildir. Genel olarak Allah Teâlâ’nın hoşnut olacağı, razı olacağı her iş ve davranış mü’min için ibadettir. Bu sebeple İslâm'ın belirlediği kurallara göre kurulan ve bu kurallara göre sürdürülen evlilik de ibadet niteliğindedir. Çünkü evlenmekle, nefsi haramlardan korumak ve nesli devam ettirmek gibi birçok toplum yararına olan davranış gerçekleştirilmiş olur.</w:t>
      </w:r>
      <w:r w:rsidR="00A37296" w:rsidRPr="00975DF5">
        <w:rPr>
          <w:rFonts w:ascii="Times New Roman" w:hAnsi="Times New Roman" w:cs="Times New Roman"/>
          <w:sz w:val="24"/>
          <w:szCs w:val="24"/>
          <w:vertAlign w:val="superscript"/>
        </w:rPr>
        <w:footnoteReference w:id="51"/>
      </w:r>
    </w:p>
    <w:p w14:paraId="225FD15C" w14:textId="184E059F"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 kanun olması hasebiyle nikâh akd</w:t>
      </w:r>
      <w:r w:rsidR="00371F54">
        <w:rPr>
          <w:rFonts w:ascii="Times New Roman" w:hAnsi="Times New Roman" w:cs="Times New Roman"/>
          <w:color w:val="000000" w:themeColor="text1"/>
          <w:sz w:val="24"/>
          <w:szCs w:val="24"/>
        </w:rPr>
        <w:t>inin ibadet mi, yoksa alışveriş</w:t>
      </w:r>
      <w:r w:rsidRPr="00975DF5">
        <w:rPr>
          <w:rFonts w:ascii="Times New Roman" w:hAnsi="Times New Roman" w:cs="Times New Roman"/>
          <w:color w:val="000000" w:themeColor="text1"/>
          <w:sz w:val="24"/>
          <w:szCs w:val="24"/>
        </w:rPr>
        <w:t xml:space="preserve"> gibi bir akit mi olduğu konularına girmeden, nikâhla ilgili </w:t>
      </w:r>
      <w:r w:rsidR="009F5BE0">
        <w:rPr>
          <w:rFonts w:ascii="Times New Roman" w:hAnsi="Times New Roman" w:cs="Times New Roman"/>
          <w:color w:val="000000" w:themeColor="text1"/>
          <w:sz w:val="24"/>
          <w:szCs w:val="24"/>
        </w:rPr>
        <w:t>âyet</w:t>
      </w:r>
      <w:r w:rsidRPr="00975DF5">
        <w:rPr>
          <w:rFonts w:ascii="Times New Roman" w:hAnsi="Times New Roman" w:cs="Times New Roman"/>
          <w:color w:val="000000" w:themeColor="text1"/>
          <w:sz w:val="24"/>
          <w:szCs w:val="24"/>
        </w:rPr>
        <w:t xml:space="preserve"> ve hadislere değinmeden direk</w:t>
      </w:r>
      <w:r w:rsidR="00F822BB">
        <w:rPr>
          <w:rFonts w:ascii="Times New Roman" w:hAnsi="Times New Roman" w:cs="Times New Roman"/>
          <w:color w:val="000000" w:themeColor="text1"/>
          <w:sz w:val="24"/>
          <w:szCs w:val="24"/>
        </w:rPr>
        <w:t>t</w:t>
      </w:r>
      <w:r w:rsidRPr="00975DF5">
        <w:rPr>
          <w:rFonts w:ascii="Times New Roman" w:hAnsi="Times New Roman" w:cs="Times New Roman"/>
          <w:color w:val="000000" w:themeColor="text1"/>
          <w:sz w:val="24"/>
          <w:szCs w:val="24"/>
        </w:rPr>
        <w:t xml:space="preserve"> nikâh akdiyle ilgili hükümleri bildirmiştir.</w:t>
      </w:r>
      <w:r w:rsidRPr="00975DF5">
        <w:rPr>
          <w:rFonts w:ascii="Times New Roman" w:hAnsi="Times New Roman" w:cs="Times New Roman"/>
          <w:color w:val="000000" w:themeColor="text1"/>
          <w:sz w:val="24"/>
          <w:szCs w:val="24"/>
          <w:vertAlign w:val="superscript"/>
        </w:rPr>
        <w:footnoteReference w:id="52"/>
      </w:r>
      <w:r w:rsidRPr="00975DF5">
        <w:rPr>
          <w:rFonts w:ascii="Times New Roman" w:hAnsi="Times New Roman" w:cs="Times New Roman"/>
          <w:color w:val="000000" w:themeColor="text1"/>
          <w:sz w:val="24"/>
          <w:szCs w:val="24"/>
        </w:rPr>
        <w:t xml:space="preserve"> Seydişehrî ise nikâh bölümüne başlarken önce nikâh kelimesinin tahlilini yapmış</w:t>
      </w:r>
      <w:r w:rsidR="004309BD">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sonra nikâhın bir yönüyle ibadet bir yönüyle muamele olduğunu açıklamıştır.</w:t>
      </w:r>
      <w:r w:rsidRPr="00975DF5">
        <w:rPr>
          <w:rFonts w:ascii="Times New Roman" w:hAnsi="Times New Roman" w:cs="Times New Roman"/>
          <w:color w:val="000000" w:themeColor="text1"/>
          <w:sz w:val="24"/>
          <w:szCs w:val="24"/>
          <w:vertAlign w:val="superscript"/>
        </w:rPr>
        <w:footnoteReference w:id="53"/>
      </w:r>
    </w:p>
    <w:p w14:paraId="0E9E4D1F" w14:textId="08EA3BF9"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kitabında nikâh akdi ile ilgili meseleleri altı başlık altında toplamıştır. Birinci bölümde nikâhın rüknü hakkında bilgi vermiştir. Nikâh akdinin sarih ve kinâye lafızlarla gerçekleşebileceğini söylemiş, sarîh ve kinâye lafızların ne demek olduğunu açıklamış, sarih ve kinâye lafızlara örnekler vermiştir.</w:t>
      </w:r>
      <w:r w:rsidRPr="00975DF5">
        <w:rPr>
          <w:rFonts w:ascii="Times New Roman" w:hAnsi="Times New Roman" w:cs="Times New Roman"/>
          <w:color w:val="000000" w:themeColor="text1"/>
          <w:sz w:val="24"/>
          <w:szCs w:val="24"/>
          <w:vertAlign w:val="superscript"/>
        </w:rPr>
        <w:footnoteReference w:id="54"/>
      </w:r>
      <w:r w:rsidRPr="00975DF5">
        <w:rPr>
          <w:rFonts w:ascii="Times New Roman" w:hAnsi="Times New Roman" w:cs="Times New Roman"/>
          <w:color w:val="000000" w:themeColor="text1"/>
          <w:sz w:val="24"/>
          <w:szCs w:val="24"/>
        </w:rPr>
        <w:t xml:space="preserve"> Hukûk-ı Âile Kararnâmesi’nde ise nikâh akdinin yalnızca tenkih ve tezvic gibi lafızlarla gerçekleşebileceği belirtilmiştir.</w:t>
      </w:r>
      <w:r w:rsidRPr="00975DF5">
        <w:rPr>
          <w:rFonts w:ascii="Times New Roman" w:hAnsi="Times New Roman" w:cs="Times New Roman"/>
          <w:color w:val="000000" w:themeColor="text1"/>
          <w:sz w:val="24"/>
          <w:szCs w:val="24"/>
          <w:vertAlign w:val="superscript"/>
        </w:rPr>
        <w:footnoteReference w:id="55"/>
      </w:r>
    </w:p>
    <w:p w14:paraId="6A016478" w14:textId="61E11F20"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ikinci</w:t>
      </w:r>
      <w:r w:rsidR="00371F54">
        <w:rPr>
          <w:rFonts w:ascii="Times New Roman" w:hAnsi="Times New Roman" w:cs="Times New Roman"/>
          <w:color w:val="000000" w:themeColor="text1"/>
          <w:sz w:val="24"/>
          <w:szCs w:val="24"/>
        </w:rPr>
        <w:t xml:space="preserve"> bölümde kabulün icaba uygunluğunun</w:t>
      </w:r>
      <w:r w:rsidRPr="00975DF5">
        <w:rPr>
          <w:rFonts w:ascii="Times New Roman" w:hAnsi="Times New Roman" w:cs="Times New Roman"/>
          <w:color w:val="000000" w:themeColor="text1"/>
          <w:sz w:val="24"/>
          <w:szCs w:val="24"/>
        </w:rPr>
        <w:t xml:space="preserve"> gerektiğini örneklerle açıklamıştır. Üçüncü bölümde nikâh meclisini, dördüncü bölümde şartlı nikâhı </w:t>
      </w:r>
      <w:r w:rsidRPr="00975DF5">
        <w:rPr>
          <w:rFonts w:ascii="Times New Roman" w:hAnsi="Times New Roman" w:cs="Times New Roman"/>
          <w:color w:val="000000" w:themeColor="text1"/>
          <w:sz w:val="24"/>
          <w:szCs w:val="24"/>
        </w:rPr>
        <w:lastRenderedPageBreak/>
        <w:t>açıklamıştır. Hangi durumlarda şartın geçersiz</w:t>
      </w:r>
      <w:r w:rsidR="00F822BB">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nikâhın geçerli, hangi durumlarda ikisinin de geçerli olduğu veya tam aksine ikisinin de geçerli olmadığı</w:t>
      </w:r>
      <w:r w:rsidR="00F822BB">
        <w:rPr>
          <w:rFonts w:ascii="Times New Roman" w:hAnsi="Times New Roman" w:cs="Times New Roman"/>
          <w:color w:val="000000" w:themeColor="text1"/>
          <w:sz w:val="24"/>
          <w:szCs w:val="24"/>
        </w:rPr>
        <w:t>nı</w:t>
      </w:r>
      <w:r w:rsidRPr="00975DF5">
        <w:rPr>
          <w:rFonts w:ascii="Times New Roman" w:hAnsi="Times New Roman" w:cs="Times New Roman"/>
          <w:color w:val="000000" w:themeColor="text1"/>
          <w:sz w:val="24"/>
          <w:szCs w:val="24"/>
        </w:rPr>
        <w:t xml:space="preserve"> açıklamıştır. Beşinci bölümde nikâhın sıhhat şartları ve nefâzı</w:t>
      </w:r>
      <w:r w:rsidR="00014DD1">
        <w:rPr>
          <w:rFonts w:ascii="Times New Roman" w:hAnsi="Times New Roman" w:cs="Times New Roman"/>
          <w:color w:val="000000" w:themeColor="text1"/>
          <w:sz w:val="24"/>
          <w:szCs w:val="24"/>
        </w:rPr>
        <w:t>nı</w:t>
      </w:r>
      <w:r w:rsidRPr="00975DF5">
        <w:rPr>
          <w:rFonts w:ascii="Times New Roman" w:hAnsi="Times New Roman" w:cs="Times New Roman"/>
          <w:color w:val="000000" w:themeColor="text1"/>
          <w:sz w:val="24"/>
          <w:szCs w:val="24"/>
        </w:rPr>
        <w:t xml:space="preserve"> anlatmıştır.</w:t>
      </w:r>
    </w:p>
    <w:p w14:paraId="52783100" w14:textId="6E617473"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Beşinci bölümde Hukûk-ı Âile Kararnâmesi’nin aksine eşlerin </w:t>
      </w:r>
      <w:r w:rsidR="004B440D">
        <w:rPr>
          <w:rFonts w:ascii="Times New Roman" w:hAnsi="Times New Roman" w:cs="Times New Roman"/>
          <w:color w:val="000000" w:themeColor="text1"/>
          <w:sz w:val="24"/>
          <w:szCs w:val="24"/>
        </w:rPr>
        <w:t>âkıl</w:t>
      </w:r>
      <w:r w:rsidRPr="00975DF5">
        <w:rPr>
          <w:rFonts w:ascii="Times New Roman" w:hAnsi="Times New Roman" w:cs="Times New Roman"/>
          <w:color w:val="000000" w:themeColor="text1"/>
          <w:sz w:val="24"/>
          <w:szCs w:val="24"/>
        </w:rPr>
        <w:t xml:space="preserve"> ve b</w:t>
      </w:r>
      <w:r w:rsidR="00014DD1">
        <w:rPr>
          <w:rFonts w:ascii="Times New Roman" w:hAnsi="Times New Roman" w:cs="Times New Roman"/>
          <w:color w:val="000000" w:themeColor="text1"/>
          <w:sz w:val="24"/>
          <w:szCs w:val="24"/>
        </w:rPr>
        <w:t>â</w:t>
      </w:r>
      <w:r w:rsidRPr="00975DF5">
        <w:rPr>
          <w:rFonts w:ascii="Times New Roman" w:hAnsi="Times New Roman" w:cs="Times New Roman"/>
          <w:color w:val="000000" w:themeColor="text1"/>
          <w:sz w:val="24"/>
          <w:szCs w:val="24"/>
        </w:rPr>
        <w:t xml:space="preserve">liğ olmaları şart koşulmamıştır. Kararnâme’de </w:t>
      </w:r>
      <w:r w:rsidR="004B440D">
        <w:rPr>
          <w:rFonts w:ascii="Times New Roman" w:hAnsi="Times New Roman" w:cs="Times New Roman"/>
          <w:color w:val="000000" w:themeColor="text1"/>
          <w:sz w:val="24"/>
          <w:szCs w:val="24"/>
        </w:rPr>
        <w:t>âkıl</w:t>
      </w:r>
      <w:r w:rsidRPr="00975DF5">
        <w:rPr>
          <w:rFonts w:ascii="Times New Roman" w:hAnsi="Times New Roman" w:cs="Times New Roman"/>
          <w:color w:val="000000" w:themeColor="text1"/>
          <w:sz w:val="24"/>
          <w:szCs w:val="24"/>
        </w:rPr>
        <w:t xml:space="preserve"> ve b</w:t>
      </w:r>
      <w:r w:rsidR="00014DD1">
        <w:rPr>
          <w:rFonts w:ascii="Times New Roman" w:hAnsi="Times New Roman" w:cs="Times New Roman"/>
          <w:color w:val="000000" w:themeColor="text1"/>
          <w:sz w:val="24"/>
          <w:szCs w:val="24"/>
        </w:rPr>
        <w:t>â</w:t>
      </w:r>
      <w:r w:rsidRPr="00975DF5">
        <w:rPr>
          <w:rFonts w:ascii="Times New Roman" w:hAnsi="Times New Roman" w:cs="Times New Roman"/>
          <w:color w:val="000000" w:themeColor="text1"/>
          <w:sz w:val="24"/>
          <w:szCs w:val="24"/>
        </w:rPr>
        <w:t>liğ olmayanların evlenmeleri hâkim ve velinin iznine bağlanmıştır.</w:t>
      </w:r>
      <w:r w:rsidRPr="00975DF5">
        <w:rPr>
          <w:rFonts w:ascii="Times New Roman" w:hAnsi="Times New Roman" w:cs="Times New Roman"/>
          <w:color w:val="000000" w:themeColor="text1"/>
          <w:sz w:val="24"/>
          <w:szCs w:val="24"/>
          <w:vertAlign w:val="superscript"/>
        </w:rPr>
        <w:footnoteReference w:id="56"/>
      </w:r>
      <w:r w:rsidRPr="00975DF5">
        <w:rPr>
          <w:rFonts w:ascii="Times New Roman" w:hAnsi="Times New Roman" w:cs="Times New Roman"/>
          <w:color w:val="000000" w:themeColor="text1"/>
          <w:sz w:val="24"/>
          <w:szCs w:val="24"/>
        </w:rPr>
        <w:t xml:space="preserve"> Kitâb-ı Nikâh ve Talâk’</w:t>
      </w:r>
      <w:r w:rsidR="00014DD1">
        <w:rPr>
          <w:rFonts w:ascii="Times New Roman" w:hAnsi="Times New Roman" w:cs="Times New Roman"/>
          <w:color w:val="000000" w:themeColor="text1"/>
          <w:sz w:val="24"/>
          <w:szCs w:val="24"/>
        </w:rPr>
        <w:t>t</w:t>
      </w:r>
      <w:r w:rsidRPr="00975DF5">
        <w:rPr>
          <w:rFonts w:ascii="Times New Roman" w:hAnsi="Times New Roman" w:cs="Times New Roman"/>
          <w:color w:val="000000" w:themeColor="text1"/>
          <w:sz w:val="24"/>
          <w:szCs w:val="24"/>
        </w:rPr>
        <w:t xml:space="preserve">a </w:t>
      </w:r>
      <w:r w:rsidR="00014DD1">
        <w:rPr>
          <w:rFonts w:ascii="Times New Roman" w:hAnsi="Times New Roman" w:cs="Times New Roman"/>
          <w:color w:val="000000" w:themeColor="text1"/>
          <w:sz w:val="24"/>
          <w:szCs w:val="24"/>
        </w:rPr>
        <w:t xml:space="preserve">ise kısıtlıların </w:t>
      </w:r>
      <w:r w:rsidRPr="00975DF5">
        <w:rPr>
          <w:rFonts w:ascii="Times New Roman" w:hAnsi="Times New Roman" w:cs="Times New Roman"/>
          <w:color w:val="000000" w:themeColor="text1"/>
          <w:sz w:val="24"/>
          <w:szCs w:val="24"/>
        </w:rPr>
        <w:t>evlenmeleri için veli i</w:t>
      </w:r>
      <w:r w:rsidR="00371F54">
        <w:rPr>
          <w:rFonts w:ascii="Times New Roman" w:hAnsi="Times New Roman" w:cs="Times New Roman"/>
          <w:color w:val="000000" w:themeColor="text1"/>
          <w:sz w:val="24"/>
          <w:szCs w:val="24"/>
        </w:rPr>
        <w:t xml:space="preserve">zni yeterlidir. Yine bu bölümde şahitlerin ve </w:t>
      </w:r>
      <w:r w:rsidRPr="00975DF5">
        <w:rPr>
          <w:rFonts w:ascii="Times New Roman" w:hAnsi="Times New Roman" w:cs="Times New Roman"/>
          <w:color w:val="000000" w:themeColor="text1"/>
          <w:sz w:val="24"/>
          <w:szCs w:val="24"/>
        </w:rPr>
        <w:t xml:space="preserve">vekillerin durumu, nikâh meclisi, nikâh esnasında isim yanlışlığı vs. gibi hataların cereyan etmesi durumları örneklerle açıklanmıştır. Nikâhta şaka ve </w:t>
      </w:r>
      <w:r w:rsidR="00002EBA">
        <w:rPr>
          <w:rFonts w:ascii="Times New Roman" w:hAnsi="Times New Roman" w:cs="Times New Roman"/>
          <w:color w:val="000000" w:themeColor="text1"/>
          <w:sz w:val="24"/>
          <w:szCs w:val="24"/>
        </w:rPr>
        <w:t>muvâzaa</w:t>
      </w:r>
      <w:r w:rsidR="00371F54">
        <w:rPr>
          <w:rFonts w:ascii="Times New Roman" w:hAnsi="Times New Roman" w:cs="Times New Roman"/>
          <w:color w:val="000000" w:themeColor="text1"/>
          <w:sz w:val="24"/>
          <w:szCs w:val="24"/>
        </w:rPr>
        <w:t>nın</w:t>
      </w:r>
      <w:r w:rsidRPr="00975DF5">
        <w:rPr>
          <w:rFonts w:ascii="Times New Roman" w:hAnsi="Times New Roman" w:cs="Times New Roman"/>
          <w:color w:val="000000" w:themeColor="text1"/>
          <w:sz w:val="24"/>
          <w:szCs w:val="24"/>
        </w:rPr>
        <w:t xml:space="preserve"> (danışıklı olma) dahi ciddi olduğu belirtilmiştir.</w:t>
      </w:r>
      <w:r w:rsidRPr="00975DF5">
        <w:rPr>
          <w:rFonts w:ascii="Times New Roman" w:hAnsi="Times New Roman" w:cs="Times New Roman"/>
          <w:color w:val="000000" w:themeColor="text1"/>
          <w:sz w:val="24"/>
          <w:szCs w:val="24"/>
          <w:vertAlign w:val="superscript"/>
        </w:rPr>
        <w:footnoteReference w:id="57"/>
      </w:r>
      <w:r w:rsidR="00853AA0">
        <w:rPr>
          <w:rFonts w:ascii="Times New Roman" w:hAnsi="Times New Roman" w:cs="Times New Roman"/>
          <w:color w:val="000000" w:themeColor="text1"/>
          <w:sz w:val="24"/>
          <w:szCs w:val="24"/>
        </w:rPr>
        <w:t xml:space="preserve"> </w:t>
      </w:r>
      <w:r w:rsidR="00853AA0" w:rsidRPr="00371F54">
        <w:rPr>
          <w:rFonts w:ascii="Times New Roman" w:hAnsi="Times New Roman" w:cs="Times New Roman"/>
          <w:color w:val="000000" w:themeColor="text1"/>
          <w:sz w:val="24"/>
          <w:szCs w:val="24"/>
        </w:rPr>
        <w:t>Bu hususlar Hukûk-ı Âil</w:t>
      </w:r>
      <w:r w:rsidR="00741391">
        <w:rPr>
          <w:rFonts w:ascii="Times New Roman" w:hAnsi="Times New Roman" w:cs="Times New Roman"/>
          <w:color w:val="000000" w:themeColor="text1"/>
          <w:sz w:val="24"/>
          <w:szCs w:val="24"/>
        </w:rPr>
        <w:t>e Kararnâmesi’de bu kadar detaylandırılmamıştır</w:t>
      </w:r>
      <w:r w:rsidR="00853AA0" w:rsidRPr="00371F54">
        <w:rPr>
          <w:rFonts w:ascii="Times New Roman" w:hAnsi="Times New Roman" w:cs="Times New Roman"/>
          <w:color w:val="000000" w:themeColor="text1"/>
          <w:sz w:val="24"/>
          <w:szCs w:val="24"/>
        </w:rPr>
        <w:t>.</w:t>
      </w:r>
    </w:p>
    <w:p w14:paraId="67FCABEF" w14:textId="4E3FC644" w:rsidR="00A37296" w:rsidRPr="00975DF5" w:rsidRDefault="00B8347A"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Talâk’t</w:t>
      </w:r>
      <w:r w:rsidR="00A37296" w:rsidRPr="00975DF5">
        <w:rPr>
          <w:rFonts w:ascii="Times New Roman" w:hAnsi="Times New Roman" w:cs="Times New Roman"/>
          <w:color w:val="000000" w:themeColor="text1"/>
          <w:sz w:val="24"/>
          <w:szCs w:val="24"/>
        </w:rPr>
        <w:t>a altıncı bölüm kefâetle (denklik) alakalıdır ki Hukûk-ı Âile Kararnâmesi’nde de kefâetle ilgili bir bölüm vardır.</w:t>
      </w:r>
      <w:r w:rsidR="00A37296" w:rsidRPr="00975DF5">
        <w:rPr>
          <w:rFonts w:ascii="Times New Roman" w:hAnsi="Times New Roman" w:cs="Times New Roman"/>
          <w:color w:val="000000" w:themeColor="text1"/>
          <w:sz w:val="24"/>
          <w:szCs w:val="24"/>
          <w:vertAlign w:val="superscript"/>
        </w:rPr>
        <w:footnoteReference w:id="58"/>
      </w:r>
      <w:r w:rsidR="00A37296" w:rsidRPr="00975DF5">
        <w:rPr>
          <w:rFonts w:ascii="Times New Roman" w:hAnsi="Times New Roman" w:cs="Times New Roman"/>
          <w:color w:val="000000" w:themeColor="text1"/>
          <w:sz w:val="24"/>
          <w:szCs w:val="24"/>
        </w:rPr>
        <w:t xml:space="preserve"> Ancak ne var ki Seydişehrî meseleleri daha ayrıntılı ele almış, Kararnâme’de ele alınmayan kefâetin öncelikle nesepte aranacağını belirtmiştir.</w:t>
      </w:r>
      <w:r w:rsidR="00A37296" w:rsidRPr="00975DF5">
        <w:rPr>
          <w:rFonts w:ascii="Times New Roman" w:hAnsi="Times New Roman" w:cs="Times New Roman"/>
          <w:color w:val="000000" w:themeColor="text1"/>
          <w:sz w:val="24"/>
          <w:szCs w:val="24"/>
          <w:vertAlign w:val="superscript"/>
        </w:rPr>
        <w:footnoteReference w:id="59"/>
      </w:r>
      <w:r w:rsidR="00A37296" w:rsidRPr="00975DF5">
        <w:rPr>
          <w:rFonts w:ascii="Times New Roman" w:hAnsi="Times New Roman" w:cs="Times New Roman"/>
          <w:color w:val="000000" w:themeColor="text1"/>
          <w:sz w:val="24"/>
          <w:szCs w:val="24"/>
        </w:rPr>
        <w:t xml:space="preserve"> </w:t>
      </w:r>
    </w:p>
    <w:p w14:paraId="635CCEFB" w14:textId="2180C77F"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w:t>
      </w:r>
      <w:r w:rsidR="00B71FB9">
        <w:rPr>
          <w:rFonts w:ascii="Times New Roman" w:hAnsi="Times New Roman" w:cs="Times New Roman"/>
          <w:color w:val="000000" w:themeColor="text1"/>
          <w:sz w:val="24"/>
          <w:szCs w:val="24"/>
        </w:rPr>
        <w:t>de, Kitâb-ı Nikâh ve Talâk’t</w:t>
      </w:r>
      <w:r w:rsidRPr="00975DF5">
        <w:rPr>
          <w:rFonts w:ascii="Times New Roman" w:hAnsi="Times New Roman" w:cs="Times New Roman"/>
          <w:color w:val="000000" w:themeColor="text1"/>
          <w:sz w:val="24"/>
          <w:szCs w:val="24"/>
        </w:rPr>
        <w:t>a hatta daha önce konuyla alakalı yazılmış olan diğer kitaplarda ele alınmayan bir konu ele alınmıştır. Nikâh akdinin keyfiye</w:t>
      </w:r>
      <w:r w:rsidR="00371F54">
        <w:rPr>
          <w:rFonts w:ascii="Times New Roman" w:hAnsi="Times New Roman" w:cs="Times New Roman"/>
          <w:color w:val="000000" w:themeColor="text1"/>
          <w:sz w:val="24"/>
          <w:szCs w:val="24"/>
        </w:rPr>
        <w:t>tinin nikâh akdinden evvel ilan edilmesi</w:t>
      </w:r>
      <w:r w:rsidR="0083164E" w:rsidRPr="0083164E">
        <w:rPr>
          <w:rFonts w:ascii="Times New Roman" w:hAnsi="Times New Roman" w:cs="Times New Roman"/>
          <w:color w:val="FF0000"/>
          <w:sz w:val="24"/>
          <w:szCs w:val="24"/>
        </w:rPr>
        <w:t xml:space="preserve"> </w:t>
      </w:r>
      <w:r w:rsidRPr="00975DF5">
        <w:rPr>
          <w:rFonts w:ascii="Times New Roman" w:hAnsi="Times New Roman" w:cs="Times New Roman"/>
          <w:color w:val="000000" w:themeColor="text1"/>
          <w:sz w:val="24"/>
          <w:szCs w:val="24"/>
        </w:rPr>
        <w:t>gerektiği belirtilmiştir.</w:t>
      </w:r>
      <w:r w:rsidRPr="00975DF5">
        <w:rPr>
          <w:rFonts w:ascii="Times New Roman" w:hAnsi="Times New Roman" w:cs="Times New Roman"/>
          <w:color w:val="000000" w:themeColor="text1"/>
          <w:sz w:val="24"/>
          <w:szCs w:val="24"/>
          <w:vertAlign w:val="superscript"/>
        </w:rPr>
        <w:footnoteReference w:id="60"/>
      </w:r>
      <w:r w:rsidRPr="00975DF5">
        <w:rPr>
          <w:rFonts w:ascii="Times New Roman" w:hAnsi="Times New Roman" w:cs="Times New Roman"/>
          <w:color w:val="000000" w:themeColor="text1"/>
          <w:sz w:val="24"/>
          <w:szCs w:val="24"/>
        </w:rPr>
        <w:t xml:space="preserve"> </w:t>
      </w:r>
    </w:p>
    <w:p w14:paraId="07149159"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7A7D673F" w14:textId="1BF919D5" w:rsidR="00A37296" w:rsidRPr="00975DF5" w:rsidRDefault="00A37296" w:rsidP="002C6CF7">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5" w:name="_Toc66980695"/>
      <w:r w:rsidRPr="00975DF5">
        <w:rPr>
          <w:rFonts w:ascii="Times New Roman" w:eastAsiaTheme="majorEastAsia" w:hAnsi="Times New Roman" w:cs="Times New Roman"/>
          <w:b/>
          <w:color w:val="000000" w:themeColor="text1"/>
          <w:sz w:val="24"/>
          <w:szCs w:val="24"/>
        </w:rPr>
        <w:t>Nikâhta Vekâlet</w:t>
      </w:r>
      <w:bookmarkEnd w:id="25"/>
    </w:p>
    <w:p w14:paraId="37EEC397" w14:textId="1FFA1E9D"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w:t>
      </w:r>
      <w:r w:rsidR="00B8347A">
        <w:rPr>
          <w:rFonts w:ascii="Times New Roman" w:hAnsi="Times New Roman" w:cs="Times New Roman"/>
          <w:color w:val="000000" w:themeColor="text1"/>
          <w:sz w:val="24"/>
          <w:szCs w:val="24"/>
        </w:rPr>
        <w:t>işehrî, Kitâb-ı Nikâh ve Talâk’t</w:t>
      </w:r>
      <w:r w:rsidRPr="00975DF5">
        <w:rPr>
          <w:rFonts w:ascii="Times New Roman" w:hAnsi="Times New Roman" w:cs="Times New Roman"/>
          <w:color w:val="000000" w:themeColor="text1"/>
          <w:sz w:val="24"/>
          <w:szCs w:val="24"/>
        </w:rPr>
        <w:t>a nikâhta vekâlet konusuna ayrı bir başlık açmış, kimlerin vekil olup kimlerin vekil olamayacağını örnekl</w:t>
      </w:r>
      <w:r w:rsidR="00371F54">
        <w:rPr>
          <w:rFonts w:ascii="Times New Roman" w:hAnsi="Times New Roman" w:cs="Times New Roman"/>
          <w:color w:val="000000" w:themeColor="text1"/>
          <w:sz w:val="24"/>
          <w:szCs w:val="24"/>
        </w:rPr>
        <w:t>erle anlatmıştır. Mümeyyiz ol</w:t>
      </w:r>
      <w:r w:rsidRPr="00975DF5">
        <w:rPr>
          <w:rFonts w:ascii="Times New Roman" w:hAnsi="Times New Roman" w:cs="Times New Roman"/>
          <w:color w:val="000000" w:themeColor="text1"/>
          <w:sz w:val="24"/>
          <w:szCs w:val="24"/>
        </w:rPr>
        <w:t>an küçük çocukların</w:t>
      </w:r>
      <w:r w:rsidR="00371F54">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ve bunağın vekâletinin veli iznine bağlı olduğu bildirilmiştir. Kadınları</w:t>
      </w:r>
      <w:r>
        <w:rPr>
          <w:rFonts w:ascii="Times New Roman" w:hAnsi="Times New Roman" w:cs="Times New Roman"/>
          <w:color w:val="000000" w:themeColor="text1"/>
          <w:sz w:val="24"/>
          <w:szCs w:val="24"/>
        </w:rPr>
        <w:t>n</w:t>
      </w:r>
      <w:r w:rsidRPr="00975DF5">
        <w:rPr>
          <w:rFonts w:ascii="Times New Roman" w:hAnsi="Times New Roman" w:cs="Times New Roman"/>
          <w:color w:val="000000" w:themeColor="text1"/>
          <w:sz w:val="24"/>
          <w:szCs w:val="24"/>
        </w:rPr>
        <w:t xml:space="preserve"> ve çocukların vekil olabileceği belirtilmiştir.</w:t>
      </w:r>
      <w:r w:rsidRPr="00975DF5">
        <w:rPr>
          <w:rFonts w:ascii="Times New Roman" w:hAnsi="Times New Roman" w:cs="Times New Roman"/>
          <w:color w:val="000000" w:themeColor="text1"/>
          <w:sz w:val="24"/>
          <w:szCs w:val="24"/>
          <w:vertAlign w:val="superscript"/>
        </w:rPr>
        <w:footnoteReference w:id="61"/>
      </w:r>
      <w:r w:rsidRPr="00975DF5">
        <w:rPr>
          <w:rFonts w:ascii="Times New Roman" w:hAnsi="Times New Roman" w:cs="Times New Roman"/>
          <w:color w:val="000000" w:themeColor="text1"/>
          <w:sz w:val="24"/>
          <w:szCs w:val="24"/>
        </w:rPr>
        <w:t xml:space="preserve"> </w:t>
      </w:r>
    </w:p>
    <w:p w14:paraId="5DD23A51" w14:textId="2CC5AE70"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Vekâlet konusu</w:t>
      </w:r>
      <w:r w:rsidR="00F63B33">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Hukûk-ı Âile Kararnâmesi’nde nikâh akdi ile ilgili hükümler belirtilirken nikâh akdinin vekiller aracılığıyla da yapılabileceğinden bahsedilerek geçilmiştir.</w:t>
      </w:r>
      <w:r w:rsidRPr="00975DF5">
        <w:rPr>
          <w:rFonts w:ascii="Times New Roman" w:hAnsi="Times New Roman" w:cs="Times New Roman"/>
          <w:color w:val="000000" w:themeColor="text1"/>
          <w:sz w:val="24"/>
          <w:szCs w:val="24"/>
          <w:vertAlign w:val="superscript"/>
        </w:rPr>
        <w:footnoteReference w:id="62"/>
      </w:r>
    </w:p>
    <w:p w14:paraId="157A4AA8"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651413AF" w14:textId="5E952FB2" w:rsidR="00A37296" w:rsidRPr="00975DF5" w:rsidRDefault="00A37296" w:rsidP="002C6CF7">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6" w:name="_Toc66980696"/>
      <w:r w:rsidRPr="00975DF5">
        <w:rPr>
          <w:rFonts w:ascii="Times New Roman" w:eastAsiaTheme="majorEastAsia" w:hAnsi="Times New Roman" w:cs="Times New Roman"/>
          <w:b/>
          <w:color w:val="000000" w:themeColor="text1"/>
          <w:sz w:val="24"/>
          <w:szCs w:val="24"/>
        </w:rPr>
        <w:lastRenderedPageBreak/>
        <w:t>Nikâhta Velâyet</w:t>
      </w:r>
      <w:bookmarkEnd w:id="26"/>
    </w:p>
    <w:p w14:paraId="4E440DBF" w14:textId="79BE75B8"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Nikâhta velâyet</w:t>
      </w:r>
      <w:r w:rsidR="00AC3631">
        <w:rPr>
          <w:rFonts w:ascii="Times New Roman" w:hAnsi="Times New Roman" w:cs="Times New Roman"/>
          <w:color w:val="000000" w:themeColor="text1"/>
          <w:sz w:val="24"/>
          <w:szCs w:val="24"/>
        </w:rPr>
        <w:t xml:space="preserve"> konusu Kitâb-ı Nikâh ve Talâk’t</w:t>
      </w:r>
      <w:r w:rsidRPr="00975DF5">
        <w:rPr>
          <w:rFonts w:ascii="Times New Roman" w:hAnsi="Times New Roman" w:cs="Times New Roman"/>
          <w:color w:val="000000" w:themeColor="text1"/>
          <w:sz w:val="24"/>
          <w:szCs w:val="24"/>
        </w:rPr>
        <w:t xml:space="preserve">a ayrı bir başlık açılarak işlenmiştir. Hukûk-ı Âile Kararnâmesi’nde ise </w:t>
      </w:r>
      <w:r w:rsidR="00371F54">
        <w:rPr>
          <w:rFonts w:ascii="Times New Roman" w:hAnsi="Times New Roman" w:cs="Times New Roman"/>
          <w:color w:val="000000" w:themeColor="text1"/>
          <w:sz w:val="24"/>
          <w:szCs w:val="24"/>
        </w:rPr>
        <w:t xml:space="preserve">bu </w:t>
      </w:r>
      <w:r w:rsidRPr="00975DF5">
        <w:rPr>
          <w:rFonts w:ascii="Times New Roman" w:hAnsi="Times New Roman" w:cs="Times New Roman"/>
          <w:color w:val="000000" w:themeColor="text1"/>
          <w:sz w:val="24"/>
          <w:szCs w:val="24"/>
        </w:rPr>
        <w:t>konu ehliyet bahsi içerisinde işlenmiştir.</w:t>
      </w:r>
    </w:p>
    <w:p w14:paraId="23D024D1" w14:textId="0B50E7DE"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w:t>
      </w:r>
      <w:r w:rsidR="00371F54">
        <w:rPr>
          <w:rFonts w:ascii="Times New Roman" w:hAnsi="Times New Roman" w:cs="Times New Roman"/>
          <w:color w:val="000000" w:themeColor="text1"/>
          <w:sz w:val="24"/>
          <w:szCs w:val="24"/>
        </w:rPr>
        <w:t>rî</w:t>
      </w:r>
      <w:r w:rsidR="00E6736E">
        <w:rPr>
          <w:rFonts w:ascii="Times New Roman" w:hAnsi="Times New Roman" w:cs="Times New Roman"/>
          <w:color w:val="000000" w:themeColor="text1"/>
          <w:sz w:val="24"/>
          <w:szCs w:val="24"/>
        </w:rPr>
        <w:t>,</w:t>
      </w:r>
      <w:r w:rsidR="00371F54">
        <w:rPr>
          <w:rFonts w:ascii="Times New Roman" w:hAnsi="Times New Roman" w:cs="Times New Roman"/>
          <w:color w:val="000000" w:themeColor="text1"/>
          <w:sz w:val="24"/>
          <w:szCs w:val="24"/>
        </w:rPr>
        <w:t xml:space="preserve"> ve</w:t>
      </w:r>
      <w:r w:rsidR="00AC3631">
        <w:rPr>
          <w:rFonts w:ascii="Times New Roman" w:hAnsi="Times New Roman" w:cs="Times New Roman"/>
          <w:color w:val="000000" w:themeColor="text1"/>
          <w:sz w:val="24"/>
          <w:szCs w:val="24"/>
        </w:rPr>
        <w:t>lâyet konusunu beş fasılda işle</w:t>
      </w:r>
      <w:r w:rsidR="00371F54">
        <w:rPr>
          <w:rFonts w:ascii="Times New Roman" w:hAnsi="Times New Roman" w:cs="Times New Roman"/>
          <w:color w:val="000000" w:themeColor="text1"/>
          <w:sz w:val="24"/>
          <w:szCs w:val="24"/>
        </w:rPr>
        <w:t>miştir.</w:t>
      </w:r>
      <w:r w:rsidRPr="00975DF5">
        <w:rPr>
          <w:rFonts w:ascii="Times New Roman" w:hAnsi="Times New Roman" w:cs="Times New Roman"/>
          <w:color w:val="000000" w:themeColor="text1"/>
          <w:sz w:val="24"/>
          <w:szCs w:val="24"/>
        </w:rPr>
        <w:t xml:space="preserve"> Birinci fasılda velâyetin mahiyeti ve şartlarını açıklamıştır. Burada velâyeti iki kısma ayırmıştır: Birincisi velâyet-i icbâr, ikincisi velâyet-i nedbdir. Sonra velâyetin sebeplerini açıklamış kimlerin veli olup kimlerin veli olmayacağını açıklamıştır. İkinci fasılda velinin mertebele</w:t>
      </w:r>
      <w:r w:rsidR="00741391">
        <w:rPr>
          <w:rFonts w:ascii="Times New Roman" w:hAnsi="Times New Roman" w:cs="Times New Roman"/>
          <w:color w:val="000000" w:themeColor="text1"/>
          <w:sz w:val="24"/>
          <w:szCs w:val="24"/>
        </w:rPr>
        <w:t>ri, hangi durumda velâyet hakkının kimde</w:t>
      </w:r>
      <w:r w:rsidRPr="00975DF5">
        <w:rPr>
          <w:rFonts w:ascii="Times New Roman" w:hAnsi="Times New Roman" w:cs="Times New Roman"/>
          <w:color w:val="000000" w:themeColor="text1"/>
          <w:sz w:val="24"/>
          <w:szCs w:val="24"/>
        </w:rPr>
        <w:t xml:space="preserve"> olacağı teker teker açıklanmıştır.</w:t>
      </w:r>
      <w:r w:rsidRPr="00975DF5">
        <w:rPr>
          <w:rFonts w:ascii="Times New Roman" w:hAnsi="Times New Roman" w:cs="Times New Roman"/>
          <w:color w:val="000000" w:themeColor="text1"/>
          <w:sz w:val="24"/>
          <w:szCs w:val="24"/>
          <w:vertAlign w:val="superscript"/>
        </w:rPr>
        <w:footnoteReference w:id="63"/>
      </w:r>
      <w:r w:rsidRPr="00975DF5">
        <w:rPr>
          <w:rFonts w:ascii="Times New Roman" w:hAnsi="Times New Roman" w:cs="Times New Roman"/>
          <w:color w:val="000000" w:themeColor="text1"/>
          <w:sz w:val="24"/>
          <w:szCs w:val="24"/>
        </w:rPr>
        <w:t xml:space="preserve"> Hukûk-ı Âile Kararnâmesi’nde nikâhta</w:t>
      </w:r>
      <w:r w:rsidRPr="00975DF5">
        <w:rPr>
          <w:rFonts w:ascii="PalatinoLinotype-Roman" w:hAnsi="PalatinoLinotype-Roman" w:cs="PalatinoLinotype-Roman"/>
          <w:sz w:val="21"/>
          <w:szCs w:val="21"/>
        </w:rPr>
        <w:t xml:space="preserve"> </w:t>
      </w:r>
      <w:r w:rsidRPr="00975DF5">
        <w:rPr>
          <w:rFonts w:ascii="Times New Roman" w:hAnsi="Times New Roman" w:cs="Times New Roman"/>
          <w:color w:val="000000" w:themeColor="text1"/>
          <w:sz w:val="24"/>
          <w:szCs w:val="24"/>
        </w:rPr>
        <w:t>velînin ale’t-tertib binefsihi asabeden olacağı zikredilmiştir. Velâyetin geçerli olabilmesi için velinin mükellef olması gere</w:t>
      </w:r>
      <w:r w:rsidR="00002EBA">
        <w:rPr>
          <w:rFonts w:ascii="Times New Roman" w:hAnsi="Times New Roman" w:cs="Times New Roman"/>
          <w:color w:val="000000" w:themeColor="text1"/>
          <w:sz w:val="24"/>
          <w:szCs w:val="24"/>
        </w:rPr>
        <w:t>ktiği bildirilmiştir. Bir sonraki madde</w:t>
      </w:r>
      <w:r w:rsidRPr="00975DF5">
        <w:rPr>
          <w:rFonts w:ascii="Times New Roman" w:hAnsi="Times New Roman" w:cs="Times New Roman"/>
          <w:color w:val="000000" w:themeColor="text1"/>
          <w:sz w:val="24"/>
          <w:szCs w:val="24"/>
        </w:rPr>
        <w:t>de kimlerin veli olamayacağı yazılmıştır.</w:t>
      </w:r>
      <w:r w:rsidRPr="00975DF5">
        <w:rPr>
          <w:rFonts w:ascii="Times New Roman" w:hAnsi="Times New Roman" w:cs="Times New Roman"/>
          <w:color w:val="000000" w:themeColor="text1"/>
          <w:sz w:val="24"/>
          <w:szCs w:val="24"/>
          <w:vertAlign w:val="superscript"/>
        </w:rPr>
        <w:footnoteReference w:id="64"/>
      </w:r>
    </w:p>
    <w:p w14:paraId="296AC3FC" w14:textId="3A56E6C6"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 Hukûk- Âile Kararnâmesi’nde</w:t>
      </w:r>
      <w:r w:rsidR="00371F54">
        <w:rPr>
          <w:rFonts w:ascii="Times New Roman" w:hAnsi="Times New Roman" w:cs="Times New Roman"/>
          <w:color w:val="000000" w:themeColor="text1"/>
          <w:sz w:val="24"/>
          <w:szCs w:val="24"/>
        </w:rPr>
        <w:t xml:space="preserve"> ek olarak </w:t>
      </w:r>
      <w:r w:rsidR="00A53A47">
        <w:rPr>
          <w:rFonts w:ascii="Times New Roman" w:hAnsi="Times New Roman" w:cs="Times New Roman"/>
          <w:color w:val="000000" w:themeColor="text1"/>
          <w:sz w:val="24"/>
          <w:szCs w:val="24"/>
        </w:rPr>
        <w:t>Î</w:t>
      </w:r>
      <w:r w:rsidR="00371F54">
        <w:rPr>
          <w:rFonts w:ascii="Times New Roman" w:hAnsi="Times New Roman" w:cs="Times New Roman"/>
          <w:color w:val="000000" w:themeColor="text1"/>
          <w:sz w:val="24"/>
          <w:szCs w:val="24"/>
        </w:rPr>
        <w:t>s</w:t>
      </w:r>
      <w:r w:rsidRPr="00975DF5">
        <w:rPr>
          <w:rFonts w:ascii="Times New Roman" w:hAnsi="Times New Roman" w:cs="Times New Roman"/>
          <w:color w:val="000000" w:themeColor="text1"/>
          <w:sz w:val="24"/>
          <w:szCs w:val="24"/>
        </w:rPr>
        <w:t>evîler için 22 yaşını doldurmamış olan erkek ile 20 yaşını doldurmamış olan kızın nikâhının gerçekleşmesi için velînin rızası şart koşulmuştur.</w:t>
      </w:r>
      <w:r w:rsidRPr="00975DF5">
        <w:rPr>
          <w:rFonts w:ascii="Times New Roman" w:hAnsi="Times New Roman" w:cs="Times New Roman"/>
          <w:color w:val="000000" w:themeColor="text1"/>
          <w:sz w:val="24"/>
          <w:szCs w:val="24"/>
          <w:vertAlign w:val="superscript"/>
        </w:rPr>
        <w:footnoteReference w:id="65"/>
      </w:r>
    </w:p>
    <w:p w14:paraId="7A257ED7" w14:textId="77777777" w:rsidR="002C6CF7" w:rsidRPr="002C430A" w:rsidRDefault="002C6CF7" w:rsidP="002C6CF7">
      <w:pPr>
        <w:spacing w:after="0" w:line="360" w:lineRule="auto"/>
        <w:ind w:firstLine="709"/>
        <w:jc w:val="both"/>
        <w:rPr>
          <w:rFonts w:ascii="Times New Roman" w:hAnsi="Times New Roman" w:cs="Times New Roman"/>
          <w:color w:val="000000" w:themeColor="text1"/>
          <w:sz w:val="24"/>
          <w:szCs w:val="24"/>
        </w:rPr>
      </w:pPr>
    </w:p>
    <w:p w14:paraId="7FED7270" w14:textId="5687F99E" w:rsidR="00A37296" w:rsidRPr="00975DF5" w:rsidRDefault="00A37296" w:rsidP="002C6CF7">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7" w:name="_Toc66980697"/>
      <w:r w:rsidRPr="00975DF5">
        <w:rPr>
          <w:rFonts w:ascii="Times New Roman" w:eastAsiaTheme="majorEastAsia" w:hAnsi="Times New Roman" w:cs="Times New Roman"/>
          <w:b/>
          <w:color w:val="000000" w:themeColor="text1"/>
          <w:sz w:val="24"/>
          <w:szCs w:val="24"/>
        </w:rPr>
        <w:t>Nikâhın Çeşitleri ve Hükümleri</w:t>
      </w:r>
      <w:bookmarkEnd w:id="27"/>
    </w:p>
    <w:p w14:paraId="534C2600" w14:textId="09E8520E" w:rsidR="00A37296" w:rsidRPr="00975DF5" w:rsidRDefault="00A37296" w:rsidP="002C6CF7">
      <w:pPr>
        <w:spacing w:after="0" w:line="360" w:lineRule="auto"/>
        <w:ind w:firstLine="709"/>
        <w:jc w:val="both"/>
        <w:rPr>
          <w:rFonts w:ascii="Times New Roman" w:hAnsi="Times New Roman" w:cs="Times New Roman"/>
          <w:color w:val="000000"/>
          <w:sz w:val="23"/>
          <w:szCs w:val="23"/>
        </w:rPr>
      </w:pPr>
      <w:r w:rsidRPr="00975DF5">
        <w:rPr>
          <w:rFonts w:ascii="Times New Roman" w:hAnsi="Times New Roman" w:cs="Times New Roman"/>
          <w:sz w:val="24"/>
          <w:szCs w:val="24"/>
        </w:rPr>
        <w:t xml:space="preserve">Nikâh akdi, rükün ve </w:t>
      </w:r>
      <w:r w:rsidRPr="00A53A47">
        <w:rPr>
          <w:rFonts w:ascii="Times New Roman" w:hAnsi="Times New Roman" w:cs="Times New Roman"/>
          <w:color w:val="000000" w:themeColor="text1"/>
          <w:sz w:val="24"/>
          <w:szCs w:val="24"/>
        </w:rPr>
        <w:t>şartların</w:t>
      </w:r>
      <w:r w:rsidR="00AE0805" w:rsidRPr="00A53A47">
        <w:rPr>
          <w:rFonts w:ascii="Times New Roman" w:hAnsi="Times New Roman" w:cs="Times New Roman"/>
          <w:color w:val="000000" w:themeColor="text1"/>
          <w:sz w:val="24"/>
          <w:szCs w:val="24"/>
        </w:rPr>
        <w:t>ın bulunup bulunmamasına ve diğer bazı durumlara</w:t>
      </w:r>
      <w:r w:rsidRPr="00A53A47">
        <w:rPr>
          <w:rFonts w:ascii="Times New Roman" w:hAnsi="Times New Roman" w:cs="Times New Roman"/>
          <w:color w:val="000000" w:themeColor="text1"/>
          <w:sz w:val="24"/>
          <w:szCs w:val="24"/>
        </w:rPr>
        <w:t xml:space="preserve"> </w:t>
      </w:r>
      <w:r w:rsidRPr="00975DF5">
        <w:rPr>
          <w:rFonts w:ascii="Times New Roman" w:hAnsi="Times New Roman" w:cs="Times New Roman"/>
          <w:sz w:val="24"/>
          <w:szCs w:val="24"/>
        </w:rPr>
        <w:t xml:space="preserve">göre birtakım özel isimler alır. Bunlar; </w:t>
      </w:r>
      <w:r w:rsidR="00103350">
        <w:rPr>
          <w:rFonts w:ascii="Times New Roman" w:hAnsi="Times New Roman" w:cs="Times New Roman"/>
          <w:sz w:val="24"/>
          <w:szCs w:val="24"/>
        </w:rPr>
        <w:t>sahîh</w:t>
      </w:r>
      <w:r w:rsidRPr="00975DF5">
        <w:rPr>
          <w:rFonts w:ascii="Times New Roman" w:hAnsi="Times New Roman" w:cs="Times New Roman"/>
          <w:sz w:val="24"/>
          <w:szCs w:val="24"/>
        </w:rPr>
        <w:t>, bâtıl, fâsit, mevkuf ve gayri lâzım gibi</w:t>
      </w:r>
      <w:r w:rsidR="00AE0805">
        <w:rPr>
          <w:rFonts w:ascii="Times New Roman" w:hAnsi="Times New Roman" w:cs="Times New Roman"/>
          <w:sz w:val="24"/>
          <w:szCs w:val="24"/>
        </w:rPr>
        <w:t xml:space="preserve"> </w:t>
      </w:r>
      <w:r w:rsidR="00AE0805" w:rsidRPr="00A53A47">
        <w:rPr>
          <w:rFonts w:ascii="Times New Roman" w:hAnsi="Times New Roman" w:cs="Times New Roman"/>
          <w:color w:val="000000" w:themeColor="text1"/>
          <w:sz w:val="24"/>
          <w:szCs w:val="24"/>
        </w:rPr>
        <w:t>kısımlardır</w:t>
      </w:r>
      <w:r w:rsidR="00A53A47">
        <w:rPr>
          <w:rFonts w:ascii="Times New Roman" w:hAnsi="Times New Roman" w:cs="Times New Roman"/>
          <w:sz w:val="24"/>
          <w:szCs w:val="24"/>
        </w:rPr>
        <w:t>.</w:t>
      </w:r>
      <w:r w:rsidR="00316DB6">
        <w:rPr>
          <w:rFonts w:ascii="Times New Roman" w:hAnsi="Times New Roman" w:cs="Times New Roman"/>
          <w:sz w:val="24"/>
          <w:szCs w:val="24"/>
        </w:rPr>
        <w:t xml:space="preserve"> Bir kısım </w:t>
      </w:r>
      <w:r w:rsidR="00741391">
        <w:rPr>
          <w:rFonts w:ascii="Times New Roman" w:hAnsi="Times New Roman" w:cs="Times New Roman"/>
          <w:sz w:val="24"/>
          <w:szCs w:val="24"/>
        </w:rPr>
        <w:t>Hanefî</w:t>
      </w:r>
      <w:r w:rsidRPr="00975DF5">
        <w:rPr>
          <w:rFonts w:ascii="Times New Roman" w:hAnsi="Times New Roman" w:cs="Times New Roman"/>
          <w:sz w:val="24"/>
          <w:szCs w:val="24"/>
        </w:rPr>
        <w:t xml:space="preserve">ler hariç diğer üç mezhebe göre </w:t>
      </w:r>
      <w:r w:rsidR="00316DB6">
        <w:rPr>
          <w:rFonts w:ascii="Times New Roman" w:hAnsi="Times New Roman" w:cs="Times New Roman"/>
          <w:sz w:val="24"/>
          <w:szCs w:val="24"/>
        </w:rPr>
        <w:t xml:space="preserve">nikâh konusunda </w:t>
      </w:r>
      <w:r w:rsidRPr="00975DF5">
        <w:rPr>
          <w:rFonts w:ascii="Times New Roman" w:hAnsi="Times New Roman" w:cs="Times New Roman"/>
          <w:sz w:val="24"/>
          <w:szCs w:val="24"/>
        </w:rPr>
        <w:t>bâtıl ve fâsit arasında herhangi bir fark yoktur.</w:t>
      </w:r>
      <w:r w:rsidRPr="00975DF5">
        <w:rPr>
          <w:rFonts w:ascii="Times New Roman" w:hAnsi="Times New Roman" w:cs="Times New Roman"/>
          <w:sz w:val="24"/>
          <w:szCs w:val="24"/>
          <w:vertAlign w:val="superscript"/>
        </w:rPr>
        <w:footnoteReference w:id="66"/>
      </w:r>
    </w:p>
    <w:p w14:paraId="2B5ABCD2" w14:textId="0BB471E4" w:rsidR="00A37296" w:rsidRPr="00975DF5" w:rsidRDefault="00741391"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316DB6">
        <w:rPr>
          <w:rFonts w:ascii="Times New Roman" w:hAnsi="Times New Roman" w:cs="Times New Roman"/>
          <w:sz w:val="24"/>
          <w:szCs w:val="24"/>
        </w:rPr>
        <w:t>lerin bir kısmının</w:t>
      </w:r>
      <w:r w:rsidR="00A37296" w:rsidRPr="00975DF5">
        <w:rPr>
          <w:rFonts w:ascii="Times New Roman" w:hAnsi="Times New Roman" w:cs="Times New Roman"/>
          <w:sz w:val="24"/>
          <w:szCs w:val="24"/>
        </w:rPr>
        <w:t xml:space="preserve"> nikâh akdinde bâtıl ve fâsit arasında he</w:t>
      </w:r>
      <w:r w:rsidR="00316DB6">
        <w:rPr>
          <w:rFonts w:ascii="Times New Roman" w:hAnsi="Times New Roman" w:cs="Times New Roman"/>
          <w:sz w:val="24"/>
          <w:szCs w:val="24"/>
        </w:rPr>
        <w:t>rhangi bir fark gözetilmeyeceğini belirtmelerinin</w:t>
      </w:r>
      <w:r w:rsidR="00A37296" w:rsidRPr="00975DF5">
        <w:rPr>
          <w:rFonts w:ascii="Times New Roman" w:hAnsi="Times New Roman" w:cs="Times New Roman"/>
          <w:sz w:val="24"/>
          <w:szCs w:val="24"/>
        </w:rPr>
        <w:t xml:space="preserve"> temel sebebi, nikâh akdinin ibadete benzemesinin yanı sıra mahiyet itibariyle de diğer malî akitlerden farklı oluşudur.</w:t>
      </w:r>
      <w:r w:rsidR="00A37296" w:rsidRPr="00975DF5">
        <w:rPr>
          <w:rFonts w:ascii="Times New Roman" w:hAnsi="Times New Roman" w:cs="Times New Roman"/>
          <w:color w:val="000000"/>
          <w:sz w:val="23"/>
          <w:szCs w:val="23"/>
        </w:rPr>
        <w:t xml:space="preserve"> </w:t>
      </w:r>
      <w:r w:rsidR="00A37296" w:rsidRPr="00975DF5">
        <w:rPr>
          <w:rFonts w:ascii="Times New Roman" w:hAnsi="Times New Roman" w:cs="Times New Roman"/>
          <w:sz w:val="24"/>
          <w:szCs w:val="24"/>
        </w:rPr>
        <w:t>Kadınla cinsel anlamda bir ilişkiye girme hususunda asıl hüküm haramlıktır. Haramlığın ortadan kalkm</w:t>
      </w:r>
      <w:r w:rsidR="00002EBA">
        <w:rPr>
          <w:rFonts w:ascii="Times New Roman" w:hAnsi="Times New Roman" w:cs="Times New Roman"/>
          <w:sz w:val="24"/>
          <w:szCs w:val="24"/>
        </w:rPr>
        <w:t>ası, cinsel münasebetin helâl hâ</w:t>
      </w:r>
      <w:r w:rsidR="00A37296" w:rsidRPr="00975DF5">
        <w:rPr>
          <w:rFonts w:ascii="Times New Roman" w:hAnsi="Times New Roman" w:cs="Times New Roman"/>
          <w:sz w:val="24"/>
          <w:szCs w:val="24"/>
        </w:rPr>
        <w:t xml:space="preserve">le gelmesi için bu ilişkinin </w:t>
      </w:r>
      <w:r w:rsidR="00103350">
        <w:rPr>
          <w:rFonts w:ascii="Times New Roman" w:hAnsi="Times New Roman" w:cs="Times New Roman"/>
          <w:sz w:val="24"/>
          <w:szCs w:val="24"/>
        </w:rPr>
        <w:t>sahîh</w:t>
      </w:r>
      <w:r w:rsidR="00A37296" w:rsidRPr="00975DF5">
        <w:rPr>
          <w:rFonts w:ascii="Times New Roman" w:hAnsi="Times New Roman" w:cs="Times New Roman"/>
          <w:sz w:val="24"/>
          <w:szCs w:val="24"/>
        </w:rPr>
        <w:t xml:space="preserve"> bir nikâha dayanması gerekir. Bâtıl veya fâsit nikâh akdi bu münasebeti helal kılma özelliğine </w:t>
      </w:r>
      <w:r w:rsidR="00A37296" w:rsidRPr="00975DF5">
        <w:rPr>
          <w:rFonts w:ascii="Times New Roman" w:hAnsi="Times New Roman" w:cs="Times New Roman"/>
          <w:sz w:val="24"/>
          <w:szCs w:val="24"/>
        </w:rPr>
        <w:lastRenderedPageBreak/>
        <w:t xml:space="preserve">sahip değildir. Bu sebeple aralarında bir fark gözetmek gereksizdir. </w:t>
      </w:r>
      <w:r w:rsidR="00A53A47">
        <w:rPr>
          <w:rFonts w:ascii="Times New Roman" w:hAnsi="Times New Roman" w:cs="Times New Roman"/>
          <w:sz w:val="24"/>
          <w:szCs w:val="24"/>
        </w:rPr>
        <w:t>Bu gerekçe ile nikâh akdi diğer</w:t>
      </w:r>
      <w:r w:rsidR="00A37296" w:rsidRPr="00975DF5">
        <w:rPr>
          <w:rFonts w:ascii="Times New Roman" w:hAnsi="Times New Roman" w:cs="Times New Roman"/>
          <w:sz w:val="24"/>
          <w:szCs w:val="24"/>
        </w:rPr>
        <w:t xml:space="preserve"> akitlerinden farklılık arz etmektedir.</w:t>
      </w:r>
      <w:r w:rsidR="00A37296" w:rsidRPr="00975DF5">
        <w:rPr>
          <w:rFonts w:ascii="Times New Roman" w:hAnsi="Times New Roman" w:cs="Times New Roman"/>
          <w:sz w:val="24"/>
          <w:szCs w:val="24"/>
          <w:vertAlign w:val="superscript"/>
        </w:rPr>
        <w:t xml:space="preserve"> </w:t>
      </w:r>
      <w:r w:rsidR="00A37296" w:rsidRPr="00975DF5">
        <w:rPr>
          <w:rFonts w:ascii="Times New Roman" w:hAnsi="Times New Roman" w:cs="Times New Roman"/>
          <w:sz w:val="24"/>
          <w:szCs w:val="24"/>
          <w:vertAlign w:val="superscript"/>
        </w:rPr>
        <w:footnoteReference w:id="67"/>
      </w:r>
    </w:p>
    <w:p w14:paraId="530A9091" w14:textId="7DB32A08"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Mahmud Esad </w:t>
      </w:r>
      <w:r w:rsidRPr="00975DF5">
        <w:rPr>
          <w:rFonts w:ascii="Times New Roman" w:hAnsi="Times New Roman" w:cs="Times New Roman"/>
          <w:color w:val="000000" w:themeColor="text1"/>
          <w:sz w:val="24"/>
          <w:szCs w:val="24"/>
        </w:rPr>
        <w:t xml:space="preserve">Kitâb-ı Nikâh ve Talâk’ında önce </w:t>
      </w:r>
      <w:r w:rsidR="00103350">
        <w:rPr>
          <w:rFonts w:ascii="Times New Roman" w:hAnsi="Times New Roman" w:cs="Times New Roman"/>
          <w:color w:val="000000" w:themeColor="text1"/>
          <w:sz w:val="24"/>
          <w:szCs w:val="24"/>
        </w:rPr>
        <w:t>sahîh</w:t>
      </w:r>
      <w:r w:rsidRPr="00975DF5">
        <w:rPr>
          <w:rFonts w:ascii="Times New Roman" w:hAnsi="Times New Roman" w:cs="Times New Roman"/>
          <w:color w:val="000000" w:themeColor="text1"/>
          <w:sz w:val="24"/>
          <w:szCs w:val="24"/>
        </w:rPr>
        <w:t>, fâsit, nâfiz, mevkuf, lâzım ve gayri lâzım nikâh akitlerinin tanımlarını yapmış, daha sonra bu tanımları örneklerle açıklamıştır. Örnekler arasında eşlerin görev ve sorumlulukları hatırlatılmıştır.</w:t>
      </w:r>
      <w:r w:rsidRPr="00975DF5">
        <w:rPr>
          <w:rFonts w:ascii="Times New Roman" w:hAnsi="Times New Roman" w:cs="Times New Roman"/>
          <w:color w:val="000000" w:themeColor="text1"/>
          <w:sz w:val="24"/>
          <w:szCs w:val="24"/>
          <w:vertAlign w:val="superscript"/>
        </w:rPr>
        <w:footnoteReference w:id="68"/>
      </w:r>
    </w:p>
    <w:p w14:paraId="5758E111" w14:textId="148832E6"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Seydişehrî, bu bölümde alışılmışın dışına </w:t>
      </w:r>
      <w:r w:rsidR="00A53A47">
        <w:rPr>
          <w:rFonts w:ascii="Times New Roman" w:hAnsi="Times New Roman" w:cs="Times New Roman"/>
          <w:sz w:val="24"/>
          <w:szCs w:val="24"/>
        </w:rPr>
        <w:t xml:space="preserve">çıkarak </w:t>
      </w:r>
      <w:r w:rsidR="00741391">
        <w:rPr>
          <w:rFonts w:ascii="Times New Roman" w:hAnsi="Times New Roman" w:cs="Times New Roman"/>
          <w:sz w:val="24"/>
          <w:szCs w:val="24"/>
        </w:rPr>
        <w:t>gayri müslim</w:t>
      </w:r>
      <w:r w:rsidR="00A53A47">
        <w:rPr>
          <w:rFonts w:ascii="Times New Roman" w:hAnsi="Times New Roman" w:cs="Times New Roman"/>
          <w:sz w:val="24"/>
          <w:szCs w:val="24"/>
        </w:rPr>
        <w:t>ler hakkında</w:t>
      </w:r>
      <w:r w:rsidR="004458AE">
        <w:rPr>
          <w:rFonts w:ascii="Times New Roman" w:hAnsi="Times New Roman" w:cs="Times New Roman"/>
          <w:sz w:val="24"/>
          <w:szCs w:val="24"/>
        </w:rPr>
        <w:t xml:space="preserve"> </w:t>
      </w:r>
      <w:r w:rsidR="004458AE" w:rsidRPr="00A53A47">
        <w:rPr>
          <w:rFonts w:ascii="Times New Roman" w:hAnsi="Times New Roman" w:cs="Times New Roman"/>
          <w:color w:val="000000" w:themeColor="text1"/>
          <w:sz w:val="24"/>
          <w:szCs w:val="24"/>
        </w:rPr>
        <w:t>kısa</w:t>
      </w:r>
      <w:r w:rsidRPr="00975DF5">
        <w:rPr>
          <w:rFonts w:ascii="Times New Roman" w:hAnsi="Times New Roman" w:cs="Times New Roman"/>
          <w:sz w:val="24"/>
          <w:szCs w:val="24"/>
        </w:rPr>
        <w:t xml:space="preserve"> bir bilgi </w:t>
      </w:r>
      <w:r w:rsidRPr="00A53A47">
        <w:rPr>
          <w:rFonts w:ascii="Times New Roman" w:hAnsi="Times New Roman" w:cs="Times New Roman"/>
          <w:color w:val="000000" w:themeColor="text1"/>
          <w:sz w:val="24"/>
          <w:szCs w:val="24"/>
        </w:rPr>
        <w:t>ver</w:t>
      </w:r>
      <w:r w:rsidR="004458AE" w:rsidRPr="00A53A47">
        <w:rPr>
          <w:rFonts w:ascii="Times New Roman" w:hAnsi="Times New Roman" w:cs="Times New Roman"/>
          <w:color w:val="000000" w:themeColor="text1"/>
          <w:sz w:val="24"/>
          <w:szCs w:val="24"/>
        </w:rPr>
        <w:t>miş,</w:t>
      </w:r>
      <w:r w:rsidRPr="00975DF5">
        <w:rPr>
          <w:rFonts w:ascii="Times New Roman" w:hAnsi="Times New Roman" w:cs="Times New Roman"/>
          <w:sz w:val="24"/>
          <w:szCs w:val="24"/>
        </w:rPr>
        <w:t xml:space="preserve"> </w:t>
      </w:r>
      <w:r w:rsidR="00741391">
        <w:rPr>
          <w:rFonts w:ascii="Times New Roman" w:hAnsi="Times New Roman" w:cs="Times New Roman"/>
          <w:sz w:val="24"/>
          <w:szCs w:val="24"/>
        </w:rPr>
        <w:t>gayri müslim</w:t>
      </w:r>
      <w:r w:rsidRPr="00975DF5">
        <w:rPr>
          <w:rFonts w:ascii="Times New Roman" w:hAnsi="Times New Roman" w:cs="Times New Roman"/>
          <w:sz w:val="24"/>
          <w:szCs w:val="24"/>
        </w:rPr>
        <w:t>lerin kendi mezheplerince aralarında akdettikleri nikâha müdahale edilmeyeceği</w:t>
      </w:r>
      <w:r w:rsidR="004458AE" w:rsidRPr="00A53A47">
        <w:rPr>
          <w:rFonts w:ascii="Times New Roman" w:hAnsi="Times New Roman" w:cs="Times New Roman"/>
          <w:color w:val="000000" w:themeColor="text1"/>
          <w:sz w:val="24"/>
          <w:szCs w:val="24"/>
        </w:rPr>
        <w:t>ni belirtmiştir</w:t>
      </w:r>
      <w:r w:rsidR="00A53A47">
        <w:rPr>
          <w:rFonts w:ascii="Times New Roman" w:hAnsi="Times New Roman" w:cs="Times New Roman"/>
          <w:color w:val="000000" w:themeColor="text1"/>
          <w:sz w:val="24"/>
          <w:szCs w:val="24"/>
        </w:rPr>
        <w:t>.</w:t>
      </w:r>
      <w:r w:rsidRPr="00975DF5">
        <w:rPr>
          <w:rFonts w:ascii="Times New Roman" w:hAnsi="Times New Roman" w:cs="Times New Roman"/>
          <w:sz w:val="24"/>
          <w:szCs w:val="24"/>
          <w:vertAlign w:val="superscript"/>
        </w:rPr>
        <w:footnoteReference w:id="69"/>
      </w:r>
    </w:p>
    <w:p w14:paraId="07BF3394" w14:textId="27A59B94" w:rsidR="00A37296" w:rsidRPr="00BC1D7B" w:rsidRDefault="00A37296" w:rsidP="002C6CF7">
      <w:pPr>
        <w:spacing w:after="0" w:line="360" w:lineRule="auto"/>
        <w:ind w:firstLine="709"/>
        <w:jc w:val="both"/>
        <w:rPr>
          <w:rFonts w:ascii="Times New Roman" w:hAnsi="Times New Roman" w:cs="Times New Roman"/>
          <w:color w:val="FF0000"/>
          <w:sz w:val="24"/>
          <w:szCs w:val="24"/>
        </w:rPr>
      </w:pPr>
      <w:r w:rsidRPr="00975DF5">
        <w:rPr>
          <w:rFonts w:ascii="Times New Roman" w:hAnsi="Times New Roman" w:cs="Times New Roman"/>
          <w:color w:val="000000" w:themeColor="text1"/>
          <w:sz w:val="24"/>
          <w:szCs w:val="24"/>
        </w:rPr>
        <w:t>Nikâhın fesat ve butlanı konusunda Hukûk-ı Âile Kararnâmesi ikrah ile yapılan nikâhın fâsit olduğunu belirtmiştir.</w:t>
      </w:r>
      <w:r w:rsidRPr="00975DF5">
        <w:rPr>
          <w:rFonts w:ascii="Times New Roman" w:hAnsi="Times New Roman" w:cs="Times New Roman"/>
          <w:color w:val="000000" w:themeColor="text1"/>
          <w:sz w:val="24"/>
          <w:szCs w:val="24"/>
          <w:vertAlign w:val="superscript"/>
        </w:rPr>
        <w:footnoteReference w:id="70"/>
      </w:r>
      <w:r w:rsidRPr="00975DF5">
        <w:rPr>
          <w:rFonts w:ascii="Times New Roman" w:hAnsi="Times New Roman" w:cs="Times New Roman"/>
          <w:color w:val="000000" w:themeColor="text1"/>
          <w:sz w:val="24"/>
          <w:szCs w:val="24"/>
        </w:rPr>
        <w:t xml:space="preserve"> Oysaki da</w:t>
      </w:r>
      <w:r w:rsidR="00002EBA">
        <w:rPr>
          <w:rFonts w:ascii="Times New Roman" w:hAnsi="Times New Roman" w:cs="Times New Roman"/>
          <w:color w:val="000000" w:themeColor="text1"/>
          <w:sz w:val="24"/>
          <w:szCs w:val="24"/>
        </w:rPr>
        <w:t>ha önce</w:t>
      </w:r>
      <w:r w:rsidR="00741391">
        <w:rPr>
          <w:rFonts w:ascii="Times New Roman" w:hAnsi="Times New Roman" w:cs="Times New Roman"/>
          <w:color w:val="000000" w:themeColor="text1"/>
          <w:sz w:val="24"/>
          <w:szCs w:val="24"/>
        </w:rPr>
        <w:t>ki Hanefî</w:t>
      </w:r>
      <w:r w:rsidRPr="00975DF5">
        <w:rPr>
          <w:rFonts w:ascii="Times New Roman" w:hAnsi="Times New Roman" w:cs="Times New Roman"/>
          <w:color w:val="000000" w:themeColor="text1"/>
          <w:sz w:val="24"/>
          <w:szCs w:val="24"/>
        </w:rPr>
        <w:t xml:space="preserve"> fıkıh kitaplarında ve </w:t>
      </w:r>
      <w:r w:rsidRPr="00975DF5">
        <w:rPr>
          <w:rFonts w:ascii="Times New Roman" w:hAnsi="Times New Roman" w:cs="Times New Roman"/>
          <w:sz w:val="24"/>
          <w:szCs w:val="24"/>
        </w:rPr>
        <w:t xml:space="preserve">Seydişehrî’nin </w:t>
      </w:r>
      <w:r w:rsidRPr="00975DF5">
        <w:rPr>
          <w:rFonts w:ascii="Times New Roman" w:hAnsi="Times New Roman" w:cs="Times New Roman"/>
          <w:color w:val="000000" w:themeColor="text1"/>
          <w:sz w:val="24"/>
          <w:szCs w:val="24"/>
        </w:rPr>
        <w:t xml:space="preserve">Kitâb-ı Nikâh ve Talâk’ında, muteber ikrah ile gerçekleşen nikâhın </w:t>
      </w:r>
      <w:r w:rsidR="00103350">
        <w:rPr>
          <w:rFonts w:ascii="Times New Roman" w:hAnsi="Times New Roman" w:cs="Times New Roman"/>
          <w:color w:val="000000" w:themeColor="text1"/>
          <w:sz w:val="24"/>
          <w:szCs w:val="24"/>
        </w:rPr>
        <w:t>sahîh</w:t>
      </w:r>
      <w:r w:rsidRPr="00975DF5">
        <w:rPr>
          <w:rFonts w:ascii="Times New Roman" w:hAnsi="Times New Roman" w:cs="Times New Roman"/>
          <w:color w:val="000000" w:themeColor="text1"/>
          <w:sz w:val="24"/>
          <w:szCs w:val="24"/>
        </w:rPr>
        <w:t xml:space="preserve"> olduğu belirtilmiştir.</w:t>
      </w:r>
      <w:r w:rsidRPr="00975DF5">
        <w:rPr>
          <w:rFonts w:ascii="Times New Roman" w:hAnsi="Times New Roman" w:cs="Times New Roman"/>
          <w:color w:val="000000" w:themeColor="text1"/>
          <w:sz w:val="24"/>
          <w:szCs w:val="24"/>
          <w:vertAlign w:val="superscript"/>
        </w:rPr>
        <w:footnoteReference w:id="71"/>
      </w:r>
      <w:r w:rsidR="00BC1D7B">
        <w:rPr>
          <w:rFonts w:ascii="Times New Roman" w:hAnsi="Times New Roman" w:cs="Times New Roman"/>
          <w:color w:val="000000" w:themeColor="text1"/>
          <w:sz w:val="24"/>
          <w:szCs w:val="24"/>
        </w:rPr>
        <w:t xml:space="preserve"> </w:t>
      </w:r>
    </w:p>
    <w:p w14:paraId="4D2A658B" w14:textId="01EADF89" w:rsidR="00A37296" w:rsidRPr="00975DF5" w:rsidRDefault="00A37296" w:rsidP="00C40A3A">
      <w:pPr>
        <w:spacing w:after="0" w:line="360" w:lineRule="auto"/>
        <w:ind w:firstLine="708"/>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Zevc ve zevcenin hanelerinde kimleri iskân edeceği Hukûk-ı Âile Kararnâmesi’nde belirtilmiş, Kitâb-ı Nikâh ve T</w:t>
      </w:r>
      <w:r w:rsidR="00B8347A">
        <w:rPr>
          <w:rFonts w:ascii="Times New Roman" w:hAnsi="Times New Roman" w:cs="Times New Roman"/>
          <w:color w:val="000000" w:themeColor="text1"/>
          <w:sz w:val="24"/>
          <w:szCs w:val="24"/>
        </w:rPr>
        <w:t>alâk’t</w:t>
      </w:r>
      <w:r w:rsidRPr="00975DF5">
        <w:rPr>
          <w:rFonts w:ascii="Times New Roman" w:hAnsi="Times New Roman" w:cs="Times New Roman"/>
          <w:color w:val="000000" w:themeColor="text1"/>
          <w:sz w:val="24"/>
          <w:szCs w:val="24"/>
        </w:rPr>
        <w:t>a böyle bir açıklamaya yer verilmemiştir.</w:t>
      </w:r>
      <w:r w:rsidRPr="00975DF5">
        <w:rPr>
          <w:rFonts w:ascii="Times New Roman" w:hAnsi="Times New Roman" w:cs="Times New Roman"/>
          <w:color w:val="000000" w:themeColor="text1"/>
          <w:sz w:val="24"/>
          <w:szCs w:val="24"/>
          <w:vertAlign w:val="superscript"/>
        </w:rPr>
        <w:footnoteReference w:id="72"/>
      </w:r>
    </w:p>
    <w:p w14:paraId="6E8668D9" w14:textId="305AECA4"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sz w:val="24"/>
          <w:szCs w:val="24"/>
        </w:rPr>
        <w:t xml:space="preserve">Bu hususlarda </w:t>
      </w:r>
      <w:r w:rsidRPr="00975DF5">
        <w:rPr>
          <w:rFonts w:ascii="Times New Roman" w:hAnsi="Times New Roman" w:cs="Times New Roman"/>
          <w:color w:val="000000" w:themeColor="text1"/>
          <w:sz w:val="24"/>
          <w:szCs w:val="24"/>
        </w:rPr>
        <w:t xml:space="preserve">Hukûk- Âile Kararnâmesi’nde </w:t>
      </w:r>
      <w:r w:rsidR="00E6736E">
        <w:rPr>
          <w:rFonts w:ascii="Times New Roman" w:hAnsi="Times New Roman" w:cs="Times New Roman"/>
          <w:color w:val="000000" w:themeColor="text1"/>
          <w:sz w:val="24"/>
          <w:szCs w:val="24"/>
        </w:rPr>
        <w:t>Î</w:t>
      </w:r>
      <w:r w:rsidRPr="00975DF5">
        <w:rPr>
          <w:rFonts w:ascii="Times New Roman" w:hAnsi="Times New Roman" w:cs="Times New Roman"/>
          <w:color w:val="000000" w:themeColor="text1"/>
          <w:sz w:val="24"/>
          <w:szCs w:val="24"/>
        </w:rPr>
        <w:t xml:space="preserve">sevîler ve </w:t>
      </w:r>
      <w:r w:rsidR="00002EBA">
        <w:rPr>
          <w:rFonts w:ascii="Times New Roman" w:hAnsi="Times New Roman" w:cs="Times New Roman"/>
          <w:color w:val="000000" w:themeColor="text1"/>
          <w:sz w:val="24"/>
          <w:szCs w:val="24"/>
        </w:rPr>
        <w:t>Mûsevî</w:t>
      </w:r>
      <w:r w:rsidRPr="00975DF5">
        <w:rPr>
          <w:rFonts w:ascii="Times New Roman" w:hAnsi="Times New Roman" w:cs="Times New Roman"/>
          <w:color w:val="000000" w:themeColor="text1"/>
          <w:sz w:val="24"/>
          <w:szCs w:val="24"/>
        </w:rPr>
        <w:t>ler iç</w:t>
      </w:r>
      <w:r w:rsidR="00C40A3A">
        <w:rPr>
          <w:rFonts w:ascii="Times New Roman" w:hAnsi="Times New Roman" w:cs="Times New Roman"/>
          <w:color w:val="000000" w:themeColor="text1"/>
          <w:sz w:val="24"/>
          <w:szCs w:val="24"/>
        </w:rPr>
        <w:t>in de bölüm açılmış</w:t>
      </w:r>
      <w:r w:rsidRPr="00975DF5">
        <w:rPr>
          <w:rFonts w:ascii="Times New Roman" w:hAnsi="Times New Roman" w:cs="Times New Roman"/>
          <w:color w:val="000000" w:themeColor="text1"/>
          <w:sz w:val="24"/>
          <w:szCs w:val="24"/>
        </w:rPr>
        <w:t xml:space="preserve"> nikâhın fesat ve butlanı, nikâhın ahkâmına dair meseleler ele alınmıştır.</w:t>
      </w:r>
      <w:r w:rsidRPr="00975DF5">
        <w:rPr>
          <w:rFonts w:ascii="Times New Roman" w:hAnsi="Times New Roman" w:cs="Times New Roman"/>
          <w:color w:val="000000" w:themeColor="text1"/>
          <w:sz w:val="24"/>
          <w:szCs w:val="24"/>
          <w:vertAlign w:val="superscript"/>
        </w:rPr>
        <w:footnoteReference w:id="73"/>
      </w:r>
    </w:p>
    <w:p w14:paraId="2BA60E5B"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3571477E" w14:textId="228D54B1" w:rsidR="00A37296" w:rsidRPr="00975DF5" w:rsidRDefault="00A37296" w:rsidP="002C6CF7">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28" w:name="_Toc66980698"/>
      <w:r w:rsidRPr="00975DF5">
        <w:rPr>
          <w:rFonts w:ascii="Times New Roman" w:eastAsiaTheme="majorEastAsia" w:hAnsi="Times New Roman" w:cs="Times New Roman"/>
          <w:b/>
          <w:color w:val="000000" w:themeColor="text1"/>
          <w:sz w:val="24"/>
          <w:szCs w:val="24"/>
        </w:rPr>
        <w:t>Mehir ve Nafaka</w:t>
      </w:r>
      <w:bookmarkEnd w:id="28"/>
    </w:p>
    <w:p w14:paraId="55D06D96" w14:textId="3659F2EB" w:rsidR="00A37296" w:rsidRPr="00975DF5" w:rsidRDefault="00A37296" w:rsidP="002C6CF7">
      <w:pPr>
        <w:spacing w:after="0" w:line="360" w:lineRule="auto"/>
        <w:ind w:firstLine="709"/>
        <w:jc w:val="both"/>
        <w:rPr>
          <w:rFonts w:ascii="Calibri" w:hAnsi="Calibri" w:cs="Calibri"/>
          <w:color w:val="494D55"/>
          <w:sz w:val="29"/>
          <w:szCs w:val="29"/>
          <w:shd w:val="clear" w:color="auto" w:fill="FFFFFF"/>
        </w:rPr>
      </w:pPr>
      <w:r w:rsidRPr="00975DF5">
        <w:rPr>
          <w:rFonts w:ascii="Times New Roman" w:hAnsi="Times New Roman" w:cs="Times New Roman"/>
          <w:sz w:val="24"/>
          <w:szCs w:val="24"/>
        </w:rPr>
        <w:t xml:space="preserve">Mehir, kadının nikâh akdiyle hak kazandığı maldır. Nikâh bedeli olarak </w:t>
      </w:r>
      <w:r w:rsidR="0053376A">
        <w:rPr>
          <w:rFonts w:ascii="Times New Roman" w:hAnsi="Times New Roman" w:cs="Times New Roman"/>
          <w:sz w:val="24"/>
          <w:szCs w:val="24"/>
        </w:rPr>
        <w:t>d</w:t>
      </w:r>
      <w:r w:rsidRPr="00975DF5">
        <w:rPr>
          <w:rFonts w:ascii="Times New Roman" w:hAnsi="Times New Roman" w:cs="Times New Roman"/>
          <w:sz w:val="24"/>
          <w:szCs w:val="24"/>
        </w:rPr>
        <w:t>a tanımlanabilir.</w:t>
      </w:r>
      <w:r w:rsidRPr="00975DF5">
        <w:rPr>
          <w:rFonts w:ascii="Times New Roman" w:hAnsi="Times New Roman" w:cs="Times New Roman"/>
          <w:sz w:val="24"/>
          <w:szCs w:val="24"/>
          <w:vertAlign w:val="superscript"/>
        </w:rPr>
        <w:footnoteReference w:id="74"/>
      </w:r>
      <w:r w:rsidRPr="00975DF5">
        <w:rPr>
          <w:rFonts w:ascii="Calibri" w:hAnsi="Calibri" w:cs="Calibri"/>
          <w:color w:val="494D55"/>
          <w:sz w:val="29"/>
          <w:szCs w:val="29"/>
          <w:shd w:val="clear" w:color="auto" w:fill="FFFFFF"/>
        </w:rPr>
        <w:t xml:space="preserve"> </w:t>
      </w:r>
      <w:r w:rsidR="00E027D2">
        <w:rPr>
          <w:rFonts w:ascii="Times New Roman" w:hAnsi="Times New Roman" w:cs="Times New Roman"/>
          <w:sz w:val="24"/>
          <w:szCs w:val="24"/>
        </w:rPr>
        <w:t>Kur’ân</w:t>
      </w:r>
      <w:r w:rsidRPr="00975DF5">
        <w:rPr>
          <w:rFonts w:ascii="Times New Roman" w:hAnsi="Times New Roman" w:cs="Times New Roman"/>
          <w:sz w:val="24"/>
          <w:szCs w:val="24"/>
        </w:rPr>
        <w:t xml:space="preserve"> ve Sünnet’te mehir ödemenin gerekliliği açıkça bildi</w:t>
      </w:r>
      <w:r w:rsidR="001B02C9">
        <w:rPr>
          <w:rFonts w:ascii="Times New Roman" w:hAnsi="Times New Roman" w:cs="Times New Roman"/>
          <w:sz w:val="24"/>
          <w:szCs w:val="24"/>
        </w:rPr>
        <w:t xml:space="preserve">rilmiş ve fakihlerin çoğu onu </w:t>
      </w:r>
      <w:r w:rsidRPr="00975DF5">
        <w:rPr>
          <w:rFonts w:ascii="Times New Roman" w:hAnsi="Times New Roman" w:cs="Times New Roman"/>
          <w:sz w:val="24"/>
          <w:szCs w:val="24"/>
        </w:rPr>
        <w:t>nikâhın şar</w:t>
      </w:r>
      <w:r w:rsidR="001B02C9">
        <w:rPr>
          <w:rFonts w:ascii="Times New Roman" w:hAnsi="Times New Roman" w:cs="Times New Roman"/>
          <w:sz w:val="24"/>
          <w:szCs w:val="24"/>
        </w:rPr>
        <w:t>tlarından değil sonuçlarından saymışlardır</w:t>
      </w:r>
      <w:r w:rsidRPr="00975DF5">
        <w:rPr>
          <w:rFonts w:ascii="Times New Roman" w:hAnsi="Times New Roman" w:cs="Times New Roman"/>
          <w:sz w:val="24"/>
          <w:szCs w:val="24"/>
        </w:rPr>
        <w:t>.</w:t>
      </w:r>
      <w:r w:rsidR="001B02C9">
        <w:rPr>
          <w:rFonts w:ascii="Times New Roman" w:hAnsi="Times New Roman" w:cs="Times New Roman"/>
          <w:sz w:val="24"/>
          <w:szCs w:val="24"/>
        </w:rPr>
        <w:t xml:space="preserve"> </w:t>
      </w:r>
      <w:r w:rsidRPr="00975DF5">
        <w:rPr>
          <w:rFonts w:ascii="Times New Roman" w:hAnsi="Times New Roman" w:cs="Times New Roman"/>
          <w:sz w:val="24"/>
          <w:szCs w:val="24"/>
        </w:rPr>
        <w:t xml:space="preserve">Bu yüzden nikâh akdinde mehir belirtilmemiş veya mehir verilmeyeceği şart koşulmuş olsa dahi akit </w:t>
      </w:r>
      <w:r w:rsidR="00103350">
        <w:rPr>
          <w:rFonts w:ascii="Times New Roman" w:hAnsi="Times New Roman" w:cs="Times New Roman"/>
          <w:sz w:val="24"/>
          <w:szCs w:val="24"/>
        </w:rPr>
        <w:t>sahîh</w:t>
      </w:r>
      <w:r w:rsidRPr="00975DF5">
        <w:rPr>
          <w:rFonts w:ascii="Times New Roman" w:hAnsi="Times New Roman" w:cs="Times New Roman"/>
          <w:sz w:val="24"/>
          <w:szCs w:val="24"/>
        </w:rPr>
        <w:t>tir. Ancak mehri nikâhın şartlarından sayan Mâlikîler, mehrin verilmeyeceği şartıyla gerçekleştirilen nikâh akdini geçersiz sayar</w:t>
      </w:r>
      <w:r w:rsidR="0053376A" w:rsidRPr="001B02C9">
        <w:rPr>
          <w:rFonts w:ascii="Times New Roman" w:hAnsi="Times New Roman" w:cs="Times New Roman"/>
          <w:color w:val="000000" w:themeColor="text1"/>
          <w:sz w:val="24"/>
          <w:szCs w:val="24"/>
        </w:rPr>
        <w:t>lar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75"/>
      </w:r>
      <w:r w:rsidRPr="00975DF5">
        <w:rPr>
          <w:rFonts w:ascii="Times New Roman" w:hAnsi="Times New Roman" w:cs="Times New Roman"/>
          <w:sz w:val="24"/>
          <w:szCs w:val="24"/>
        </w:rPr>
        <w:t xml:space="preserve">   </w:t>
      </w:r>
    </w:p>
    <w:p w14:paraId="3808F1E7" w14:textId="6FDFCE5D"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lastRenderedPageBreak/>
        <w:t xml:space="preserve">Mehir genel olarak iki türlüdür. Birincisi miktarı akdin taraflarınca belirlenen </w:t>
      </w:r>
      <w:r w:rsidRPr="00975DF5">
        <w:rPr>
          <w:rFonts w:ascii="Times New Roman" w:hAnsi="Times New Roman" w:cs="Times New Roman"/>
          <w:i/>
          <w:sz w:val="24"/>
          <w:szCs w:val="24"/>
        </w:rPr>
        <w:t>mehr-i müsemma</w:t>
      </w:r>
      <w:r w:rsidRPr="00975DF5">
        <w:rPr>
          <w:rFonts w:ascii="Times New Roman" w:hAnsi="Times New Roman" w:cs="Times New Roman"/>
          <w:sz w:val="24"/>
          <w:szCs w:val="24"/>
        </w:rPr>
        <w:t xml:space="preserve">, ikincisi miktarı örfe bırakılan </w:t>
      </w:r>
      <w:r w:rsidRPr="00975DF5">
        <w:rPr>
          <w:rFonts w:ascii="Times New Roman" w:hAnsi="Times New Roman" w:cs="Times New Roman"/>
          <w:i/>
          <w:sz w:val="24"/>
          <w:szCs w:val="24"/>
        </w:rPr>
        <w:t>mehr-i misil</w:t>
      </w:r>
      <w:r w:rsidRPr="00975DF5">
        <w:rPr>
          <w:rFonts w:ascii="Times New Roman" w:hAnsi="Times New Roman" w:cs="Times New Roman"/>
          <w:sz w:val="24"/>
          <w:szCs w:val="24"/>
        </w:rPr>
        <w:t xml:space="preserve">dir. Miktarı akdin taraflarınca belirlenen mehir, peşin ödeniyorsa </w:t>
      </w:r>
      <w:r w:rsidRPr="00975DF5">
        <w:rPr>
          <w:rFonts w:ascii="Times New Roman" w:hAnsi="Times New Roman" w:cs="Times New Roman"/>
          <w:i/>
          <w:sz w:val="24"/>
          <w:szCs w:val="24"/>
        </w:rPr>
        <w:t>muaccel</w:t>
      </w:r>
      <w:r w:rsidRPr="00975DF5">
        <w:rPr>
          <w:rFonts w:ascii="Times New Roman" w:hAnsi="Times New Roman" w:cs="Times New Roman"/>
          <w:sz w:val="24"/>
          <w:szCs w:val="24"/>
        </w:rPr>
        <w:t xml:space="preserve">, ödenmesi erteleniyorsa </w:t>
      </w:r>
      <w:r w:rsidRPr="00975DF5">
        <w:rPr>
          <w:rFonts w:ascii="Times New Roman" w:hAnsi="Times New Roman" w:cs="Times New Roman"/>
          <w:i/>
          <w:sz w:val="24"/>
          <w:szCs w:val="24"/>
        </w:rPr>
        <w:t>müeccel</w:t>
      </w:r>
      <w:r w:rsidRPr="00975DF5">
        <w:rPr>
          <w:rFonts w:ascii="Times New Roman" w:hAnsi="Times New Roman" w:cs="Times New Roman"/>
          <w:sz w:val="24"/>
          <w:szCs w:val="24"/>
        </w:rPr>
        <w:t xml:space="preserve"> mehir diye isimlendirilir.</w:t>
      </w:r>
      <w:r w:rsidRPr="00975DF5">
        <w:rPr>
          <w:rFonts w:ascii="Times New Roman" w:hAnsi="Times New Roman" w:cs="Times New Roman"/>
          <w:sz w:val="24"/>
          <w:szCs w:val="24"/>
          <w:vertAlign w:val="superscript"/>
        </w:rPr>
        <w:footnoteReference w:id="76"/>
      </w:r>
      <w:r w:rsidRPr="00975DF5">
        <w:rPr>
          <w:rFonts w:ascii="Times New Roman" w:hAnsi="Times New Roman" w:cs="Times New Roman"/>
          <w:sz w:val="24"/>
          <w:szCs w:val="24"/>
        </w:rPr>
        <w:t xml:space="preserve"> Mehrin tamamı nikâh akdi esnasında ödenebileceği gibi tamamının veya bir kısmının ödenmesi daha sonraya da ertelenebilir.</w:t>
      </w:r>
      <w:r w:rsidRPr="00975DF5">
        <w:rPr>
          <w:rFonts w:ascii="Calibri" w:hAnsi="Calibri" w:cs="Calibri"/>
          <w:color w:val="494D55"/>
          <w:sz w:val="29"/>
          <w:szCs w:val="29"/>
          <w:shd w:val="clear" w:color="auto" w:fill="FFFFFF"/>
        </w:rPr>
        <w:t xml:space="preserve"> </w:t>
      </w:r>
      <w:r w:rsidRPr="00975DF5">
        <w:rPr>
          <w:rFonts w:ascii="Times New Roman" w:hAnsi="Times New Roman" w:cs="Times New Roman"/>
          <w:sz w:val="24"/>
          <w:szCs w:val="24"/>
        </w:rPr>
        <w:t>Genelde mehrin bir kısmı peşin (mehr-i muaccel), geriye kalan kısmı daha</w:t>
      </w:r>
      <w:r w:rsidR="00C40A3A">
        <w:rPr>
          <w:rFonts w:ascii="Times New Roman" w:hAnsi="Times New Roman" w:cs="Times New Roman"/>
          <w:sz w:val="24"/>
          <w:szCs w:val="24"/>
        </w:rPr>
        <w:t xml:space="preserve"> sonra (mehr-i müeccel)</w:t>
      </w:r>
      <w:r w:rsidRPr="00975DF5">
        <w:rPr>
          <w:rFonts w:ascii="Times New Roman" w:hAnsi="Times New Roman" w:cs="Times New Roman"/>
          <w:sz w:val="24"/>
          <w:szCs w:val="24"/>
        </w:rPr>
        <w:t xml:space="preserve"> ödenir.</w:t>
      </w:r>
      <w:r w:rsidRPr="00975DF5">
        <w:rPr>
          <w:rFonts w:ascii="Times New Roman" w:hAnsi="Times New Roman" w:cs="Times New Roman"/>
          <w:sz w:val="24"/>
          <w:szCs w:val="24"/>
          <w:vertAlign w:val="superscript"/>
        </w:rPr>
        <w:footnoteReference w:id="77"/>
      </w:r>
    </w:p>
    <w:p w14:paraId="4A34FFA9" w14:textId="7777777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sz w:val="24"/>
          <w:szCs w:val="24"/>
        </w:rPr>
        <w:t>Seydişehrî,</w:t>
      </w:r>
      <w:r w:rsidRPr="00975DF5">
        <w:rPr>
          <w:rFonts w:ascii="Times New Roman" w:hAnsi="Times New Roman" w:cs="Times New Roman"/>
          <w:color w:val="000000" w:themeColor="text1"/>
          <w:sz w:val="24"/>
          <w:szCs w:val="24"/>
        </w:rPr>
        <w:t xml:space="preserve"> bu bölümde önce mehr-i misil ve mehr-i müsemmayı tanımlamış, mehrin ne zaman misil ne zaman müsemma olduğunu örneklerle açıklamıştır. Kitâb-ı Nikâh ve Talâk, klasik fıkıh kitaplarıyla benzerlik göstererek konuları meseleci (kazüistik) yaklaşımla ele almıştır. Bu yöntem sayesinde konuyla alakalı birçok örnek verilmiştir. Bu bölümde, nelerin mehir olarak verilebileceği, hangi durumlarda mehrin artırılıp eksiltilebileceği anlatılmıştır.</w:t>
      </w:r>
      <w:r w:rsidRPr="00975DF5">
        <w:rPr>
          <w:rFonts w:ascii="Times New Roman" w:hAnsi="Times New Roman" w:cs="Times New Roman"/>
          <w:color w:val="000000" w:themeColor="text1"/>
          <w:sz w:val="24"/>
          <w:szCs w:val="24"/>
          <w:vertAlign w:val="superscript"/>
        </w:rPr>
        <w:footnoteReference w:id="78"/>
      </w:r>
    </w:p>
    <w:p w14:paraId="6E40E0F1" w14:textId="7777777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 xml:space="preserve">Mehir bölümünün ikinci kısmında </w:t>
      </w:r>
      <w:r w:rsidRPr="00975DF5">
        <w:rPr>
          <w:rFonts w:ascii="Times New Roman" w:hAnsi="Times New Roman" w:cs="Times New Roman"/>
          <w:sz w:val="24"/>
          <w:szCs w:val="24"/>
        </w:rPr>
        <w:t>mehr-i muaccel ve mehr-i müeccel tanımlanmış, mehrin vâdeli ödenmesi hususunda ortaya çıkabilecek durumlara örnekler verilmiştir. Zevcenin mehr-i müecceli almadım diyerek kocasını zevciyet haklarından men edemeyeceği belirtilmiştir.</w:t>
      </w:r>
      <w:r w:rsidRPr="00975DF5">
        <w:rPr>
          <w:rFonts w:ascii="Times New Roman" w:hAnsi="Times New Roman" w:cs="Times New Roman"/>
          <w:sz w:val="24"/>
          <w:szCs w:val="24"/>
          <w:vertAlign w:val="superscript"/>
        </w:rPr>
        <w:footnoteReference w:id="79"/>
      </w:r>
    </w:p>
    <w:p w14:paraId="4A0262A1" w14:textId="1750FE8D" w:rsidR="00A37296" w:rsidRPr="00975DF5" w:rsidRDefault="00103350"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Sahîh</w:t>
      </w:r>
      <w:r w:rsidR="00A37296" w:rsidRPr="00975DF5">
        <w:rPr>
          <w:rFonts w:ascii="Times New Roman" w:hAnsi="Times New Roman" w:cs="Times New Roman"/>
          <w:sz w:val="24"/>
          <w:szCs w:val="24"/>
        </w:rPr>
        <w:t xml:space="preserve"> bir nikâh akdiyle kadının mehre hak kazandığı daha önce belirt</w:t>
      </w:r>
      <w:r w:rsidR="004F5D88" w:rsidRPr="001B02C9">
        <w:rPr>
          <w:rFonts w:ascii="Times New Roman" w:hAnsi="Times New Roman" w:cs="Times New Roman"/>
          <w:color w:val="000000" w:themeColor="text1"/>
          <w:sz w:val="24"/>
          <w:szCs w:val="24"/>
        </w:rPr>
        <w:t>il</w:t>
      </w:r>
      <w:r w:rsidR="00A37296" w:rsidRPr="00975DF5">
        <w:rPr>
          <w:rFonts w:ascii="Times New Roman" w:hAnsi="Times New Roman" w:cs="Times New Roman"/>
          <w:sz w:val="24"/>
          <w:szCs w:val="24"/>
        </w:rPr>
        <w:t xml:space="preserve">mişti. Ancak ne var ki </w:t>
      </w:r>
      <w:r>
        <w:rPr>
          <w:rFonts w:ascii="Times New Roman" w:hAnsi="Times New Roman" w:cs="Times New Roman"/>
          <w:sz w:val="24"/>
          <w:szCs w:val="24"/>
        </w:rPr>
        <w:t>sahîh</w:t>
      </w:r>
      <w:r w:rsidR="00A37296" w:rsidRPr="00975DF5">
        <w:rPr>
          <w:rFonts w:ascii="Times New Roman" w:hAnsi="Times New Roman" w:cs="Times New Roman"/>
          <w:sz w:val="24"/>
          <w:szCs w:val="24"/>
        </w:rPr>
        <w:t xml:space="preserve"> bir nikâh akdi de olsa bazı durumlarda mehir tamamen veyahut kısmen düşebil</w:t>
      </w:r>
      <w:r w:rsidR="00C8352E">
        <w:rPr>
          <w:rFonts w:ascii="Times New Roman" w:hAnsi="Times New Roman" w:cs="Times New Roman"/>
          <w:sz w:val="24"/>
          <w:szCs w:val="24"/>
        </w:rPr>
        <w:t>ir. Seydişehrî,</w:t>
      </w:r>
      <w:r w:rsidR="00A37296" w:rsidRPr="00975DF5">
        <w:rPr>
          <w:rFonts w:ascii="Times New Roman" w:hAnsi="Times New Roman" w:cs="Times New Roman"/>
          <w:sz w:val="24"/>
          <w:szCs w:val="24"/>
        </w:rPr>
        <w:t xml:space="preserve"> mehrin </w:t>
      </w:r>
      <w:r w:rsidR="00C8352E">
        <w:rPr>
          <w:rFonts w:ascii="Times New Roman" w:hAnsi="Times New Roman" w:cs="Times New Roman"/>
          <w:sz w:val="24"/>
          <w:szCs w:val="24"/>
        </w:rPr>
        <w:t>ne zaman kesinleşeceğini ve hangi hallerde</w:t>
      </w:r>
      <w:r w:rsidR="00A37296" w:rsidRPr="00975DF5">
        <w:rPr>
          <w:rFonts w:ascii="Times New Roman" w:hAnsi="Times New Roman" w:cs="Times New Roman"/>
          <w:sz w:val="24"/>
          <w:szCs w:val="24"/>
        </w:rPr>
        <w:t xml:space="preserve"> kadının mehir alamayacağını örneklerle açıklamıştır.</w:t>
      </w:r>
      <w:r w:rsidR="00A37296" w:rsidRPr="00975DF5">
        <w:rPr>
          <w:rFonts w:ascii="Times New Roman" w:hAnsi="Times New Roman" w:cs="Times New Roman"/>
          <w:sz w:val="24"/>
          <w:szCs w:val="24"/>
          <w:vertAlign w:val="superscript"/>
        </w:rPr>
        <w:footnoteReference w:id="80"/>
      </w:r>
    </w:p>
    <w:p w14:paraId="588E95AD" w14:textId="0EE9F7FB"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Zevciyet devam ederken kocanın mehri artırması, kadının mehri indirmesi</w:t>
      </w:r>
      <w:r w:rsidR="00FB7493">
        <w:rPr>
          <w:rFonts w:ascii="Times New Roman" w:hAnsi="Times New Roman" w:cs="Times New Roman"/>
          <w:sz w:val="24"/>
          <w:szCs w:val="24"/>
        </w:rPr>
        <w:t xml:space="preserve"> gibi hususlarının geçerli olup </w:t>
      </w:r>
      <w:r w:rsidRPr="00975DF5">
        <w:rPr>
          <w:rFonts w:ascii="Times New Roman" w:hAnsi="Times New Roman" w:cs="Times New Roman"/>
          <w:sz w:val="24"/>
          <w:szCs w:val="24"/>
        </w:rPr>
        <w:t>olmadığı da yine örneklerle açıklanmıştır.</w:t>
      </w:r>
      <w:r w:rsidRPr="00975DF5">
        <w:rPr>
          <w:rFonts w:ascii="Times New Roman" w:hAnsi="Times New Roman" w:cs="Times New Roman"/>
          <w:sz w:val="24"/>
          <w:szCs w:val="24"/>
          <w:vertAlign w:val="superscript"/>
        </w:rPr>
        <w:footnoteReference w:id="81"/>
      </w:r>
      <w:r w:rsidR="001B02C9">
        <w:rPr>
          <w:rFonts w:ascii="Times New Roman" w:hAnsi="Times New Roman" w:cs="Times New Roman"/>
          <w:sz w:val="24"/>
          <w:szCs w:val="24"/>
        </w:rPr>
        <w:t xml:space="preserve"> Eşlerin mehrin miktarı</w:t>
      </w:r>
      <w:r w:rsidR="00FB7493">
        <w:rPr>
          <w:rFonts w:ascii="Times New Roman" w:hAnsi="Times New Roman" w:cs="Times New Roman"/>
          <w:sz w:val="24"/>
          <w:szCs w:val="24"/>
        </w:rPr>
        <w:t>nda ihtilafa düşmeleri halinde yine hangi</w:t>
      </w:r>
      <w:r w:rsidRPr="00975DF5">
        <w:rPr>
          <w:rFonts w:ascii="Times New Roman" w:hAnsi="Times New Roman" w:cs="Times New Roman"/>
          <w:sz w:val="24"/>
          <w:szCs w:val="24"/>
        </w:rPr>
        <w:t xml:space="preserve"> sonuçların ortaya </w:t>
      </w:r>
      <w:r w:rsidR="00FB7493">
        <w:rPr>
          <w:rFonts w:ascii="Times New Roman" w:hAnsi="Times New Roman" w:cs="Times New Roman"/>
          <w:sz w:val="24"/>
          <w:szCs w:val="24"/>
        </w:rPr>
        <w:t>çıkacağı bu bölümde ele alınmıştır</w:t>
      </w:r>
      <w:r w:rsidRPr="00975DF5">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82"/>
      </w:r>
    </w:p>
    <w:p w14:paraId="7110E9DB" w14:textId="2C3D59C4"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Eşlerin cinsel ilişkiye girmeleri, halvet-i sahîhada bulunmaları mehrin durumunu etkilediğ</w:t>
      </w:r>
      <w:r w:rsidR="00FB7493">
        <w:rPr>
          <w:rFonts w:ascii="Times New Roman" w:hAnsi="Times New Roman" w:cs="Times New Roman"/>
          <w:sz w:val="24"/>
          <w:szCs w:val="24"/>
        </w:rPr>
        <w:t>i için bu bölümde incelenmiştir</w:t>
      </w:r>
      <w:r w:rsidRPr="00975DF5">
        <w:rPr>
          <w:rFonts w:ascii="Times New Roman" w:hAnsi="Times New Roman" w:cs="Times New Roman"/>
          <w:sz w:val="24"/>
          <w:szCs w:val="24"/>
        </w:rPr>
        <w:t xml:space="preserve">. Karı ile kocanın cinsel ilişkiye girmelerine </w:t>
      </w:r>
      <w:r w:rsidRPr="00975DF5">
        <w:rPr>
          <w:rFonts w:ascii="Times New Roman" w:hAnsi="Times New Roman" w:cs="Times New Roman"/>
          <w:sz w:val="24"/>
          <w:szCs w:val="24"/>
        </w:rPr>
        <w:lastRenderedPageBreak/>
        <w:t>herhangi bir engel bulu</w:t>
      </w:r>
      <w:r w:rsidR="001B02C9">
        <w:rPr>
          <w:rFonts w:ascii="Times New Roman" w:hAnsi="Times New Roman" w:cs="Times New Roman"/>
          <w:sz w:val="24"/>
          <w:szCs w:val="24"/>
        </w:rPr>
        <w:t>nmayan ortamda</w:t>
      </w:r>
      <w:r w:rsidR="004F5D88">
        <w:rPr>
          <w:rFonts w:ascii="Times New Roman" w:hAnsi="Times New Roman" w:cs="Times New Roman"/>
          <w:sz w:val="24"/>
          <w:szCs w:val="24"/>
        </w:rPr>
        <w:t xml:space="preserve"> </w:t>
      </w:r>
      <w:r w:rsidR="004F5D88" w:rsidRPr="001B02C9">
        <w:rPr>
          <w:rFonts w:ascii="Times New Roman" w:hAnsi="Times New Roman" w:cs="Times New Roman"/>
          <w:color w:val="000000" w:themeColor="text1"/>
          <w:sz w:val="24"/>
          <w:szCs w:val="24"/>
        </w:rPr>
        <w:t>baş başa kalmaları</w:t>
      </w:r>
      <w:r w:rsidRPr="00975DF5">
        <w:rPr>
          <w:rFonts w:ascii="Times New Roman" w:hAnsi="Times New Roman" w:cs="Times New Roman"/>
          <w:sz w:val="24"/>
          <w:szCs w:val="24"/>
          <w:vertAlign w:val="superscript"/>
        </w:rPr>
        <w:footnoteReference w:id="83"/>
      </w:r>
      <w:r w:rsidRPr="00975DF5">
        <w:rPr>
          <w:rFonts w:ascii="Times New Roman" w:hAnsi="Times New Roman" w:cs="Times New Roman"/>
          <w:sz w:val="24"/>
          <w:szCs w:val="24"/>
        </w:rPr>
        <w:t xml:space="preserve"> şeklinde tanımlayabileceğimiz </w:t>
      </w:r>
      <w:r w:rsidRPr="00C40A3A">
        <w:rPr>
          <w:rFonts w:ascii="Times New Roman" w:hAnsi="Times New Roman" w:cs="Times New Roman"/>
          <w:i/>
          <w:sz w:val="24"/>
          <w:szCs w:val="24"/>
        </w:rPr>
        <w:t>halvet-i sahîha</w:t>
      </w:r>
      <w:r w:rsidR="00FB7493">
        <w:rPr>
          <w:rFonts w:ascii="Times New Roman" w:hAnsi="Times New Roman" w:cs="Times New Roman"/>
          <w:sz w:val="24"/>
          <w:szCs w:val="24"/>
        </w:rPr>
        <w:t>nın ne zaman ve ne şekilde</w:t>
      </w:r>
      <w:r w:rsidRPr="00975DF5">
        <w:rPr>
          <w:rFonts w:ascii="Times New Roman" w:hAnsi="Times New Roman" w:cs="Times New Roman"/>
          <w:sz w:val="24"/>
          <w:szCs w:val="24"/>
        </w:rPr>
        <w:t xml:space="preserve"> gerçekleşeceği</w:t>
      </w:r>
      <w:r w:rsidR="00FB7493">
        <w:rPr>
          <w:rFonts w:ascii="Times New Roman" w:hAnsi="Times New Roman" w:cs="Times New Roman"/>
          <w:sz w:val="24"/>
          <w:szCs w:val="24"/>
        </w:rPr>
        <w:t xml:space="preserve"> veya </w:t>
      </w:r>
      <w:r w:rsidRPr="00975DF5">
        <w:rPr>
          <w:rFonts w:ascii="Times New Roman" w:hAnsi="Times New Roman" w:cs="Times New Roman"/>
          <w:sz w:val="24"/>
          <w:szCs w:val="24"/>
        </w:rPr>
        <w:t>gerçekleşmeyeceği örneklerle açıklanmıştır.</w:t>
      </w:r>
      <w:r w:rsidRPr="00975DF5">
        <w:rPr>
          <w:rFonts w:ascii="Times New Roman" w:hAnsi="Times New Roman" w:cs="Times New Roman"/>
          <w:sz w:val="24"/>
          <w:szCs w:val="24"/>
          <w:vertAlign w:val="superscript"/>
        </w:rPr>
        <w:footnoteReference w:id="84"/>
      </w:r>
    </w:p>
    <w:p w14:paraId="30E878DC" w14:textId="23518D4B" w:rsidR="00A37296" w:rsidRPr="00975DF5" w:rsidRDefault="004F5D88" w:rsidP="002C6CF7">
      <w:pPr>
        <w:spacing w:after="0" w:line="360" w:lineRule="auto"/>
        <w:ind w:firstLine="709"/>
        <w:jc w:val="both"/>
        <w:rPr>
          <w:rFonts w:ascii="Times New Roman" w:hAnsi="Times New Roman" w:cs="Times New Roman"/>
          <w:sz w:val="24"/>
          <w:szCs w:val="24"/>
        </w:rPr>
      </w:pPr>
      <w:r w:rsidRPr="001B02C9">
        <w:rPr>
          <w:rFonts w:ascii="Times New Roman" w:hAnsi="Times New Roman" w:cs="Times New Roman"/>
          <w:color w:val="000000" w:themeColor="text1"/>
          <w:sz w:val="24"/>
          <w:szCs w:val="24"/>
        </w:rPr>
        <w:t xml:space="preserve">Yine Seydişehrî’nin eserinde </w:t>
      </w:r>
      <w:r>
        <w:rPr>
          <w:rFonts w:ascii="Times New Roman" w:hAnsi="Times New Roman" w:cs="Times New Roman"/>
          <w:sz w:val="24"/>
          <w:szCs w:val="24"/>
        </w:rPr>
        <w:t>ç</w:t>
      </w:r>
      <w:r w:rsidR="00A37296" w:rsidRPr="00975DF5">
        <w:rPr>
          <w:rFonts w:ascii="Times New Roman" w:hAnsi="Times New Roman" w:cs="Times New Roman"/>
          <w:sz w:val="24"/>
          <w:szCs w:val="24"/>
        </w:rPr>
        <w:t>eyizin nikâhlanan kadın</w:t>
      </w:r>
      <w:r w:rsidRPr="001B02C9">
        <w:rPr>
          <w:rFonts w:ascii="Times New Roman" w:hAnsi="Times New Roman" w:cs="Times New Roman"/>
          <w:color w:val="000000" w:themeColor="text1"/>
          <w:sz w:val="24"/>
          <w:szCs w:val="24"/>
        </w:rPr>
        <w:t>a ait</w:t>
      </w:r>
      <w:r w:rsidR="00A37296" w:rsidRPr="001B02C9">
        <w:rPr>
          <w:rFonts w:ascii="Times New Roman" w:hAnsi="Times New Roman" w:cs="Times New Roman"/>
          <w:color w:val="000000" w:themeColor="text1"/>
          <w:sz w:val="24"/>
          <w:szCs w:val="24"/>
        </w:rPr>
        <w:t xml:space="preserve"> </w:t>
      </w:r>
      <w:r w:rsidR="00A37296" w:rsidRPr="00975DF5">
        <w:rPr>
          <w:rFonts w:ascii="Times New Roman" w:hAnsi="Times New Roman" w:cs="Times New Roman"/>
          <w:sz w:val="24"/>
          <w:szCs w:val="24"/>
        </w:rPr>
        <w:t>olduğu, kadının rızası olmadan kocanın ondan faydalanamayacağı belirtilmiştir. Çeyizin kimin malından hazırlanacağı, çeyizi kimin hazırlayacağı ve çeyizin akıbeti açıklanmıştır.</w:t>
      </w:r>
      <w:r w:rsidR="00A37296" w:rsidRPr="00975DF5">
        <w:rPr>
          <w:rFonts w:ascii="Times New Roman" w:hAnsi="Times New Roman" w:cs="Times New Roman"/>
          <w:sz w:val="24"/>
          <w:szCs w:val="24"/>
          <w:vertAlign w:val="superscript"/>
        </w:rPr>
        <w:footnoteReference w:id="85"/>
      </w:r>
    </w:p>
    <w:p w14:paraId="617164F7" w14:textId="76E75481"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 xml:space="preserve">Hukûk-ı Âile Kararnâmesi’nde ise mehir konusuyla ilgili genel hükümler belirtilmiş fakat çok fazla ayrıntıya girilmemiştir. Mehir ile ilgili hükümlerin </w:t>
      </w:r>
      <w:r w:rsidR="00741391">
        <w:rPr>
          <w:rFonts w:ascii="Times New Roman" w:hAnsi="Times New Roman" w:cs="Times New Roman"/>
          <w:color w:val="000000" w:themeColor="text1"/>
          <w:sz w:val="24"/>
          <w:szCs w:val="24"/>
        </w:rPr>
        <w:t>gayri müslim</w:t>
      </w:r>
      <w:r w:rsidRPr="00975DF5">
        <w:rPr>
          <w:rFonts w:ascii="Times New Roman" w:hAnsi="Times New Roman" w:cs="Times New Roman"/>
          <w:color w:val="000000" w:themeColor="text1"/>
          <w:sz w:val="24"/>
          <w:szCs w:val="24"/>
        </w:rPr>
        <w:t>leri kapsamadığı bildirilmiştir.</w:t>
      </w:r>
      <w:r w:rsidRPr="00975DF5">
        <w:rPr>
          <w:rFonts w:ascii="Times New Roman" w:hAnsi="Times New Roman" w:cs="Times New Roman"/>
          <w:color w:val="000000" w:themeColor="text1"/>
          <w:sz w:val="24"/>
          <w:szCs w:val="24"/>
          <w:vertAlign w:val="superscript"/>
        </w:rPr>
        <w:footnoteReference w:id="86"/>
      </w:r>
    </w:p>
    <w:p w14:paraId="563B37CA" w14:textId="709EB6AF" w:rsidR="00A37296" w:rsidRPr="00975DF5" w:rsidRDefault="001B02C9"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Talâk’ta koca</w:t>
      </w:r>
      <w:r w:rsidR="00A37296" w:rsidRPr="00975DF5">
        <w:rPr>
          <w:rFonts w:ascii="Times New Roman" w:hAnsi="Times New Roman" w:cs="Times New Roman"/>
          <w:color w:val="000000" w:themeColor="text1"/>
          <w:sz w:val="24"/>
          <w:szCs w:val="24"/>
        </w:rPr>
        <w:t xml:space="preserve"> ister küçük, ister fakir olsun kadının nafakasını karşılamakla yükümlü olduğu bildirilmiştir. Nafak</w:t>
      </w:r>
      <w:r>
        <w:rPr>
          <w:rFonts w:ascii="Times New Roman" w:hAnsi="Times New Roman" w:cs="Times New Roman"/>
          <w:color w:val="000000" w:themeColor="text1"/>
          <w:sz w:val="24"/>
          <w:szCs w:val="24"/>
        </w:rPr>
        <w:t xml:space="preserve">adan maksat yiyecek, giyecek ve </w:t>
      </w:r>
      <w:r w:rsidR="00A37296" w:rsidRPr="00975DF5">
        <w:rPr>
          <w:rFonts w:ascii="Times New Roman" w:hAnsi="Times New Roman" w:cs="Times New Roman"/>
          <w:color w:val="000000" w:themeColor="text1"/>
          <w:sz w:val="24"/>
          <w:szCs w:val="24"/>
        </w:rPr>
        <w:t>meskendir. Seydişehrî, nafaka bahsinde konuyla alakalı olarak kadının ve kocanın haklarını da açıklamıştır. Kadının evden ayrılması, evdeki hizmetine karşılık ücret talep etmesi, çocuğunu emzirmesi, anne babasını ve akrabalarını ziyaret etmesi gibi pek çok konuyu bu bölümde ele almıştır.</w:t>
      </w:r>
      <w:r w:rsidR="00A37296" w:rsidRPr="00975DF5">
        <w:rPr>
          <w:rFonts w:ascii="Times New Roman" w:hAnsi="Times New Roman" w:cs="Times New Roman"/>
          <w:color w:val="000000" w:themeColor="text1"/>
          <w:sz w:val="24"/>
          <w:szCs w:val="24"/>
          <w:vertAlign w:val="superscript"/>
        </w:rPr>
        <w:footnoteReference w:id="87"/>
      </w:r>
    </w:p>
    <w:p w14:paraId="38D814FA" w14:textId="470D2C8C"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Hukûk-ı Âile Kararnâmesi’nde olmayan akraba nafakası konusunu da bu bölümde ele almıştır. Akrabalardan kimlerin naf</w:t>
      </w:r>
      <w:r w:rsidR="00FB7493">
        <w:rPr>
          <w:rFonts w:ascii="Times New Roman" w:hAnsi="Times New Roman" w:cs="Times New Roman"/>
          <w:color w:val="000000" w:themeColor="text1"/>
          <w:sz w:val="24"/>
          <w:szCs w:val="24"/>
        </w:rPr>
        <w:t xml:space="preserve">aka ödemeye mecbur </w:t>
      </w:r>
      <w:r w:rsidR="00E46D9C">
        <w:rPr>
          <w:rFonts w:ascii="Times New Roman" w:hAnsi="Times New Roman" w:cs="Times New Roman"/>
          <w:color w:val="000000" w:themeColor="text1"/>
          <w:sz w:val="24"/>
          <w:szCs w:val="24"/>
        </w:rPr>
        <w:t>ve muhtaç olduğunu,</w:t>
      </w:r>
      <w:r w:rsidR="00FB7493">
        <w:rPr>
          <w:rFonts w:ascii="Times New Roman" w:hAnsi="Times New Roman" w:cs="Times New Roman"/>
          <w:color w:val="000000" w:themeColor="text1"/>
          <w:sz w:val="24"/>
          <w:szCs w:val="24"/>
        </w:rPr>
        <w:t xml:space="preserve"> ne</w:t>
      </w:r>
      <w:r w:rsidRPr="00975DF5">
        <w:rPr>
          <w:rFonts w:ascii="Times New Roman" w:hAnsi="Times New Roman" w:cs="Times New Roman"/>
          <w:color w:val="000000" w:themeColor="text1"/>
          <w:sz w:val="24"/>
          <w:szCs w:val="24"/>
        </w:rPr>
        <w:t xml:space="preserve"> zamana kadar </w:t>
      </w:r>
      <w:r w:rsidR="00E46D9C">
        <w:rPr>
          <w:rFonts w:ascii="Times New Roman" w:hAnsi="Times New Roman" w:cs="Times New Roman"/>
          <w:color w:val="000000" w:themeColor="text1"/>
          <w:sz w:val="24"/>
          <w:szCs w:val="24"/>
        </w:rPr>
        <w:t xml:space="preserve">nafakalarının temin edilmesi gerektiğini </w:t>
      </w:r>
      <w:r w:rsidRPr="00975DF5">
        <w:rPr>
          <w:rFonts w:ascii="Times New Roman" w:hAnsi="Times New Roman" w:cs="Times New Roman"/>
          <w:color w:val="000000" w:themeColor="text1"/>
          <w:sz w:val="24"/>
          <w:szCs w:val="24"/>
        </w:rPr>
        <w:t>açıklamıştır.</w:t>
      </w:r>
      <w:r w:rsidRPr="00975DF5">
        <w:rPr>
          <w:rFonts w:ascii="Times New Roman" w:hAnsi="Times New Roman" w:cs="Times New Roman"/>
          <w:color w:val="000000" w:themeColor="text1"/>
          <w:sz w:val="24"/>
          <w:szCs w:val="24"/>
          <w:vertAlign w:val="superscript"/>
        </w:rPr>
        <w:footnoteReference w:id="88"/>
      </w:r>
    </w:p>
    <w:p w14:paraId="6CAE022C"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54A9976E" w14:textId="1484AB4C"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29" w:name="_Toc66980699"/>
      <w:r w:rsidRPr="00975DF5">
        <w:rPr>
          <w:rFonts w:ascii="Times New Roman" w:eastAsiaTheme="majorEastAsia" w:hAnsi="Times New Roman" w:cs="Times New Roman"/>
          <w:b/>
          <w:color w:val="000000" w:themeColor="text1"/>
          <w:sz w:val="24"/>
          <w:szCs w:val="24"/>
        </w:rPr>
        <w:t>Evlenilmesi Haram Olanlar</w:t>
      </w:r>
      <w:bookmarkEnd w:id="29"/>
    </w:p>
    <w:p w14:paraId="09234449" w14:textId="2D26271D"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Evlenilmesi haram olan kadınlar, fıkıhta </w:t>
      </w:r>
      <w:r w:rsidRPr="00975DF5">
        <w:rPr>
          <w:rFonts w:ascii="Times New Roman" w:hAnsi="Times New Roman" w:cs="Times New Roman"/>
          <w:i/>
          <w:sz w:val="24"/>
          <w:szCs w:val="24"/>
        </w:rPr>
        <w:t>muharremât</w:t>
      </w:r>
      <w:r w:rsidRPr="00975DF5">
        <w:rPr>
          <w:rFonts w:ascii="Times New Roman" w:hAnsi="Times New Roman" w:cs="Times New Roman"/>
          <w:sz w:val="24"/>
          <w:szCs w:val="24"/>
        </w:rPr>
        <w:t xml:space="preserve"> olarak adlandırılır. </w:t>
      </w:r>
      <w:r w:rsidRPr="00975DF5">
        <w:rPr>
          <w:rFonts w:ascii="Times New Roman" w:hAnsi="Times New Roman" w:cs="Times New Roman"/>
          <w:bCs/>
          <w:sz w:val="24"/>
          <w:szCs w:val="24"/>
        </w:rPr>
        <w:t>Muharremât</w:t>
      </w:r>
      <w:r w:rsidRPr="00975DF5">
        <w:rPr>
          <w:rFonts w:ascii="Times New Roman" w:hAnsi="Times New Roman" w:cs="Times New Roman"/>
          <w:sz w:val="24"/>
          <w:szCs w:val="24"/>
        </w:rPr>
        <w:t xml:space="preserve">, hurmet kökünden türetilmiş olup sözlükte “yasaklananlar” anlamına gelmektedir. Geniş anlamıyla dinen haram kılınan, yasaklanan şeyleri ifade </w:t>
      </w:r>
      <w:r w:rsidR="001B02C9" w:rsidRPr="001B02C9">
        <w:rPr>
          <w:rFonts w:ascii="Times New Roman" w:hAnsi="Times New Roman" w:cs="Times New Roman"/>
          <w:color w:val="000000" w:themeColor="text1"/>
          <w:sz w:val="24"/>
          <w:szCs w:val="24"/>
        </w:rPr>
        <w:t>e</w:t>
      </w:r>
      <w:r w:rsidRPr="00975DF5">
        <w:rPr>
          <w:rFonts w:ascii="Times New Roman" w:hAnsi="Times New Roman" w:cs="Times New Roman"/>
          <w:sz w:val="24"/>
          <w:szCs w:val="24"/>
        </w:rPr>
        <w:t xml:space="preserve">den muharremât, dar anlamıyla da evlenilmesi yasaklanan kadınları ifade eder. “Evlenilmesi yasak erkek veya kadın akraba” anlamındaki mahrem terimi kapsamına giren kadınlar; ebedi bir evlenme engeli olduğu zaman </w:t>
      </w:r>
      <w:r w:rsidRPr="00975DF5">
        <w:rPr>
          <w:rFonts w:ascii="Times New Roman" w:hAnsi="Times New Roman" w:cs="Times New Roman"/>
          <w:i/>
          <w:sz w:val="24"/>
          <w:szCs w:val="24"/>
        </w:rPr>
        <w:t>el-muharremâtü’l-müebbede</w:t>
      </w:r>
      <w:r w:rsidRPr="00975DF5">
        <w:rPr>
          <w:rFonts w:ascii="Times New Roman" w:hAnsi="Times New Roman" w:cs="Times New Roman"/>
          <w:sz w:val="24"/>
          <w:szCs w:val="24"/>
        </w:rPr>
        <w:t xml:space="preserve">, geçici bir evlenme engeli olduğu zaman </w:t>
      </w:r>
      <w:r w:rsidRPr="00975DF5">
        <w:rPr>
          <w:rFonts w:ascii="Times New Roman" w:hAnsi="Times New Roman" w:cs="Times New Roman"/>
          <w:i/>
          <w:sz w:val="24"/>
          <w:szCs w:val="24"/>
        </w:rPr>
        <w:t>el-muharremâtü’l-muvakkate</w:t>
      </w:r>
      <w:r w:rsidRPr="00975DF5">
        <w:rPr>
          <w:rFonts w:ascii="Times New Roman" w:hAnsi="Times New Roman" w:cs="Times New Roman"/>
          <w:sz w:val="24"/>
          <w:szCs w:val="24"/>
        </w:rPr>
        <w:t xml:space="preserve"> diye isimlendirilir. Yasaklık hükmü her iki durumda da erkek ve kadın için söz konusudur.</w:t>
      </w:r>
      <w:r w:rsidRPr="00975DF5">
        <w:rPr>
          <w:rFonts w:ascii="Times New Roman" w:hAnsi="Times New Roman" w:cs="Times New Roman"/>
          <w:sz w:val="24"/>
          <w:szCs w:val="24"/>
          <w:vertAlign w:val="superscript"/>
        </w:rPr>
        <w:footnoteReference w:id="89"/>
      </w:r>
    </w:p>
    <w:p w14:paraId="28FF5886" w14:textId="02C0D7C2"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lastRenderedPageBreak/>
        <w:t>Seydişehrî Kitâb-ı Nikâh ve Talâk’ta ilk önce muharremâtı tanımlamış ve muharremâtı hürmet-i müebbede ve hürmet-i muvakkata olarak ikiye ayırmıştır. Hürmet-i müebbedeyi gerektiren sebepleri nesep yakınlığı, sıhrî yakınlık ve süt emmeden dolayı oluşan akrabalık olarak sıral</w:t>
      </w:r>
      <w:r w:rsidR="00E46D9C">
        <w:rPr>
          <w:rFonts w:ascii="Times New Roman" w:hAnsi="Times New Roman" w:cs="Times New Roman"/>
          <w:color w:val="000000" w:themeColor="text1"/>
          <w:sz w:val="24"/>
          <w:szCs w:val="24"/>
        </w:rPr>
        <w:t>amıştır. Daha sonra evlenilmesi yasak olanları sıralamış ve</w:t>
      </w:r>
      <w:r w:rsidRPr="00975DF5">
        <w:rPr>
          <w:rFonts w:ascii="Times New Roman" w:hAnsi="Times New Roman" w:cs="Times New Roman"/>
          <w:color w:val="000000" w:themeColor="text1"/>
          <w:sz w:val="24"/>
          <w:szCs w:val="24"/>
        </w:rPr>
        <w:t xml:space="preserve"> örneklerle açıklamıştır.</w:t>
      </w:r>
      <w:r w:rsidRPr="00975DF5">
        <w:rPr>
          <w:rFonts w:ascii="Times New Roman" w:hAnsi="Times New Roman" w:cs="Times New Roman"/>
          <w:color w:val="000000" w:themeColor="text1"/>
          <w:sz w:val="24"/>
          <w:szCs w:val="24"/>
          <w:vertAlign w:val="superscript"/>
        </w:rPr>
        <w:footnoteReference w:id="90"/>
      </w:r>
    </w:p>
    <w:p w14:paraId="66F3C267" w14:textId="7777777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Hürmet-i muvakkatayı gerektiren sebepleri boşamalar, cariyenin hür kadın üzerine nikâhlanması, sayının aşılması, başkasının hakkı, ortaklık, mahremlerin bir araya getirilmesi, liân ve mülkiyet olarak sıralamış ve yine bunları örneklerle açıklamıştır.</w:t>
      </w:r>
      <w:r w:rsidRPr="00975DF5">
        <w:rPr>
          <w:rFonts w:ascii="Times New Roman" w:hAnsi="Times New Roman" w:cs="Times New Roman"/>
          <w:color w:val="000000" w:themeColor="text1"/>
          <w:sz w:val="24"/>
          <w:szCs w:val="24"/>
          <w:vertAlign w:val="superscript"/>
        </w:rPr>
        <w:footnoteReference w:id="91"/>
      </w:r>
    </w:p>
    <w:p w14:paraId="3075CC53" w14:textId="303B0E4A"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Kararnâmesi’nde muharremât konusu tanımlama ve sınıflama yapılmadan, nikâhı m</w:t>
      </w:r>
      <w:r w:rsidR="00E46D9C">
        <w:rPr>
          <w:rFonts w:ascii="Times New Roman" w:hAnsi="Times New Roman" w:cs="Times New Roman"/>
          <w:color w:val="000000" w:themeColor="text1"/>
          <w:sz w:val="24"/>
          <w:szCs w:val="24"/>
        </w:rPr>
        <w:t xml:space="preserve">emnu olanlar olarak </w:t>
      </w:r>
      <w:r w:rsidRPr="00975DF5">
        <w:rPr>
          <w:rFonts w:ascii="Times New Roman" w:hAnsi="Times New Roman" w:cs="Times New Roman"/>
          <w:color w:val="000000" w:themeColor="text1"/>
          <w:sz w:val="24"/>
          <w:szCs w:val="24"/>
        </w:rPr>
        <w:t>sıralanmıştır.</w:t>
      </w:r>
      <w:r w:rsidRPr="00975DF5">
        <w:rPr>
          <w:rFonts w:ascii="Times New Roman" w:hAnsi="Times New Roman" w:cs="Times New Roman"/>
          <w:color w:val="000000" w:themeColor="text1"/>
          <w:sz w:val="24"/>
          <w:szCs w:val="24"/>
          <w:vertAlign w:val="superscript"/>
        </w:rPr>
        <w:footnoteReference w:id="92"/>
      </w:r>
      <w:r w:rsidRPr="00975DF5">
        <w:rPr>
          <w:rFonts w:ascii="Times New Roman" w:hAnsi="Times New Roman" w:cs="Times New Roman"/>
          <w:color w:val="000000" w:themeColor="text1"/>
          <w:sz w:val="24"/>
          <w:szCs w:val="24"/>
        </w:rPr>
        <w:t xml:space="preserve"> Daha sonra </w:t>
      </w:r>
      <w:r w:rsidR="00002EBA">
        <w:rPr>
          <w:rFonts w:ascii="Times New Roman" w:hAnsi="Times New Roman" w:cs="Times New Roman"/>
          <w:color w:val="000000" w:themeColor="text1"/>
          <w:sz w:val="24"/>
          <w:szCs w:val="24"/>
        </w:rPr>
        <w:t>Mûsevî</w:t>
      </w:r>
      <w:r w:rsidRPr="00975DF5">
        <w:rPr>
          <w:rFonts w:ascii="Times New Roman" w:hAnsi="Times New Roman" w:cs="Times New Roman"/>
          <w:color w:val="000000" w:themeColor="text1"/>
          <w:sz w:val="24"/>
          <w:szCs w:val="24"/>
        </w:rPr>
        <w:t xml:space="preserve">ler ve </w:t>
      </w:r>
      <w:r w:rsidR="00E630E8">
        <w:rPr>
          <w:rFonts w:ascii="Times New Roman" w:hAnsi="Times New Roman" w:cs="Times New Roman"/>
          <w:color w:val="000000" w:themeColor="text1"/>
          <w:sz w:val="24"/>
          <w:szCs w:val="24"/>
        </w:rPr>
        <w:t>Î</w:t>
      </w:r>
      <w:r w:rsidRPr="00975DF5">
        <w:rPr>
          <w:rFonts w:ascii="Times New Roman" w:hAnsi="Times New Roman" w:cs="Times New Roman"/>
          <w:color w:val="000000" w:themeColor="text1"/>
          <w:sz w:val="24"/>
          <w:szCs w:val="24"/>
        </w:rPr>
        <w:t>sevîler için de bölüm açılmış</w:t>
      </w:r>
      <w:r w:rsidR="004F5D88">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onların kimlerle </w:t>
      </w:r>
      <w:r w:rsidR="00E46D9C">
        <w:rPr>
          <w:rFonts w:ascii="Times New Roman" w:hAnsi="Times New Roman" w:cs="Times New Roman"/>
          <w:color w:val="000000" w:themeColor="text1"/>
          <w:sz w:val="24"/>
          <w:szCs w:val="24"/>
        </w:rPr>
        <w:t>evlenemeyeceği sıralanmıştır</w:t>
      </w:r>
      <w:r w:rsidRPr="00975DF5">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93"/>
      </w:r>
    </w:p>
    <w:p w14:paraId="3B4574AB"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322C5D00" w14:textId="48707691"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0" w:name="_Toc66980700"/>
      <w:r w:rsidRPr="00975DF5">
        <w:rPr>
          <w:rFonts w:ascii="Times New Roman" w:eastAsiaTheme="majorEastAsia" w:hAnsi="Times New Roman" w:cs="Times New Roman"/>
          <w:b/>
          <w:color w:val="000000" w:themeColor="text1"/>
          <w:sz w:val="24"/>
          <w:szCs w:val="24"/>
        </w:rPr>
        <w:t>Süt Emme</w:t>
      </w:r>
      <w:bookmarkEnd w:id="30"/>
    </w:p>
    <w:p w14:paraId="6AF8A276" w14:textId="7777777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Sözlükte, süt emmek, emzirmek gibi anlamlara gelen </w:t>
      </w:r>
      <w:r w:rsidRPr="00975DF5">
        <w:rPr>
          <w:rFonts w:ascii="Times New Roman" w:hAnsi="Times New Roman" w:cs="Times New Roman"/>
          <w:i/>
          <w:sz w:val="24"/>
          <w:szCs w:val="24"/>
        </w:rPr>
        <w:t>radâ‘</w:t>
      </w:r>
      <w:r w:rsidRPr="00975DF5">
        <w:rPr>
          <w:rFonts w:ascii="Times New Roman" w:hAnsi="Times New Roman" w:cs="Times New Roman"/>
          <w:sz w:val="24"/>
          <w:szCs w:val="24"/>
        </w:rPr>
        <w:t xml:space="preserve"> kelimesi terim olarak en az dokuz yaşındaki bir kadının sütünün, özel vaktinde çocuğun midesine girmesi anlamında kullanılır.</w:t>
      </w:r>
      <w:r w:rsidRPr="00975DF5">
        <w:rPr>
          <w:rFonts w:ascii="Times New Roman" w:hAnsi="Times New Roman" w:cs="Times New Roman"/>
          <w:sz w:val="24"/>
          <w:szCs w:val="24"/>
          <w:vertAlign w:val="superscript"/>
        </w:rPr>
        <w:footnoteReference w:id="94"/>
      </w:r>
    </w:p>
    <w:p w14:paraId="5F7D846C" w14:textId="3675F1C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Süt emzirmeyle alakalı temel hükümler </w:t>
      </w:r>
      <w:r w:rsidR="00E027D2">
        <w:rPr>
          <w:rFonts w:ascii="Times New Roman" w:hAnsi="Times New Roman" w:cs="Times New Roman"/>
          <w:sz w:val="24"/>
          <w:szCs w:val="24"/>
        </w:rPr>
        <w:t>Kur’ân</w:t>
      </w:r>
      <w:r w:rsidRPr="00975DF5">
        <w:rPr>
          <w:rFonts w:ascii="Times New Roman" w:hAnsi="Times New Roman" w:cs="Times New Roman"/>
          <w:sz w:val="24"/>
          <w:szCs w:val="24"/>
        </w:rPr>
        <w:t xml:space="preserve"> ve Sünnet’te bildirilmiştir. Fıkıh kitaplarında ayrıntılı bir biçimde ele alınan süt emme mevzusu, emzirme yükümlülüğü bakımından nafaka, hidâne, icâre başlıkları altında, emzirmenin evlenme yasağı oluşturması bakımından ise radâ‘ bölümünde incelenmiştir.</w:t>
      </w:r>
      <w:r w:rsidRPr="00975DF5">
        <w:rPr>
          <w:rFonts w:ascii="Times New Roman" w:hAnsi="Times New Roman" w:cs="Times New Roman"/>
          <w:sz w:val="24"/>
          <w:szCs w:val="24"/>
          <w:vertAlign w:val="superscript"/>
        </w:rPr>
        <w:footnoteReference w:id="95"/>
      </w:r>
    </w:p>
    <w:p w14:paraId="6D4E114D" w14:textId="55311821"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w:t>
      </w:r>
      <w:r w:rsidR="00E6736E">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Kitâb-ı Nikâh v</w:t>
      </w:r>
      <w:r w:rsidR="00B8347A">
        <w:rPr>
          <w:rFonts w:ascii="Times New Roman" w:hAnsi="Times New Roman" w:cs="Times New Roman"/>
          <w:color w:val="000000" w:themeColor="text1"/>
          <w:sz w:val="24"/>
          <w:szCs w:val="24"/>
        </w:rPr>
        <w:t>e Talâk’t</w:t>
      </w:r>
      <w:r w:rsidRPr="00975DF5">
        <w:rPr>
          <w:rFonts w:ascii="Times New Roman" w:hAnsi="Times New Roman" w:cs="Times New Roman"/>
          <w:color w:val="000000" w:themeColor="text1"/>
          <w:sz w:val="24"/>
          <w:szCs w:val="24"/>
        </w:rPr>
        <w:t>a süt emme konusunda ayrıntılı bilgilere yer vermiştir. Süt emme hükmünün sabit olması için çocuğun</w:t>
      </w:r>
      <w:r w:rsidR="001B02C9">
        <w:rPr>
          <w:rFonts w:ascii="Times New Roman" w:hAnsi="Times New Roman" w:cs="Times New Roman"/>
          <w:color w:val="000000" w:themeColor="text1"/>
          <w:sz w:val="24"/>
          <w:szCs w:val="24"/>
        </w:rPr>
        <w:t xml:space="preserve"> yaşı, sütün miktarı, sütün çiğ </w:t>
      </w:r>
      <w:r w:rsidR="004F5D88" w:rsidRPr="001B02C9">
        <w:rPr>
          <w:rFonts w:ascii="Times New Roman" w:hAnsi="Times New Roman" w:cs="Times New Roman"/>
          <w:color w:val="000000" w:themeColor="text1"/>
          <w:sz w:val="24"/>
          <w:szCs w:val="24"/>
        </w:rPr>
        <w:t>veya</w:t>
      </w:r>
      <w:r w:rsidR="004F5D88" w:rsidRPr="004F5D88">
        <w:rPr>
          <w:rFonts w:ascii="Times New Roman" w:hAnsi="Times New Roman" w:cs="Times New Roman"/>
          <w:color w:val="FF0000"/>
          <w:sz w:val="24"/>
          <w:szCs w:val="24"/>
        </w:rPr>
        <w:t xml:space="preserve"> </w:t>
      </w:r>
      <w:r w:rsidRPr="00975DF5">
        <w:rPr>
          <w:rFonts w:ascii="Times New Roman" w:hAnsi="Times New Roman" w:cs="Times New Roman"/>
          <w:color w:val="000000" w:themeColor="text1"/>
          <w:sz w:val="24"/>
          <w:szCs w:val="24"/>
        </w:rPr>
        <w:t>pişirilmiş olması gibi du</w:t>
      </w:r>
      <w:r w:rsidR="00E46D9C">
        <w:rPr>
          <w:rFonts w:ascii="Times New Roman" w:hAnsi="Times New Roman" w:cs="Times New Roman"/>
          <w:color w:val="000000" w:themeColor="text1"/>
          <w:sz w:val="24"/>
          <w:szCs w:val="24"/>
        </w:rPr>
        <w:t>rumların sonuçlarını ayrı ayrı</w:t>
      </w:r>
      <w:r w:rsidRPr="00975DF5">
        <w:rPr>
          <w:rFonts w:ascii="Times New Roman" w:hAnsi="Times New Roman" w:cs="Times New Roman"/>
          <w:color w:val="000000" w:themeColor="text1"/>
          <w:sz w:val="24"/>
          <w:szCs w:val="24"/>
        </w:rPr>
        <w:t xml:space="preserve"> belirtmiştir. Ayrıca kimlerle evlenilebileceği, kimlerle süt akrab</w:t>
      </w:r>
      <w:r w:rsidR="001B02C9">
        <w:rPr>
          <w:rFonts w:ascii="Times New Roman" w:hAnsi="Times New Roman" w:cs="Times New Roman"/>
          <w:color w:val="000000" w:themeColor="text1"/>
          <w:sz w:val="24"/>
          <w:szCs w:val="24"/>
        </w:rPr>
        <w:t>ası olunduğuyla alakalı bilgileri</w:t>
      </w:r>
      <w:r w:rsidRPr="00975DF5">
        <w:rPr>
          <w:rFonts w:ascii="Times New Roman" w:hAnsi="Times New Roman" w:cs="Times New Roman"/>
          <w:color w:val="000000" w:themeColor="text1"/>
          <w:sz w:val="24"/>
          <w:szCs w:val="24"/>
        </w:rPr>
        <w:t xml:space="preserve"> genişçe açıklamıştır.</w:t>
      </w:r>
      <w:r w:rsidRPr="00975DF5">
        <w:rPr>
          <w:rFonts w:ascii="Times New Roman" w:hAnsi="Times New Roman" w:cs="Times New Roman"/>
          <w:color w:val="000000" w:themeColor="text1"/>
          <w:sz w:val="24"/>
          <w:szCs w:val="24"/>
          <w:vertAlign w:val="superscript"/>
        </w:rPr>
        <w:footnoteReference w:id="96"/>
      </w:r>
    </w:p>
    <w:p w14:paraId="66FAB0A7" w14:textId="77777777"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Kararnâmesi’nde süt emme konusu sadece nikâhı memnu olanlar konusunda, süt akrabalar ile evlenilemeyeceği şeklinde geçmiştir. Ayrıca süt </w:t>
      </w:r>
      <w:r w:rsidRPr="00975DF5">
        <w:rPr>
          <w:rFonts w:ascii="Times New Roman" w:hAnsi="Times New Roman" w:cs="Times New Roman"/>
          <w:color w:val="000000" w:themeColor="text1"/>
          <w:sz w:val="24"/>
          <w:szCs w:val="24"/>
        </w:rPr>
        <w:lastRenderedPageBreak/>
        <w:t>akrabalığının hangi durumlarda, nasıl gerçekleşeceği konusunda ayrıntılı bilgilere yer verilmemiştir.</w:t>
      </w:r>
      <w:r w:rsidRPr="00975DF5">
        <w:rPr>
          <w:rFonts w:ascii="Times New Roman" w:hAnsi="Times New Roman" w:cs="Times New Roman"/>
          <w:color w:val="000000" w:themeColor="text1"/>
          <w:sz w:val="24"/>
          <w:szCs w:val="24"/>
          <w:vertAlign w:val="superscript"/>
        </w:rPr>
        <w:footnoteReference w:id="97"/>
      </w:r>
    </w:p>
    <w:p w14:paraId="752B587C" w14:textId="77777777" w:rsidR="002C6CF7" w:rsidRPr="00975DF5" w:rsidRDefault="002C6CF7" w:rsidP="002C6CF7">
      <w:pPr>
        <w:spacing w:after="0" w:line="360" w:lineRule="auto"/>
        <w:ind w:firstLine="709"/>
        <w:jc w:val="both"/>
        <w:rPr>
          <w:rFonts w:ascii="Times New Roman" w:hAnsi="Times New Roman" w:cs="Times New Roman"/>
          <w:sz w:val="24"/>
          <w:szCs w:val="24"/>
        </w:rPr>
      </w:pPr>
    </w:p>
    <w:p w14:paraId="3A57F646" w14:textId="66B0607C"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1" w:name="_Toc66980701"/>
      <w:r w:rsidRPr="00975DF5">
        <w:rPr>
          <w:rFonts w:ascii="Times New Roman" w:eastAsiaTheme="majorEastAsia" w:hAnsi="Times New Roman" w:cs="Times New Roman"/>
          <w:b/>
          <w:color w:val="000000" w:themeColor="text1"/>
          <w:sz w:val="24"/>
          <w:szCs w:val="24"/>
        </w:rPr>
        <w:t>Talâk</w:t>
      </w:r>
      <w:bookmarkEnd w:id="31"/>
    </w:p>
    <w:p w14:paraId="51FC609F" w14:textId="61A6D4C6" w:rsidR="002F50C6" w:rsidRDefault="00A37296" w:rsidP="002C6CF7">
      <w:pPr>
        <w:spacing w:after="0" w:line="360" w:lineRule="auto"/>
        <w:ind w:firstLine="709"/>
        <w:jc w:val="both"/>
        <w:rPr>
          <w:rFonts w:ascii="Times New Roman" w:hAnsi="Times New Roman" w:cs="Times New Roman"/>
          <w:color w:val="000000" w:themeColor="text1"/>
          <w:sz w:val="24"/>
          <w:szCs w:val="24"/>
          <w:shd w:val="clear" w:color="auto" w:fill="FFFFFF"/>
        </w:rPr>
      </w:pPr>
      <w:r w:rsidRPr="00975DF5">
        <w:rPr>
          <w:rFonts w:ascii="Times New Roman" w:hAnsi="Times New Roman" w:cs="Times New Roman"/>
          <w:color w:val="000000" w:themeColor="text1"/>
          <w:sz w:val="24"/>
          <w:szCs w:val="24"/>
          <w:shd w:val="clear" w:color="auto" w:fill="FFFFFF"/>
        </w:rPr>
        <w:t>Talâk, sözlükte serbest kalmak, serbest bırakmak, bağından kurtulmak, bağını çözmek gibi anlamlara gelir.</w:t>
      </w:r>
      <w:r w:rsidRPr="00975DF5">
        <w:rPr>
          <w:rFonts w:ascii="Times New Roman" w:hAnsi="Times New Roman" w:cs="Times New Roman"/>
          <w:color w:val="000000" w:themeColor="text1"/>
          <w:sz w:val="24"/>
          <w:szCs w:val="24"/>
          <w:shd w:val="clear" w:color="auto" w:fill="FFFFFF"/>
          <w:vertAlign w:val="superscript"/>
        </w:rPr>
        <w:footnoteReference w:id="98"/>
      </w:r>
      <w:r w:rsidRPr="00975DF5">
        <w:rPr>
          <w:rFonts w:ascii="Times New Roman" w:hAnsi="Times New Roman" w:cs="Times New Roman"/>
          <w:color w:val="000000" w:themeColor="text1"/>
          <w:sz w:val="24"/>
          <w:szCs w:val="24"/>
          <w:shd w:val="clear" w:color="auto" w:fill="FFFFFF"/>
        </w:rPr>
        <w:t xml:space="preserve"> Fıkıh terimi olarak ise nikâh akdini belirli lafızlarla o anda veya gelecekte ortadan kaldırmak ve izale etmek anlamlarında ku</w:t>
      </w:r>
      <w:r w:rsidR="008F767B">
        <w:rPr>
          <w:rFonts w:ascii="Times New Roman" w:hAnsi="Times New Roman" w:cs="Times New Roman"/>
          <w:color w:val="000000" w:themeColor="text1"/>
          <w:sz w:val="24"/>
          <w:szCs w:val="24"/>
          <w:shd w:val="clear" w:color="auto" w:fill="FFFFFF"/>
        </w:rPr>
        <w:t>llanılır.</w:t>
      </w:r>
      <w:r w:rsidR="002F50C6" w:rsidRPr="002F50C6">
        <w:rPr>
          <w:rFonts w:ascii="Times New Roman" w:hAnsi="Times New Roman" w:cs="Times New Roman"/>
          <w:color w:val="000000" w:themeColor="text1"/>
          <w:sz w:val="24"/>
          <w:szCs w:val="24"/>
          <w:shd w:val="clear" w:color="auto" w:fill="FFFFFF"/>
          <w:vertAlign w:val="superscript"/>
        </w:rPr>
        <w:t xml:space="preserve"> </w:t>
      </w:r>
      <w:r w:rsidR="002F50C6" w:rsidRPr="00975DF5">
        <w:rPr>
          <w:rFonts w:ascii="Times New Roman" w:hAnsi="Times New Roman" w:cs="Times New Roman"/>
          <w:color w:val="000000" w:themeColor="text1"/>
          <w:sz w:val="24"/>
          <w:szCs w:val="24"/>
          <w:shd w:val="clear" w:color="auto" w:fill="FFFFFF"/>
          <w:vertAlign w:val="superscript"/>
        </w:rPr>
        <w:footnoteReference w:id="99"/>
      </w:r>
      <w:r w:rsidRPr="00975DF5">
        <w:rPr>
          <w:rFonts w:ascii="Times New Roman" w:hAnsi="Times New Roman" w:cs="Times New Roman"/>
          <w:color w:val="000000" w:themeColor="text1"/>
          <w:sz w:val="24"/>
          <w:szCs w:val="24"/>
          <w:shd w:val="clear" w:color="auto" w:fill="FFFFFF"/>
        </w:rPr>
        <w:t xml:space="preserve"> </w:t>
      </w:r>
    </w:p>
    <w:p w14:paraId="5B8F9BB8" w14:textId="19BA6C77" w:rsidR="00A37296" w:rsidRPr="00975DF5" w:rsidRDefault="009902C4" w:rsidP="002C6CF7">
      <w:pPr>
        <w:spacing w:after="0" w:line="360" w:lineRule="auto"/>
        <w:ind w:firstLine="709"/>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Talâk farklı bakış</w:t>
      </w:r>
      <w:r w:rsidR="008F767B" w:rsidRPr="008F767B">
        <w:rPr>
          <w:rFonts w:ascii="Times New Roman" w:hAnsi="Times New Roman" w:cs="Times New Roman"/>
          <w:color w:val="000000" w:themeColor="text1"/>
          <w:sz w:val="24"/>
          <w:szCs w:val="24"/>
          <w:shd w:val="clear" w:color="auto" w:fill="FFFFFF"/>
        </w:rPr>
        <w:t xml:space="preserve"> açıların</w:t>
      </w:r>
      <w:r>
        <w:rPr>
          <w:rFonts w:ascii="Times New Roman" w:hAnsi="Times New Roman" w:cs="Times New Roman"/>
          <w:color w:val="000000" w:themeColor="text1"/>
          <w:sz w:val="24"/>
          <w:szCs w:val="24"/>
          <w:shd w:val="clear" w:color="auto" w:fill="FFFFFF"/>
        </w:rPr>
        <w:t xml:space="preserve">dan birtakım kısımlara ayrılmıştır. </w:t>
      </w:r>
      <w:r w:rsidR="008F767B" w:rsidRPr="008F767B">
        <w:rPr>
          <w:rFonts w:ascii="Times New Roman" w:hAnsi="Times New Roman" w:cs="Times New Roman"/>
          <w:color w:val="000000" w:themeColor="text1"/>
          <w:sz w:val="24"/>
          <w:szCs w:val="24"/>
          <w:shd w:val="clear" w:color="auto" w:fill="FFFFFF"/>
        </w:rPr>
        <w:t xml:space="preserve">Kullanılan sîga bakımından </w:t>
      </w:r>
      <w:r w:rsidR="008F767B" w:rsidRPr="009902C4">
        <w:rPr>
          <w:rFonts w:ascii="Times New Roman" w:hAnsi="Times New Roman" w:cs="Times New Roman"/>
          <w:i/>
          <w:color w:val="000000" w:themeColor="text1"/>
          <w:sz w:val="24"/>
          <w:szCs w:val="24"/>
          <w:shd w:val="clear" w:color="auto" w:fill="FFFFFF"/>
        </w:rPr>
        <w:t>sarih-kinaye</w:t>
      </w:r>
      <w:r w:rsidR="008F767B" w:rsidRPr="008F767B">
        <w:rPr>
          <w:rFonts w:ascii="Times New Roman" w:hAnsi="Times New Roman" w:cs="Times New Roman"/>
          <w:color w:val="000000" w:themeColor="text1"/>
          <w:sz w:val="24"/>
          <w:szCs w:val="24"/>
          <w:shd w:val="clear" w:color="auto" w:fill="FFFFFF"/>
        </w:rPr>
        <w:t>; dönü</w:t>
      </w:r>
      <w:r>
        <w:rPr>
          <w:rFonts w:ascii="Times New Roman" w:hAnsi="Times New Roman" w:cs="Times New Roman"/>
          <w:color w:val="000000" w:themeColor="text1"/>
          <w:sz w:val="24"/>
          <w:szCs w:val="24"/>
          <w:shd w:val="clear" w:color="auto" w:fill="FFFFFF"/>
        </w:rPr>
        <w:t>lebilir olup olmaması açısından</w:t>
      </w:r>
      <w:r w:rsidR="008F767B" w:rsidRPr="008F767B">
        <w:rPr>
          <w:rFonts w:ascii="Times New Roman" w:hAnsi="Times New Roman" w:cs="Times New Roman"/>
          <w:color w:val="000000" w:themeColor="text1"/>
          <w:sz w:val="24"/>
          <w:szCs w:val="24"/>
          <w:shd w:val="clear" w:color="auto" w:fill="FFFFFF"/>
        </w:rPr>
        <w:t xml:space="preserve"> </w:t>
      </w:r>
      <w:r w:rsidRPr="00975DF5">
        <w:rPr>
          <w:rFonts w:ascii="Times New Roman" w:hAnsi="Times New Roman" w:cs="Times New Roman"/>
          <w:i/>
          <w:color w:val="000000" w:themeColor="text1"/>
          <w:sz w:val="24"/>
          <w:szCs w:val="24"/>
          <w:shd w:val="clear" w:color="auto" w:fill="FFFFFF"/>
        </w:rPr>
        <w:t>ric‘î</w:t>
      </w:r>
      <w:r>
        <w:rPr>
          <w:rFonts w:ascii="Times New Roman" w:hAnsi="Times New Roman" w:cs="Times New Roman"/>
          <w:color w:val="000000" w:themeColor="text1"/>
          <w:sz w:val="24"/>
          <w:szCs w:val="24"/>
          <w:shd w:val="clear" w:color="auto" w:fill="FFFFFF"/>
        </w:rPr>
        <w:t>-</w:t>
      </w:r>
      <w:r w:rsidRPr="00975DF5">
        <w:rPr>
          <w:rFonts w:ascii="Times New Roman" w:hAnsi="Times New Roman" w:cs="Times New Roman"/>
          <w:i/>
          <w:color w:val="000000" w:themeColor="text1"/>
          <w:sz w:val="24"/>
          <w:szCs w:val="24"/>
          <w:shd w:val="clear" w:color="auto" w:fill="FFFFFF"/>
        </w:rPr>
        <w:t>bâin</w:t>
      </w:r>
      <w:r>
        <w:rPr>
          <w:rFonts w:ascii="Times New Roman" w:hAnsi="Times New Roman" w:cs="Times New Roman"/>
          <w:color w:val="000000" w:themeColor="text1"/>
          <w:sz w:val="24"/>
          <w:szCs w:val="24"/>
          <w:shd w:val="clear" w:color="auto" w:fill="FFFFFF"/>
        </w:rPr>
        <w:t>; sünnete uygunluğu yönünden</w:t>
      </w:r>
      <w:r w:rsidR="008F767B" w:rsidRPr="008F767B">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sünnî</w:t>
      </w:r>
      <w:r w:rsidR="008F767B" w:rsidRPr="008F767B">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rPr>
        <w:t>bid</w:t>
      </w:r>
      <w:r w:rsidRPr="00975DF5">
        <w:rPr>
          <w:rFonts w:ascii="Times New Roman" w:hAnsi="Times New Roman" w:cs="Times New Roman"/>
          <w:color w:val="000000" w:themeColor="text1"/>
          <w:sz w:val="24"/>
          <w:szCs w:val="24"/>
        </w:rPr>
        <w:t>‘î</w:t>
      </w:r>
      <w:r>
        <w:rPr>
          <w:rFonts w:ascii="Times New Roman" w:hAnsi="Times New Roman" w:cs="Times New Roman"/>
          <w:color w:val="000000" w:themeColor="text1"/>
          <w:sz w:val="24"/>
          <w:szCs w:val="24"/>
          <w:shd w:val="clear" w:color="auto" w:fill="FFFFFF"/>
        </w:rPr>
        <w:t>; hükmünün tahakkuk ettiği zaman</w:t>
      </w:r>
      <w:r w:rsidR="008F767B" w:rsidRPr="008F767B">
        <w:rPr>
          <w:rFonts w:ascii="Times New Roman" w:hAnsi="Times New Roman" w:cs="Times New Roman"/>
          <w:color w:val="000000" w:themeColor="text1"/>
          <w:sz w:val="24"/>
          <w:szCs w:val="24"/>
          <w:shd w:val="clear" w:color="auto" w:fill="FFFFFF"/>
        </w:rPr>
        <w:t xml:space="preserve"> ba</w:t>
      </w:r>
      <w:r>
        <w:rPr>
          <w:rFonts w:ascii="Times New Roman" w:hAnsi="Times New Roman" w:cs="Times New Roman"/>
          <w:color w:val="000000" w:themeColor="text1"/>
          <w:sz w:val="24"/>
          <w:szCs w:val="24"/>
          <w:shd w:val="clear" w:color="auto" w:fill="FFFFFF"/>
        </w:rPr>
        <w:t>kımından müneccez, muallak ale’ş-şart, muzâf ile’</w:t>
      </w:r>
      <w:r w:rsidR="008F767B" w:rsidRPr="008F767B">
        <w:rPr>
          <w:rFonts w:ascii="Times New Roman" w:hAnsi="Times New Roman" w:cs="Times New Roman"/>
          <w:color w:val="000000" w:themeColor="text1"/>
          <w:sz w:val="24"/>
          <w:szCs w:val="24"/>
          <w:shd w:val="clear" w:color="auto" w:fill="FFFFFF"/>
        </w:rPr>
        <w:t>l-müstak</w:t>
      </w:r>
      <w:r>
        <w:rPr>
          <w:rFonts w:ascii="Times New Roman" w:hAnsi="Times New Roman" w:cs="Times New Roman"/>
          <w:color w:val="000000" w:themeColor="text1"/>
          <w:sz w:val="24"/>
          <w:szCs w:val="24"/>
          <w:shd w:val="clear" w:color="auto" w:fill="FFFFFF"/>
        </w:rPr>
        <w:t>bel; hüküm cihetinden</w:t>
      </w:r>
      <w:r w:rsidR="008F767B" w:rsidRPr="008F767B">
        <w:rPr>
          <w:rFonts w:ascii="Times New Roman" w:hAnsi="Times New Roman" w:cs="Times New Roman"/>
          <w:color w:val="000000" w:themeColor="text1"/>
          <w:sz w:val="24"/>
          <w:szCs w:val="24"/>
          <w:shd w:val="clear" w:color="auto" w:fill="FFFFFF"/>
        </w:rPr>
        <w:t xml:space="preserve"> vücu</w:t>
      </w:r>
      <w:r>
        <w:rPr>
          <w:rFonts w:ascii="Times New Roman" w:hAnsi="Times New Roman" w:cs="Times New Roman"/>
          <w:color w:val="000000" w:themeColor="text1"/>
          <w:sz w:val="24"/>
          <w:szCs w:val="24"/>
          <w:shd w:val="clear" w:color="auto" w:fill="FFFFFF"/>
        </w:rPr>
        <w:t>p, nedb, tahrim, kerahe, ibaha gibi taksim edilmiştir.</w:t>
      </w:r>
      <w:r w:rsidR="002F50C6">
        <w:rPr>
          <w:rStyle w:val="DipnotBavurusu"/>
          <w:rFonts w:ascii="Times New Roman" w:hAnsi="Times New Roman" w:cs="Times New Roman"/>
          <w:color w:val="000000" w:themeColor="text1"/>
          <w:sz w:val="24"/>
          <w:szCs w:val="24"/>
          <w:shd w:val="clear" w:color="auto" w:fill="FFFFFF"/>
        </w:rPr>
        <w:footnoteReference w:id="100"/>
      </w:r>
      <w:r w:rsidR="002F50C6">
        <w:rPr>
          <w:rFonts w:ascii="Times New Roman" w:hAnsi="Times New Roman" w:cs="Times New Roman"/>
          <w:color w:val="000000" w:themeColor="text1"/>
          <w:sz w:val="24"/>
          <w:szCs w:val="24"/>
          <w:shd w:val="clear" w:color="auto" w:fill="FFFFFF"/>
        </w:rPr>
        <w:t xml:space="preserve"> </w:t>
      </w:r>
      <w:r w:rsidR="00A37296" w:rsidRPr="00975DF5">
        <w:rPr>
          <w:rFonts w:ascii="Times New Roman" w:hAnsi="Times New Roman" w:cs="Times New Roman"/>
          <w:color w:val="000000" w:themeColor="text1"/>
          <w:sz w:val="24"/>
          <w:szCs w:val="24"/>
          <w:shd w:val="clear" w:color="auto" w:fill="FFFFFF"/>
        </w:rPr>
        <w:t>Genel olarak</w:t>
      </w:r>
      <w:r w:rsidR="002F50C6">
        <w:rPr>
          <w:rFonts w:ascii="Times New Roman" w:hAnsi="Times New Roman" w:cs="Times New Roman"/>
          <w:color w:val="000000" w:themeColor="text1"/>
          <w:sz w:val="24"/>
          <w:szCs w:val="24"/>
          <w:shd w:val="clear" w:color="auto" w:fill="FFFFFF"/>
        </w:rPr>
        <w:t xml:space="preserve"> ise</w:t>
      </w:r>
      <w:r w:rsidR="00A37296" w:rsidRPr="00975DF5">
        <w:rPr>
          <w:rFonts w:ascii="Times New Roman" w:hAnsi="Times New Roman" w:cs="Times New Roman"/>
          <w:color w:val="000000" w:themeColor="text1"/>
          <w:sz w:val="24"/>
          <w:szCs w:val="24"/>
          <w:shd w:val="clear" w:color="auto" w:fill="FFFFFF"/>
        </w:rPr>
        <w:t xml:space="preserve"> </w:t>
      </w:r>
      <w:r w:rsidR="00A37296" w:rsidRPr="00975DF5">
        <w:rPr>
          <w:rFonts w:ascii="Times New Roman" w:hAnsi="Times New Roman" w:cs="Times New Roman"/>
          <w:i/>
          <w:color w:val="000000" w:themeColor="text1"/>
          <w:sz w:val="24"/>
          <w:szCs w:val="24"/>
          <w:shd w:val="clear" w:color="auto" w:fill="FFFFFF"/>
        </w:rPr>
        <w:t>ric‘î</w:t>
      </w:r>
      <w:r w:rsidR="00A37296" w:rsidRPr="00975DF5">
        <w:rPr>
          <w:rFonts w:ascii="Times New Roman" w:hAnsi="Times New Roman" w:cs="Times New Roman"/>
          <w:color w:val="000000" w:themeColor="text1"/>
          <w:sz w:val="24"/>
          <w:szCs w:val="24"/>
          <w:shd w:val="clear" w:color="auto" w:fill="FFFFFF"/>
        </w:rPr>
        <w:t xml:space="preserve"> ve </w:t>
      </w:r>
      <w:r w:rsidR="00A37296" w:rsidRPr="00975DF5">
        <w:rPr>
          <w:rFonts w:ascii="Times New Roman" w:hAnsi="Times New Roman" w:cs="Times New Roman"/>
          <w:i/>
          <w:color w:val="000000" w:themeColor="text1"/>
          <w:sz w:val="24"/>
          <w:szCs w:val="24"/>
          <w:shd w:val="clear" w:color="auto" w:fill="FFFFFF"/>
        </w:rPr>
        <w:t>bâin</w:t>
      </w:r>
      <w:r w:rsidR="002F50C6">
        <w:rPr>
          <w:rFonts w:ascii="Times New Roman" w:hAnsi="Times New Roman" w:cs="Times New Roman"/>
          <w:color w:val="000000" w:themeColor="text1"/>
          <w:sz w:val="24"/>
          <w:szCs w:val="24"/>
          <w:shd w:val="clear" w:color="auto" w:fill="FFFFFF"/>
        </w:rPr>
        <w:t xml:space="preserve"> olmak üzere ikiye ayrılmıştır</w:t>
      </w:r>
      <w:r w:rsidR="00A37296" w:rsidRPr="00975DF5">
        <w:rPr>
          <w:rFonts w:ascii="Times New Roman" w:hAnsi="Times New Roman" w:cs="Times New Roman"/>
          <w:color w:val="000000" w:themeColor="text1"/>
          <w:sz w:val="24"/>
          <w:szCs w:val="24"/>
          <w:shd w:val="clear" w:color="auto" w:fill="FFFFFF"/>
        </w:rPr>
        <w:t>.</w:t>
      </w:r>
      <w:r w:rsidR="002F50C6">
        <w:rPr>
          <w:rStyle w:val="DipnotBavurusu"/>
          <w:rFonts w:ascii="Times New Roman" w:hAnsi="Times New Roman" w:cs="Times New Roman"/>
          <w:color w:val="000000" w:themeColor="text1"/>
          <w:sz w:val="24"/>
          <w:szCs w:val="24"/>
          <w:shd w:val="clear" w:color="auto" w:fill="FFFFFF"/>
        </w:rPr>
        <w:footnoteReference w:id="101"/>
      </w:r>
    </w:p>
    <w:p w14:paraId="2F55B5D7" w14:textId="2913967F"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Ric‘î talâk kadınla cinsel ilişkiden sonra sarahaten veya işareten lafızlarla bâin talâka dair bir vasıf içermeyen, kocanın yeni bir nikâh akdi veya mehir olmaksızın iddet içinde karısına dönebildiği boşamadır. Bu süre içerisinde mehr-i müeccel, muacceliyet,</w:t>
      </w:r>
      <w:r w:rsidR="00E42785">
        <w:rPr>
          <w:rFonts w:ascii="Times New Roman" w:hAnsi="Times New Roman" w:cs="Times New Roman"/>
          <w:color w:val="000000" w:themeColor="text1"/>
          <w:sz w:val="24"/>
          <w:szCs w:val="24"/>
        </w:rPr>
        <w:t xml:space="preserve"> </w:t>
      </w:r>
      <w:r w:rsidR="00E42785" w:rsidRPr="001B02C9">
        <w:rPr>
          <w:rFonts w:ascii="Times New Roman" w:hAnsi="Times New Roman" w:cs="Times New Roman"/>
          <w:color w:val="000000" w:themeColor="text1"/>
          <w:sz w:val="24"/>
          <w:szCs w:val="24"/>
        </w:rPr>
        <w:t>yani</w:t>
      </w:r>
      <w:r w:rsidRPr="001B02C9">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peşinlik kazanmaz. Kocanın iddet içinde ölmesi durumunda kadın mirastan men edilemez.</w:t>
      </w:r>
      <w:r w:rsidRPr="00975DF5">
        <w:rPr>
          <w:rFonts w:ascii="Times New Roman" w:hAnsi="Times New Roman" w:cs="Times New Roman"/>
          <w:color w:val="000000" w:themeColor="text1"/>
          <w:sz w:val="24"/>
          <w:szCs w:val="24"/>
          <w:vertAlign w:val="superscript"/>
        </w:rPr>
        <w:footnoteReference w:id="102"/>
      </w:r>
      <w:r w:rsidRPr="00975DF5">
        <w:rPr>
          <w:rFonts w:ascii="Times New Roman" w:hAnsi="Times New Roman" w:cs="Times New Roman"/>
          <w:color w:val="000000" w:themeColor="text1"/>
          <w:sz w:val="24"/>
          <w:szCs w:val="24"/>
        </w:rPr>
        <w:t xml:space="preserve"> </w:t>
      </w:r>
    </w:p>
    <w:p w14:paraId="062DC456" w14:textId="788C8FEF"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Bâin talâk ise kadınla cinsel ilişkiden önce meydana gelen sar</w:t>
      </w:r>
      <w:r w:rsidR="00FE1C64">
        <w:rPr>
          <w:rFonts w:ascii="Times New Roman" w:hAnsi="Times New Roman" w:cs="Times New Roman"/>
          <w:color w:val="000000" w:themeColor="text1"/>
          <w:sz w:val="24"/>
          <w:szCs w:val="24"/>
        </w:rPr>
        <w:t xml:space="preserve">ahaten veya işareten </w:t>
      </w:r>
      <w:r w:rsidRPr="00975DF5">
        <w:rPr>
          <w:rFonts w:ascii="Times New Roman" w:hAnsi="Times New Roman" w:cs="Times New Roman"/>
          <w:color w:val="000000" w:themeColor="text1"/>
          <w:sz w:val="24"/>
          <w:szCs w:val="24"/>
        </w:rPr>
        <w:t>üç sayısı veya bir bedel içeren</w:t>
      </w:r>
      <w:r w:rsidR="00FE1C64">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00FE1C64">
        <w:rPr>
          <w:rFonts w:ascii="Times New Roman" w:hAnsi="Times New Roman" w:cs="Times New Roman"/>
          <w:color w:val="000000" w:themeColor="text1"/>
          <w:sz w:val="24"/>
          <w:szCs w:val="24"/>
        </w:rPr>
        <w:t xml:space="preserve">ayrılığa delalet eden bir vasıfla nitelenen ve bir şeye benzetilen </w:t>
      </w:r>
      <w:r w:rsidRPr="00975DF5">
        <w:rPr>
          <w:rFonts w:ascii="Times New Roman" w:hAnsi="Times New Roman" w:cs="Times New Roman"/>
          <w:color w:val="000000" w:themeColor="text1"/>
          <w:sz w:val="24"/>
          <w:szCs w:val="24"/>
        </w:rPr>
        <w:t>boşamadır.</w:t>
      </w:r>
      <w:r w:rsidR="00E42785">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 xml:space="preserve">Bâin talâkla evlilik ilişkisi derhal sona erer. Mehr-i müeccel, muacceliyet kazanır ve hemen ödenmesi gerekir. Kadın artık boş olduğu ve evlilik tamamen sona erdiği için kocanın ölmesi durumunda </w:t>
      </w:r>
      <w:r w:rsidR="001B02C9">
        <w:rPr>
          <w:rFonts w:ascii="Times New Roman" w:hAnsi="Times New Roman" w:cs="Times New Roman"/>
          <w:color w:val="000000" w:themeColor="text1"/>
          <w:sz w:val="24"/>
          <w:szCs w:val="24"/>
        </w:rPr>
        <w:t>mirastan</w:t>
      </w:r>
      <w:r w:rsidRPr="00975DF5">
        <w:rPr>
          <w:rFonts w:ascii="Times New Roman" w:hAnsi="Times New Roman" w:cs="Times New Roman"/>
          <w:color w:val="000000" w:themeColor="text1"/>
          <w:sz w:val="24"/>
          <w:szCs w:val="24"/>
        </w:rPr>
        <w:t xml:space="preserve"> pay alamaz. </w:t>
      </w:r>
      <w:r w:rsidR="00AA44D3" w:rsidRPr="00AA44D3">
        <w:rPr>
          <w:rFonts w:ascii="Times New Roman" w:hAnsi="Times New Roman" w:cs="Times New Roman"/>
          <w:color w:val="000000" w:themeColor="text1"/>
          <w:sz w:val="24"/>
          <w:szCs w:val="24"/>
        </w:rPr>
        <w:t xml:space="preserve">Kadının rızası doğrultusunda yeni bir nikâh akdi ve mehirle, eski kocasıyla tekrar evlenebilmesi mümkün olan ayrılık çeşidine </w:t>
      </w:r>
      <w:r w:rsidR="00AA44D3" w:rsidRPr="00AA44D3">
        <w:rPr>
          <w:rFonts w:ascii="Times New Roman" w:hAnsi="Times New Roman" w:cs="Times New Roman"/>
          <w:i/>
          <w:color w:val="000000" w:themeColor="text1"/>
          <w:sz w:val="24"/>
          <w:szCs w:val="24"/>
        </w:rPr>
        <w:t>beynûnet-i suğrâ</w:t>
      </w:r>
      <w:r w:rsidR="00AA44D3" w:rsidRPr="00AA44D3">
        <w:rPr>
          <w:rFonts w:ascii="Times New Roman" w:hAnsi="Times New Roman" w:cs="Times New Roman"/>
          <w:color w:val="000000" w:themeColor="text1"/>
          <w:sz w:val="24"/>
          <w:szCs w:val="24"/>
        </w:rPr>
        <w:t xml:space="preserve"> denilir. Üç talâk hakkı dolduktan sonra şer’î tahlil olmadan eski kocayla yeni bir evliliğin mümkün olmadığı ayrılığa ise </w:t>
      </w:r>
      <w:r w:rsidR="00AA44D3" w:rsidRPr="00AA44D3">
        <w:rPr>
          <w:rFonts w:ascii="Times New Roman" w:hAnsi="Times New Roman" w:cs="Times New Roman"/>
          <w:i/>
          <w:color w:val="000000" w:themeColor="text1"/>
          <w:sz w:val="24"/>
          <w:szCs w:val="24"/>
        </w:rPr>
        <w:t>beynûnet-i kübr</w:t>
      </w:r>
      <w:r w:rsidR="002F50C6">
        <w:rPr>
          <w:rFonts w:ascii="Times New Roman" w:hAnsi="Times New Roman" w:cs="Times New Roman"/>
          <w:i/>
          <w:color w:val="000000" w:themeColor="text1"/>
          <w:sz w:val="24"/>
          <w:szCs w:val="24"/>
        </w:rPr>
        <w:t xml:space="preserve">â </w:t>
      </w:r>
      <w:r w:rsidR="00AA44D3" w:rsidRPr="00AA44D3">
        <w:rPr>
          <w:rFonts w:ascii="Times New Roman" w:hAnsi="Times New Roman" w:cs="Times New Roman"/>
          <w:color w:val="000000" w:themeColor="text1"/>
          <w:sz w:val="24"/>
          <w:szCs w:val="24"/>
        </w:rPr>
        <w:t>denilir</w:t>
      </w:r>
      <w:r w:rsidRPr="00975DF5">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103"/>
      </w:r>
    </w:p>
    <w:p w14:paraId="24D1D8CE" w14:textId="5C82524E"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lastRenderedPageBreak/>
        <w:t>Sey</w:t>
      </w:r>
      <w:r w:rsidR="00B8347A">
        <w:rPr>
          <w:rFonts w:ascii="Times New Roman" w:hAnsi="Times New Roman" w:cs="Times New Roman"/>
          <w:color w:val="000000" w:themeColor="text1"/>
          <w:sz w:val="24"/>
          <w:szCs w:val="24"/>
        </w:rPr>
        <w:t>dişehrî Kitâb-ı Nikâh ve Talâk’t</w:t>
      </w:r>
      <w:r w:rsidRPr="00975DF5">
        <w:rPr>
          <w:rFonts w:ascii="Times New Roman" w:hAnsi="Times New Roman" w:cs="Times New Roman"/>
          <w:color w:val="000000" w:themeColor="text1"/>
          <w:sz w:val="24"/>
          <w:szCs w:val="24"/>
        </w:rPr>
        <w:t>a, talâk bölümüne nikâh</w:t>
      </w:r>
      <w:r w:rsidR="00E42785" w:rsidRPr="00FE1C64">
        <w:rPr>
          <w:rFonts w:ascii="Times New Roman" w:hAnsi="Times New Roman" w:cs="Times New Roman"/>
          <w:color w:val="000000" w:themeColor="text1"/>
          <w:sz w:val="24"/>
          <w:szCs w:val="24"/>
        </w:rPr>
        <w:t>ta</w:t>
      </w:r>
      <w:r w:rsidRPr="00975DF5">
        <w:rPr>
          <w:rFonts w:ascii="Times New Roman" w:hAnsi="Times New Roman" w:cs="Times New Roman"/>
          <w:color w:val="000000" w:themeColor="text1"/>
          <w:sz w:val="24"/>
          <w:szCs w:val="24"/>
        </w:rPr>
        <w:t xml:space="preserve"> olduğu gibi bir mukaddime ile başlamıştır. Mukaddimede eşlerin ayrılma </w:t>
      </w:r>
      <w:r w:rsidR="00DA0243">
        <w:rPr>
          <w:rFonts w:ascii="Times New Roman" w:hAnsi="Times New Roman" w:cs="Times New Roman"/>
          <w:color w:val="000000" w:themeColor="text1"/>
          <w:sz w:val="24"/>
          <w:szCs w:val="24"/>
        </w:rPr>
        <w:t>yöntemlerinden bahsedilmiş, talâ</w:t>
      </w:r>
      <w:r w:rsidRPr="00975DF5">
        <w:rPr>
          <w:rFonts w:ascii="Times New Roman" w:hAnsi="Times New Roman" w:cs="Times New Roman"/>
          <w:color w:val="000000" w:themeColor="text1"/>
          <w:sz w:val="24"/>
          <w:szCs w:val="24"/>
        </w:rPr>
        <w:t>k ve fesih arasındaki fark açıklanmıştır. Bilindiği üzere talâkın sayı ile bir kısıtlaması vardır. Hür kadınlar üç, cariyeler yalnızca iki defa boşanabilir. Talâk vaki oldukça bu sayı azalır. Hâlbuki fesih böyle değildir, fesihle talâk sayısı eksilmez. Talâktan sonra karı koca tekrar evlense, koca karısına eksik talâk ile malik olur. Oysaki nikâh fesh edildikten sonra tekrar evlenilse, koca hür olan karısı hakkında yine üç, cariye</w:t>
      </w:r>
      <w:r w:rsidR="00E42785">
        <w:rPr>
          <w:rFonts w:ascii="Times New Roman" w:hAnsi="Times New Roman" w:cs="Times New Roman"/>
          <w:color w:val="000000" w:themeColor="text1"/>
          <w:sz w:val="24"/>
          <w:szCs w:val="24"/>
        </w:rPr>
        <w:t xml:space="preserve"> </w:t>
      </w:r>
      <w:r w:rsidR="00E42785" w:rsidRPr="00FE1C64">
        <w:rPr>
          <w:rFonts w:ascii="Times New Roman" w:hAnsi="Times New Roman" w:cs="Times New Roman"/>
          <w:color w:val="000000" w:themeColor="text1"/>
          <w:sz w:val="24"/>
          <w:szCs w:val="24"/>
        </w:rPr>
        <w:t>olan karısı</w:t>
      </w:r>
      <w:r w:rsidRPr="00FE1C64">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hakkında iki talâk hakkına sahiptir.</w:t>
      </w:r>
      <w:r w:rsidRPr="00975DF5">
        <w:rPr>
          <w:rFonts w:ascii="Times New Roman" w:hAnsi="Times New Roman" w:cs="Times New Roman"/>
          <w:color w:val="000000" w:themeColor="text1"/>
          <w:sz w:val="24"/>
          <w:szCs w:val="24"/>
          <w:vertAlign w:val="superscript"/>
        </w:rPr>
        <w:footnoteReference w:id="104"/>
      </w:r>
    </w:p>
    <w:p w14:paraId="21772E34" w14:textId="5F5568D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Kararnâmesi’nde ise talâk bölümü genel hükümlerin bildirilmesi ile başlamıştır. Daha sonra ric‘î ve bâin talâktan bahsedilmiştir. Kararnâme’de fesihten bahsedilmiş</w:t>
      </w:r>
      <w:r w:rsidR="00E42785">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 xml:space="preserve">fakat talâktan farkı </w:t>
      </w:r>
      <w:r w:rsidR="00E42785" w:rsidRPr="00FE1C64">
        <w:rPr>
          <w:rFonts w:ascii="Times New Roman" w:hAnsi="Times New Roman" w:cs="Times New Roman"/>
          <w:color w:val="000000" w:themeColor="text1"/>
          <w:sz w:val="24"/>
          <w:szCs w:val="24"/>
        </w:rPr>
        <w:t>üzerinde</w:t>
      </w:r>
      <w:r w:rsidRPr="00FE1C64">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durulmamıştır.</w:t>
      </w:r>
      <w:r w:rsidRPr="00975DF5">
        <w:rPr>
          <w:rFonts w:ascii="Times New Roman" w:hAnsi="Times New Roman" w:cs="Times New Roman"/>
          <w:color w:val="000000" w:themeColor="text1"/>
          <w:sz w:val="24"/>
          <w:szCs w:val="24"/>
          <w:vertAlign w:val="superscript"/>
        </w:rPr>
        <w:footnoteReference w:id="105"/>
      </w:r>
    </w:p>
    <w:p w14:paraId="743452C9" w14:textId="1DB51B44" w:rsidR="00A37296" w:rsidRPr="00975DF5" w:rsidRDefault="00B8347A"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Talâk’t</w:t>
      </w:r>
      <w:r w:rsidR="00A37296" w:rsidRPr="00975DF5">
        <w:rPr>
          <w:rFonts w:ascii="Times New Roman" w:hAnsi="Times New Roman" w:cs="Times New Roman"/>
          <w:color w:val="000000" w:themeColor="text1"/>
          <w:sz w:val="24"/>
          <w:szCs w:val="24"/>
        </w:rPr>
        <w:t>a, çoğu modern hukuk kitaplarında olmayan meselelerin müstehâb, mübâh, mekruh gibi yönleri de açıklanmıştır. Mesela Hukûk-ı Âile Kararnâmesi’nde talâkın ne olduğu, hangi durumlarda geçerli olduğu ve doğurduğu sonuçlardan bahsedilmiş fakat talâkın ne zaman müstehâb, ne zaman mübâh, ne zaman mekruh olduğu hususlarında durulmamıştır. Kitâb-ı Nikâh ve Talâk ise klasik eserlerle benzerlik göstererek talâkın, tıpkı nikâhta olduğu gibi hangi durumlarda müstehâb, mübâh, mekruh olacağını açıklamıştır.</w:t>
      </w:r>
      <w:r w:rsidR="00A37296" w:rsidRPr="00975DF5">
        <w:rPr>
          <w:rFonts w:ascii="Times New Roman" w:hAnsi="Times New Roman" w:cs="Times New Roman"/>
          <w:color w:val="000000" w:themeColor="text1"/>
          <w:sz w:val="24"/>
          <w:szCs w:val="24"/>
          <w:vertAlign w:val="superscript"/>
        </w:rPr>
        <w:footnoteReference w:id="106"/>
      </w:r>
    </w:p>
    <w:p w14:paraId="1658D751" w14:textId="401E3CCE"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mükreh (zorlanan kimse), h</w:t>
      </w:r>
      <w:r w:rsidR="008E2917">
        <w:rPr>
          <w:rFonts w:ascii="Times New Roman" w:hAnsi="Times New Roman" w:cs="Times New Roman"/>
          <w:color w:val="000000" w:themeColor="text1"/>
          <w:sz w:val="24"/>
          <w:szCs w:val="24"/>
        </w:rPr>
        <w:t>â</w:t>
      </w:r>
      <w:r w:rsidRPr="00975DF5">
        <w:rPr>
          <w:rFonts w:ascii="Times New Roman" w:hAnsi="Times New Roman" w:cs="Times New Roman"/>
          <w:color w:val="000000" w:themeColor="text1"/>
          <w:sz w:val="24"/>
          <w:szCs w:val="24"/>
        </w:rPr>
        <w:t>zil (şakacı), sefih ve sekrânın (sarhoş) boşamasını geçerli saymıştır.</w:t>
      </w:r>
      <w:r w:rsidRPr="00975DF5">
        <w:rPr>
          <w:rFonts w:ascii="Times New Roman" w:hAnsi="Times New Roman" w:cs="Times New Roman"/>
          <w:color w:val="000000" w:themeColor="text1"/>
          <w:sz w:val="24"/>
          <w:szCs w:val="24"/>
          <w:vertAlign w:val="superscript"/>
        </w:rPr>
        <w:footnoteReference w:id="107"/>
      </w:r>
      <w:r w:rsidRPr="00975DF5">
        <w:rPr>
          <w:rFonts w:ascii="Times New Roman" w:hAnsi="Times New Roman" w:cs="Times New Roman"/>
          <w:color w:val="000000" w:themeColor="text1"/>
          <w:sz w:val="24"/>
          <w:szCs w:val="24"/>
        </w:rPr>
        <w:t xml:space="preserve"> Kararnâme, sarhoşun ve zorlanan kimsenin boşamasının geç</w:t>
      </w:r>
      <w:r w:rsidR="0064582E">
        <w:rPr>
          <w:rFonts w:ascii="Times New Roman" w:hAnsi="Times New Roman" w:cs="Times New Roman"/>
          <w:color w:val="000000" w:themeColor="text1"/>
          <w:sz w:val="24"/>
          <w:szCs w:val="24"/>
        </w:rPr>
        <w:t>erli olmadığını belirtmiştir. Hâ</w:t>
      </w:r>
      <w:r w:rsidRPr="00975DF5">
        <w:rPr>
          <w:rFonts w:ascii="Times New Roman" w:hAnsi="Times New Roman" w:cs="Times New Roman"/>
          <w:color w:val="000000" w:themeColor="text1"/>
          <w:sz w:val="24"/>
          <w:szCs w:val="24"/>
        </w:rPr>
        <w:t>zilin ve sefihin durumu</w:t>
      </w:r>
      <w:r w:rsidR="008E2917" w:rsidRPr="00FE1C64">
        <w:rPr>
          <w:rFonts w:ascii="Times New Roman" w:hAnsi="Times New Roman" w:cs="Times New Roman"/>
          <w:color w:val="000000" w:themeColor="text1"/>
          <w:sz w:val="24"/>
          <w:szCs w:val="24"/>
        </w:rPr>
        <w:t>na</w:t>
      </w:r>
      <w:r w:rsidRPr="00975DF5">
        <w:rPr>
          <w:rFonts w:ascii="Times New Roman" w:hAnsi="Times New Roman" w:cs="Times New Roman"/>
          <w:color w:val="000000" w:themeColor="text1"/>
          <w:sz w:val="24"/>
          <w:szCs w:val="24"/>
        </w:rPr>
        <w:t xml:space="preserve"> </w:t>
      </w:r>
      <w:r w:rsidR="008E2917" w:rsidRPr="00FE1C64">
        <w:rPr>
          <w:rFonts w:ascii="Times New Roman" w:hAnsi="Times New Roman" w:cs="Times New Roman"/>
          <w:color w:val="000000" w:themeColor="text1"/>
          <w:sz w:val="24"/>
          <w:szCs w:val="24"/>
        </w:rPr>
        <w:t>değinmemiştir</w:t>
      </w:r>
      <w:r w:rsidRPr="00FE1C64">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108"/>
      </w:r>
    </w:p>
    <w:p w14:paraId="69490049" w14:textId="05637D21" w:rsidR="00A37296" w:rsidRPr="00975DF5" w:rsidRDefault="00B8347A"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Talâk’t</w:t>
      </w:r>
      <w:r w:rsidR="00A37296" w:rsidRPr="00975DF5">
        <w:rPr>
          <w:rFonts w:ascii="Times New Roman" w:hAnsi="Times New Roman" w:cs="Times New Roman"/>
          <w:color w:val="000000" w:themeColor="text1"/>
          <w:sz w:val="24"/>
          <w:szCs w:val="24"/>
        </w:rPr>
        <w:t>a boşama konusunda vekil ve elçiliğin cârî olduğu ancak ikisinin arasında farklar</w:t>
      </w:r>
      <w:r w:rsidR="008E2917">
        <w:rPr>
          <w:rFonts w:ascii="Times New Roman" w:hAnsi="Times New Roman" w:cs="Times New Roman"/>
          <w:color w:val="000000" w:themeColor="text1"/>
          <w:sz w:val="24"/>
          <w:szCs w:val="24"/>
        </w:rPr>
        <w:t xml:space="preserve"> </w:t>
      </w:r>
      <w:r w:rsidR="008E2917" w:rsidRPr="00FE1C64">
        <w:rPr>
          <w:rFonts w:ascii="Times New Roman" w:hAnsi="Times New Roman" w:cs="Times New Roman"/>
          <w:color w:val="000000" w:themeColor="text1"/>
          <w:sz w:val="24"/>
          <w:szCs w:val="24"/>
        </w:rPr>
        <w:t>bulunduğu</w:t>
      </w:r>
      <w:r w:rsidR="00A37296" w:rsidRPr="00975DF5">
        <w:rPr>
          <w:rFonts w:ascii="Times New Roman" w:hAnsi="Times New Roman" w:cs="Times New Roman"/>
          <w:color w:val="000000" w:themeColor="text1"/>
          <w:sz w:val="24"/>
          <w:szCs w:val="24"/>
        </w:rPr>
        <w:t xml:space="preserve"> beyan edilmiştir. Hukûk-ı Âile Kararnâmesi’nde böyle bir durumun varlığından veyahut aralarındaki farklardan bahsedilme</w:t>
      </w:r>
      <w:r w:rsidR="008E2917" w:rsidRPr="00FE1C64">
        <w:rPr>
          <w:rFonts w:ascii="Times New Roman" w:hAnsi="Times New Roman" w:cs="Times New Roman"/>
          <w:color w:val="000000" w:themeColor="text1"/>
          <w:sz w:val="24"/>
          <w:szCs w:val="24"/>
        </w:rPr>
        <w:t>miştir</w:t>
      </w:r>
      <w:r w:rsidR="00A37296" w:rsidRPr="00975DF5">
        <w:rPr>
          <w:rFonts w:ascii="Times New Roman" w:hAnsi="Times New Roman" w:cs="Times New Roman"/>
          <w:color w:val="000000" w:themeColor="text1"/>
          <w:sz w:val="24"/>
          <w:szCs w:val="24"/>
        </w:rPr>
        <w:t>.</w:t>
      </w:r>
      <w:r w:rsidR="00A37296" w:rsidRPr="008E2917">
        <w:rPr>
          <w:rFonts w:ascii="Times New Roman" w:hAnsi="Times New Roman" w:cs="Times New Roman"/>
          <w:color w:val="FF0000"/>
          <w:sz w:val="24"/>
          <w:szCs w:val="24"/>
        </w:rPr>
        <w:t xml:space="preserve"> </w:t>
      </w:r>
      <w:r w:rsidR="008E2917" w:rsidRPr="00FE1C64">
        <w:rPr>
          <w:rFonts w:ascii="Times New Roman" w:hAnsi="Times New Roman" w:cs="Times New Roman"/>
          <w:color w:val="000000" w:themeColor="text1"/>
          <w:sz w:val="24"/>
          <w:szCs w:val="24"/>
        </w:rPr>
        <w:t xml:space="preserve">Seydişehrî’nin beyan ettiği üzere </w:t>
      </w:r>
      <w:r w:rsidR="008E2917">
        <w:rPr>
          <w:rFonts w:ascii="Times New Roman" w:hAnsi="Times New Roman" w:cs="Times New Roman"/>
          <w:color w:val="000000" w:themeColor="text1"/>
          <w:sz w:val="24"/>
          <w:szCs w:val="24"/>
        </w:rPr>
        <w:t>e</w:t>
      </w:r>
      <w:r w:rsidR="00A37296" w:rsidRPr="00975DF5">
        <w:rPr>
          <w:rFonts w:ascii="Times New Roman" w:hAnsi="Times New Roman" w:cs="Times New Roman"/>
          <w:color w:val="000000" w:themeColor="text1"/>
          <w:sz w:val="24"/>
          <w:szCs w:val="24"/>
        </w:rPr>
        <w:t xml:space="preserve">lçi sözü her zaman gönderene izafe eder ve gönderenin sözüne ilave yapmadan yalnızca onu nakleder. Vekâlette böyle </w:t>
      </w:r>
      <w:r w:rsidR="00A37296" w:rsidRPr="00975DF5">
        <w:rPr>
          <w:rFonts w:ascii="Times New Roman" w:hAnsi="Times New Roman" w:cs="Times New Roman"/>
          <w:color w:val="000000" w:themeColor="text1"/>
          <w:sz w:val="24"/>
          <w:szCs w:val="24"/>
        </w:rPr>
        <w:lastRenderedPageBreak/>
        <w:t>değildir. Vekil, talâkı kendisi inşa eder. Dolayısıyla istediği zaman boşama fiilini gerçekleştirebilir.</w:t>
      </w:r>
      <w:r w:rsidR="00A37296" w:rsidRPr="00975DF5">
        <w:rPr>
          <w:rFonts w:ascii="Times New Roman" w:hAnsi="Times New Roman" w:cs="Times New Roman"/>
          <w:color w:val="000000" w:themeColor="text1"/>
          <w:sz w:val="24"/>
          <w:szCs w:val="24"/>
          <w:vertAlign w:val="superscript"/>
        </w:rPr>
        <w:footnoteReference w:id="109"/>
      </w:r>
    </w:p>
    <w:p w14:paraId="309CE3C3" w14:textId="7F1E4BE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Tefviz-i talâk (</w:t>
      </w:r>
      <w:r w:rsidR="00FE1C64">
        <w:rPr>
          <w:rFonts w:ascii="Times New Roman" w:hAnsi="Times New Roman" w:cs="Times New Roman"/>
          <w:color w:val="000000" w:themeColor="text1"/>
          <w:sz w:val="24"/>
          <w:szCs w:val="24"/>
        </w:rPr>
        <w:t>k</w:t>
      </w:r>
      <w:r w:rsidRPr="00975DF5">
        <w:rPr>
          <w:rFonts w:ascii="Times New Roman" w:hAnsi="Times New Roman" w:cs="Times New Roman"/>
          <w:color w:val="000000" w:themeColor="text1"/>
          <w:sz w:val="24"/>
          <w:szCs w:val="24"/>
        </w:rPr>
        <w:t>ocanın</w:t>
      </w:r>
      <w:r w:rsidR="00FE1C64">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boşama yetkisini karısına veya bir başka kişiye devretmesi), îlâ (</w:t>
      </w:r>
      <w:r w:rsidR="00FE1C64">
        <w:rPr>
          <w:rFonts w:ascii="Times New Roman" w:hAnsi="Times New Roman" w:cs="Times New Roman"/>
          <w:color w:val="000000" w:themeColor="text1"/>
          <w:sz w:val="24"/>
          <w:szCs w:val="24"/>
        </w:rPr>
        <w:t>k</w:t>
      </w:r>
      <w:r w:rsidRPr="00975DF5">
        <w:rPr>
          <w:rFonts w:ascii="Times New Roman" w:hAnsi="Times New Roman" w:cs="Times New Roman"/>
          <w:color w:val="000000" w:themeColor="text1"/>
          <w:sz w:val="24"/>
          <w:szCs w:val="24"/>
        </w:rPr>
        <w:t>ocanın, eşiyle cinsel ilişkide bulunmama</w:t>
      </w:r>
      <w:r w:rsidR="00FE1C64">
        <w:rPr>
          <w:rFonts w:ascii="Times New Roman" w:hAnsi="Times New Roman" w:cs="Times New Roman"/>
          <w:color w:val="000000" w:themeColor="text1"/>
          <w:sz w:val="24"/>
          <w:szCs w:val="24"/>
        </w:rPr>
        <w:t>k üzere yaptığı yemin), zıhâr (k</w:t>
      </w:r>
      <w:r w:rsidRPr="00975DF5">
        <w:rPr>
          <w:rFonts w:ascii="Times New Roman" w:hAnsi="Times New Roman" w:cs="Times New Roman"/>
          <w:color w:val="000000" w:themeColor="text1"/>
          <w:sz w:val="24"/>
          <w:szCs w:val="24"/>
        </w:rPr>
        <w:t>ocanın, karısını annesine veya dinen nikâhı düşmeyecek yak</w:t>
      </w:r>
      <w:r w:rsidR="00FE1C64">
        <w:rPr>
          <w:rFonts w:ascii="Times New Roman" w:hAnsi="Times New Roman" w:cs="Times New Roman"/>
          <w:color w:val="000000" w:themeColor="text1"/>
          <w:sz w:val="24"/>
          <w:szCs w:val="24"/>
        </w:rPr>
        <w:t>ınlarına benzetmesi), muhâlea (k</w:t>
      </w:r>
      <w:r w:rsidRPr="00975DF5">
        <w:rPr>
          <w:rFonts w:ascii="Times New Roman" w:hAnsi="Times New Roman" w:cs="Times New Roman"/>
          <w:color w:val="000000" w:themeColor="text1"/>
          <w:sz w:val="24"/>
          <w:szCs w:val="24"/>
        </w:rPr>
        <w:t>arı-kocanın anlaşmasıyla ev</w:t>
      </w:r>
      <w:r w:rsidR="00FE1C64">
        <w:rPr>
          <w:rFonts w:ascii="Times New Roman" w:hAnsi="Times New Roman" w:cs="Times New Roman"/>
          <w:color w:val="000000" w:themeColor="text1"/>
          <w:sz w:val="24"/>
          <w:szCs w:val="24"/>
        </w:rPr>
        <w:t>liliğe son verilmesi) ve liân (k</w:t>
      </w:r>
      <w:r w:rsidRPr="00975DF5">
        <w:rPr>
          <w:rFonts w:ascii="Times New Roman" w:hAnsi="Times New Roman" w:cs="Times New Roman"/>
          <w:color w:val="000000" w:themeColor="text1"/>
          <w:sz w:val="24"/>
          <w:szCs w:val="24"/>
        </w:rPr>
        <w:t>adının, kendisini zina ile itham eden kocasıyla yeminleşmesi) konuları Hukûk-ı Âile Kararnâmesi’nde işle</w:t>
      </w:r>
      <w:r w:rsidR="00B8347A">
        <w:rPr>
          <w:rFonts w:ascii="Times New Roman" w:hAnsi="Times New Roman" w:cs="Times New Roman"/>
          <w:color w:val="000000" w:themeColor="text1"/>
          <w:sz w:val="24"/>
          <w:szCs w:val="24"/>
        </w:rPr>
        <w:t>nmemiş, Kitâb-ı Nikâh ve Talâk’t</w:t>
      </w:r>
      <w:r w:rsidRPr="00975DF5">
        <w:rPr>
          <w:rFonts w:ascii="Times New Roman" w:hAnsi="Times New Roman" w:cs="Times New Roman"/>
          <w:color w:val="000000" w:themeColor="text1"/>
          <w:sz w:val="24"/>
          <w:szCs w:val="24"/>
        </w:rPr>
        <w:t>a örneklerle açıklanmıştır.</w:t>
      </w:r>
      <w:r w:rsidRPr="00975DF5">
        <w:rPr>
          <w:rFonts w:ascii="Times New Roman" w:hAnsi="Times New Roman" w:cs="Times New Roman"/>
          <w:color w:val="000000" w:themeColor="text1"/>
          <w:sz w:val="24"/>
          <w:szCs w:val="24"/>
          <w:vertAlign w:val="superscript"/>
        </w:rPr>
        <w:footnoteReference w:id="110"/>
      </w:r>
    </w:p>
    <w:p w14:paraId="7A9F1014" w14:textId="2ACF247B" w:rsidR="009209E4" w:rsidRDefault="00EF0551"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Hukûk-ı Âile Kararnâmesi’nde</w:t>
      </w:r>
      <w:r w:rsidR="008E2917">
        <w:rPr>
          <w:rFonts w:ascii="Times New Roman" w:hAnsi="Times New Roman" w:cs="Times New Roman"/>
          <w:color w:val="000000" w:themeColor="text1"/>
          <w:sz w:val="24"/>
          <w:szCs w:val="24"/>
        </w:rPr>
        <w:t xml:space="preserve"> </w:t>
      </w:r>
      <w:r w:rsidR="008E2917" w:rsidRPr="00EF0551">
        <w:rPr>
          <w:rFonts w:ascii="Times New Roman" w:hAnsi="Times New Roman" w:cs="Times New Roman"/>
          <w:color w:val="000000" w:themeColor="text1"/>
          <w:sz w:val="24"/>
          <w:szCs w:val="24"/>
        </w:rPr>
        <w:t>yer verilen, fakat</w:t>
      </w:r>
      <w:r w:rsidR="00A37296" w:rsidRPr="00EF0551">
        <w:rPr>
          <w:rFonts w:ascii="Times New Roman" w:hAnsi="Times New Roman" w:cs="Times New Roman"/>
          <w:color w:val="000000" w:themeColor="text1"/>
          <w:sz w:val="24"/>
          <w:szCs w:val="24"/>
        </w:rPr>
        <w:t xml:space="preserve"> </w:t>
      </w:r>
      <w:r w:rsidR="00B8347A">
        <w:rPr>
          <w:rFonts w:ascii="Times New Roman" w:hAnsi="Times New Roman" w:cs="Times New Roman"/>
          <w:color w:val="000000" w:themeColor="text1"/>
          <w:sz w:val="24"/>
          <w:szCs w:val="24"/>
        </w:rPr>
        <w:t>Kitâb-ı Nikâh ve Talâk’t</w:t>
      </w:r>
      <w:r w:rsidR="00A37296" w:rsidRPr="00975DF5">
        <w:rPr>
          <w:rFonts w:ascii="Times New Roman" w:hAnsi="Times New Roman" w:cs="Times New Roman"/>
          <w:color w:val="000000" w:themeColor="text1"/>
          <w:sz w:val="24"/>
          <w:szCs w:val="24"/>
        </w:rPr>
        <w:t>a olmayan</w:t>
      </w:r>
      <w:r w:rsidR="008E2917">
        <w:rPr>
          <w:rFonts w:ascii="Times New Roman" w:hAnsi="Times New Roman" w:cs="Times New Roman"/>
          <w:color w:val="000000" w:themeColor="text1"/>
          <w:sz w:val="24"/>
          <w:szCs w:val="24"/>
        </w:rPr>
        <w:t xml:space="preserve"> </w:t>
      </w:r>
      <w:r w:rsidR="008E2917" w:rsidRPr="00EF0551">
        <w:rPr>
          <w:rFonts w:ascii="Times New Roman" w:hAnsi="Times New Roman" w:cs="Times New Roman"/>
          <w:color w:val="000000" w:themeColor="text1"/>
          <w:sz w:val="24"/>
          <w:szCs w:val="24"/>
        </w:rPr>
        <w:t>önemli bir husus vardır ki o da</w:t>
      </w:r>
      <w:r w:rsidR="00A37296" w:rsidRPr="00975DF5">
        <w:rPr>
          <w:rFonts w:ascii="Times New Roman" w:hAnsi="Times New Roman" w:cs="Times New Roman"/>
          <w:color w:val="000000" w:themeColor="text1"/>
          <w:sz w:val="24"/>
          <w:szCs w:val="24"/>
        </w:rPr>
        <w:t>, eşlerin şiddetli geçimsizlik durumunda aralarında hakemlik etmeleri için oluşturulan, aile meclisi konusu</w:t>
      </w:r>
      <w:r w:rsidR="008E2917" w:rsidRPr="00EF0551">
        <w:rPr>
          <w:rFonts w:ascii="Times New Roman" w:hAnsi="Times New Roman" w:cs="Times New Roman"/>
          <w:color w:val="000000" w:themeColor="text1"/>
          <w:sz w:val="24"/>
          <w:szCs w:val="24"/>
        </w:rPr>
        <w:t>dur</w:t>
      </w:r>
      <w:r>
        <w:rPr>
          <w:rFonts w:ascii="Times New Roman" w:hAnsi="Times New Roman" w:cs="Times New Roman"/>
          <w:color w:val="000000" w:themeColor="text1"/>
          <w:sz w:val="24"/>
          <w:szCs w:val="24"/>
        </w:rPr>
        <w:t>.</w:t>
      </w:r>
      <w:r w:rsidR="00A37296" w:rsidRPr="00975DF5">
        <w:rPr>
          <w:rFonts w:ascii="Times New Roman" w:hAnsi="Times New Roman" w:cs="Times New Roman"/>
          <w:color w:val="000000" w:themeColor="text1"/>
          <w:sz w:val="24"/>
          <w:szCs w:val="24"/>
          <w:vertAlign w:val="superscript"/>
        </w:rPr>
        <w:footnoteReference w:id="111"/>
      </w:r>
      <w:r w:rsidR="008E2917">
        <w:rPr>
          <w:rFonts w:ascii="Times New Roman" w:hAnsi="Times New Roman" w:cs="Times New Roman"/>
          <w:color w:val="000000" w:themeColor="text1"/>
          <w:sz w:val="24"/>
          <w:szCs w:val="24"/>
        </w:rPr>
        <w:t xml:space="preserve"> </w:t>
      </w:r>
    </w:p>
    <w:p w14:paraId="1AEE7606" w14:textId="77777777" w:rsidR="002C6CF7" w:rsidRPr="00975DF5" w:rsidRDefault="002C6CF7" w:rsidP="002C6CF7">
      <w:pPr>
        <w:spacing w:after="0" w:line="360" w:lineRule="auto"/>
        <w:ind w:firstLine="709"/>
        <w:jc w:val="both"/>
        <w:rPr>
          <w:rFonts w:ascii="Times New Roman" w:hAnsi="Times New Roman" w:cs="Times New Roman"/>
          <w:color w:val="000000" w:themeColor="text1"/>
          <w:sz w:val="24"/>
          <w:szCs w:val="24"/>
        </w:rPr>
      </w:pPr>
    </w:p>
    <w:p w14:paraId="1037940C" w14:textId="150DD287"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noProof/>
          <w:color w:val="000000" w:themeColor="text1"/>
          <w:sz w:val="24"/>
          <w:szCs w:val="24"/>
        </w:rPr>
      </w:pPr>
      <w:bookmarkStart w:id="32" w:name="_Toc66980702"/>
      <w:r w:rsidRPr="00975DF5">
        <w:rPr>
          <w:rFonts w:ascii="Times New Roman" w:eastAsiaTheme="majorEastAsia" w:hAnsi="Times New Roman" w:cs="Times New Roman"/>
          <w:b/>
          <w:noProof/>
          <w:color w:val="000000" w:themeColor="text1"/>
          <w:sz w:val="24"/>
          <w:szCs w:val="24"/>
        </w:rPr>
        <w:t>İddet</w:t>
      </w:r>
      <w:bookmarkEnd w:id="32"/>
    </w:p>
    <w:p w14:paraId="3F374423" w14:textId="7C2E15BA"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sz w:val="24"/>
          <w:szCs w:val="24"/>
        </w:rPr>
        <w:t xml:space="preserve">İddet, sözlükte saymak, sayılan şeyin miktarı, </w:t>
      </w:r>
      <w:r w:rsidR="00002EBA">
        <w:rPr>
          <w:rFonts w:ascii="Times New Roman" w:hAnsi="Times New Roman" w:cs="Times New Roman"/>
          <w:sz w:val="24"/>
          <w:szCs w:val="24"/>
        </w:rPr>
        <w:t>a</w:t>
      </w:r>
      <w:r w:rsidR="007F5650">
        <w:rPr>
          <w:rFonts w:ascii="Times New Roman" w:hAnsi="Times New Roman" w:cs="Times New Roman"/>
          <w:sz w:val="24"/>
          <w:szCs w:val="24"/>
        </w:rPr>
        <w:t>det</w:t>
      </w:r>
      <w:r w:rsidRPr="00975DF5">
        <w:rPr>
          <w:rFonts w:ascii="Times New Roman" w:hAnsi="Times New Roman" w:cs="Times New Roman"/>
          <w:sz w:val="24"/>
          <w:szCs w:val="24"/>
        </w:rPr>
        <w:t xml:space="preserve"> gibi anlamlara gelir.</w:t>
      </w:r>
      <w:r w:rsidRPr="00975DF5">
        <w:rPr>
          <w:rFonts w:ascii="Times New Roman" w:hAnsi="Times New Roman" w:cs="Times New Roman"/>
          <w:sz w:val="24"/>
          <w:szCs w:val="24"/>
          <w:vertAlign w:val="superscript"/>
        </w:rPr>
        <w:footnoteReference w:id="112"/>
      </w:r>
      <w:r w:rsidRPr="00975DF5">
        <w:rPr>
          <w:rFonts w:ascii="Times New Roman" w:hAnsi="Times New Roman" w:cs="Times New Roman"/>
          <w:sz w:val="24"/>
          <w:szCs w:val="24"/>
        </w:rPr>
        <w:t xml:space="preserve"> Fıkıh terimi olarak ise bir erkeğin veya kadının evlilik sona erdikten sonra belirli bir süre başkasıyla evlenememe</w:t>
      </w:r>
      <w:r w:rsidR="000D1768" w:rsidRPr="00EF0551">
        <w:rPr>
          <w:rFonts w:ascii="Times New Roman" w:hAnsi="Times New Roman" w:cs="Times New Roman"/>
          <w:color w:val="000000" w:themeColor="text1"/>
          <w:sz w:val="24"/>
          <w:szCs w:val="24"/>
        </w:rPr>
        <w:t>leri</w:t>
      </w:r>
      <w:r w:rsidRPr="00975DF5">
        <w:rPr>
          <w:rFonts w:ascii="Times New Roman" w:hAnsi="Times New Roman" w:cs="Times New Roman"/>
          <w:sz w:val="24"/>
          <w:szCs w:val="24"/>
        </w:rPr>
        <w:t xml:space="preserve"> ve beklemede kalmalarını ifade eder. Buna göre </w:t>
      </w:r>
      <w:r w:rsidRPr="00975DF5">
        <w:rPr>
          <w:rFonts w:ascii="Times New Roman" w:hAnsi="Times New Roman" w:cs="Times New Roman"/>
          <w:i/>
          <w:sz w:val="24"/>
          <w:szCs w:val="24"/>
        </w:rPr>
        <w:t>iddet-i ricâl</w:t>
      </w:r>
      <w:r w:rsidRPr="00975DF5">
        <w:rPr>
          <w:rFonts w:ascii="Times New Roman" w:hAnsi="Times New Roman" w:cs="Times New Roman"/>
          <w:sz w:val="24"/>
          <w:szCs w:val="24"/>
        </w:rPr>
        <w:t xml:space="preserve"> ve </w:t>
      </w:r>
      <w:r w:rsidRPr="00975DF5">
        <w:rPr>
          <w:rFonts w:ascii="Times New Roman" w:hAnsi="Times New Roman" w:cs="Times New Roman"/>
          <w:i/>
          <w:sz w:val="24"/>
          <w:szCs w:val="24"/>
        </w:rPr>
        <w:t>iddet-i nisâ</w:t>
      </w:r>
      <w:r w:rsidRPr="00975DF5">
        <w:rPr>
          <w:rFonts w:ascii="Times New Roman" w:hAnsi="Times New Roman" w:cs="Times New Roman"/>
          <w:sz w:val="24"/>
          <w:szCs w:val="24"/>
        </w:rPr>
        <w:t xml:space="preserve"> olmak üzere ikiye ayrılır. İddet-i ricâl; dört kadınla evli olan bir erkeğin, kadınlardan birisini boşadığı zaman başka bir kadınla evlenebilmek için boşadığı kadının iddetini beklediği süreye denir. İddet-i nisâ; boşanan kadının yeniden evlenebilmesi için beklediği süreye denir ki bekleyen kadına </w:t>
      </w:r>
      <w:r w:rsidRPr="00975DF5">
        <w:rPr>
          <w:rFonts w:ascii="Times New Roman" w:hAnsi="Times New Roman" w:cs="Times New Roman"/>
          <w:i/>
          <w:sz w:val="24"/>
          <w:szCs w:val="24"/>
        </w:rPr>
        <w:t>mu</w:t>
      </w:r>
      <w:r w:rsidRPr="00975DF5">
        <w:rPr>
          <w:rFonts w:ascii="Times New Roman" w:hAnsi="Times New Roman" w:cs="Times New Roman"/>
          <w:i/>
          <w:color w:val="000000" w:themeColor="text1"/>
          <w:sz w:val="24"/>
          <w:szCs w:val="24"/>
        </w:rPr>
        <w:t>‘tedde</w:t>
      </w:r>
      <w:r w:rsidRPr="00975DF5">
        <w:rPr>
          <w:rFonts w:ascii="Times New Roman" w:hAnsi="Times New Roman" w:cs="Times New Roman"/>
          <w:color w:val="000000" w:themeColor="text1"/>
          <w:sz w:val="24"/>
          <w:szCs w:val="24"/>
        </w:rPr>
        <w:t xml:space="preserve"> denilir.</w:t>
      </w:r>
      <w:r w:rsidRPr="00975DF5">
        <w:rPr>
          <w:rFonts w:ascii="Times New Roman" w:hAnsi="Times New Roman" w:cs="Times New Roman"/>
          <w:color w:val="000000" w:themeColor="text1"/>
          <w:sz w:val="24"/>
          <w:szCs w:val="24"/>
          <w:vertAlign w:val="superscript"/>
        </w:rPr>
        <w:footnoteReference w:id="113"/>
      </w:r>
    </w:p>
    <w:p w14:paraId="463DB9E6" w14:textId="65C7EB93" w:rsidR="00A37296" w:rsidRPr="00975DF5" w:rsidRDefault="00DE3CC3" w:rsidP="002C6CF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Talâk’t</w:t>
      </w:r>
      <w:r w:rsidR="00A37296" w:rsidRPr="00975DF5">
        <w:rPr>
          <w:rFonts w:ascii="Times New Roman" w:hAnsi="Times New Roman" w:cs="Times New Roman"/>
          <w:color w:val="000000" w:themeColor="text1"/>
          <w:sz w:val="24"/>
          <w:szCs w:val="24"/>
        </w:rPr>
        <w:t>a önce iddetle ilgili genel kaideler açıklanmış daha sonra iddetin çeşitl</w:t>
      </w:r>
      <w:r w:rsidR="00D171A8">
        <w:rPr>
          <w:rFonts w:ascii="Times New Roman" w:hAnsi="Times New Roman" w:cs="Times New Roman"/>
          <w:color w:val="000000" w:themeColor="text1"/>
          <w:sz w:val="24"/>
          <w:szCs w:val="24"/>
        </w:rPr>
        <w:t>eri anlatılmıştır. İddetin, hay</w:t>
      </w:r>
      <w:r w:rsidR="00A37296" w:rsidRPr="00975DF5">
        <w:rPr>
          <w:rFonts w:ascii="Times New Roman" w:hAnsi="Times New Roman" w:cs="Times New Roman"/>
          <w:color w:val="000000" w:themeColor="text1"/>
          <w:sz w:val="24"/>
          <w:szCs w:val="24"/>
        </w:rPr>
        <w:t>z, ay ve doğum olmak üzere üç şekilde hesaplanacağı belirtilmiştir. Hür ka</w:t>
      </w:r>
      <w:r w:rsidR="00D171A8">
        <w:rPr>
          <w:rFonts w:ascii="Times New Roman" w:hAnsi="Times New Roman" w:cs="Times New Roman"/>
          <w:color w:val="000000" w:themeColor="text1"/>
          <w:sz w:val="24"/>
          <w:szCs w:val="24"/>
        </w:rPr>
        <w:t>dınların üç ay, cariyelerin iki ay beklemeleri hay</w:t>
      </w:r>
      <w:r w:rsidR="00A37296" w:rsidRPr="00975DF5">
        <w:rPr>
          <w:rFonts w:ascii="Times New Roman" w:hAnsi="Times New Roman" w:cs="Times New Roman"/>
          <w:color w:val="000000" w:themeColor="text1"/>
          <w:sz w:val="24"/>
          <w:szCs w:val="24"/>
        </w:rPr>
        <w:t>z</w:t>
      </w:r>
      <w:r w:rsidR="00D171A8">
        <w:rPr>
          <w:rFonts w:ascii="Times New Roman" w:hAnsi="Times New Roman" w:cs="Times New Roman"/>
          <w:color w:val="000000" w:themeColor="text1"/>
          <w:sz w:val="24"/>
          <w:szCs w:val="24"/>
        </w:rPr>
        <w:t xml:space="preserve"> hesabı olarak verilmiştir. Hay</w:t>
      </w:r>
      <w:r w:rsidR="00A37296" w:rsidRPr="00975DF5">
        <w:rPr>
          <w:rFonts w:ascii="Times New Roman" w:hAnsi="Times New Roman" w:cs="Times New Roman"/>
          <w:color w:val="000000" w:themeColor="text1"/>
          <w:sz w:val="24"/>
          <w:szCs w:val="24"/>
        </w:rPr>
        <w:t xml:space="preserve">z görmeyenlerin ve </w:t>
      </w:r>
      <w:r w:rsidR="000D1768" w:rsidRPr="00EF0551">
        <w:rPr>
          <w:rFonts w:ascii="Times New Roman" w:hAnsi="Times New Roman" w:cs="Times New Roman"/>
          <w:color w:val="000000" w:themeColor="text1"/>
          <w:sz w:val="24"/>
          <w:szCs w:val="24"/>
        </w:rPr>
        <w:t>kocası</w:t>
      </w:r>
      <w:r w:rsidR="000D1768" w:rsidRPr="000D1768">
        <w:rPr>
          <w:rFonts w:ascii="Times New Roman" w:hAnsi="Times New Roman" w:cs="Times New Roman"/>
          <w:color w:val="FF0000"/>
          <w:sz w:val="24"/>
          <w:szCs w:val="24"/>
        </w:rPr>
        <w:t xml:space="preserve"> </w:t>
      </w:r>
      <w:r w:rsidR="00A37296" w:rsidRPr="00975DF5">
        <w:rPr>
          <w:rFonts w:ascii="Times New Roman" w:hAnsi="Times New Roman" w:cs="Times New Roman"/>
          <w:color w:val="000000" w:themeColor="text1"/>
          <w:sz w:val="24"/>
          <w:szCs w:val="24"/>
        </w:rPr>
        <w:t xml:space="preserve">vefat edenlerin iddeti ay hesabıyla yapıldığı için ay hesabı olarak verilmiştir. Hamile olanların iddeti ise doğumla bittiği, doğum </w:t>
      </w:r>
      <w:r w:rsidR="00F4231C" w:rsidRPr="00975DF5">
        <w:rPr>
          <w:rFonts w:ascii="Times New Roman" w:hAnsi="Times New Roman" w:cs="Times New Roman"/>
          <w:color w:val="000000" w:themeColor="text1"/>
          <w:sz w:val="24"/>
          <w:szCs w:val="24"/>
        </w:rPr>
        <w:t>temel</w:t>
      </w:r>
      <w:r w:rsidR="00A37296" w:rsidRPr="00975DF5">
        <w:rPr>
          <w:rFonts w:ascii="Times New Roman" w:hAnsi="Times New Roman" w:cs="Times New Roman"/>
          <w:color w:val="000000" w:themeColor="text1"/>
          <w:sz w:val="24"/>
          <w:szCs w:val="24"/>
        </w:rPr>
        <w:t xml:space="preserve"> alınarak hesaplandığı için doğum iddeti şeklinde belirtilmiştir.</w:t>
      </w:r>
      <w:r w:rsidR="00A37296" w:rsidRPr="00975DF5">
        <w:rPr>
          <w:rFonts w:ascii="Times New Roman" w:hAnsi="Times New Roman" w:cs="Times New Roman"/>
          <w:color w:val="000000" w:themeColor="text1"/>
          <w:sz w:val="24"/>
          <w:szCs w:val="24"/>
          <w:vertAlign w:val="superscript"/>
        </w:rPr>
        <w:footnoteReference w:id="114"/>
      </w:r>
      <w:r w:rsidR="00A37296" w:rsidRPr="00975DF5">
        <w:rPr>
          <w:rFonts w:ascii="Times New Roman" w:hAnsi="Times New Roman" w:cs="Times New Roman"/>
          <w:color w:val="000000" w:themeColor="text1"/>
          <w:sz w:val="24"/>
          <w:szCs w:val="24"/>
        </w:rPr>
        <w:t xml:space="preserve"> Hukûk-ı Âile Kararnâ</w:t>
      </w:r>
      <w:r w:rsidR="004E693C">
        <w:rPr>
          <w:rFonts w:ascii="Times New Roman" w:hAnsi="Times New Roman" w:cs="Times New Roman"/>
          <w:color w:val="000000" w:themeColor="text1"/>
          <w:sz w:val="24"/>
          <w:szCs w:val="24"/>
        </w:rPr>
        <w:t>mesi’nde genel malumat verilmiş,</w:t>
      </w:r>
      <w:r w:rsidR="00A37296" w:rsidRPr="00975DF5">
        <w:rPr>
          <w:rFonts w:ascii="Times New Roman" w:hAnsi="Times New Roman" w:cs="Times New Roman"/>
          <w:color w:val="000000" w:themeColor="text1"/>
          <w:sz w:val="24"/>
          <w:szCs w:val="24"/>
        </w:rPr>
        <w:t xml:space="preserve"> ayrıntılara girilmemiştir.</w:t>
      </w:r>
      <w:r w:rsidR="004E693C">
        <w:rPr>
          <w:rFonts w:ascii="Times New Roman" w:hAnsi="Times New Roman" w:cs="Times New Roman"/>
          <w:color w:val="000000" w:themeColor="text1"/>
          <w:sz w:val="24"/>
          <w:szCs w:val="24"/>
        </w:rPr>
        <w:t xml:space="preserve"> </w:t>
      </w:r>
      <w:r w:rsidR="000D1768" w:rsidRPr="004E693C">
        <w:rPr>
          <w:rFonts w:ascii="Times New Roman" w:hAnsi="Times New Roman" w:cs="Times New Roman"/>
          <w:color w:val="000000" w:themeColor="text1"/>
          <w:sz w:val="24"/>
          <w:szCs w:val="24"/>
        </w:rPr>
        <w:t>Ayrıca</w:t>
      </w:r>
      <w:r w:rsidR="000D1768">
        <w:rPr>
          <w:rFonts w:ascii="Times New Roman" w:hAnsi="Times New Roman" w:cs="Times New Roman"/>
          <w:color w:val="000000" w:themeColor="text1"/>
          <w:sz w:val="24"/>
          <w:szCs w:val="24"/>
        </w:rPr>
        <w:t xml:space="preserve"> i</w:t>
      </w:r>
      <w:r w:rsidR="00A37296" w:rsidRPr="00975DF5">
        <w:rPr>
          <w:rFonts w:ascii="Times New Roman" w:hAnsi="Times New Roman" w:cs="Times New Roman"/>
          <w:color w:val="000000" w:themeColor="text1"/>
          <w:sz w:val="24"/>
          <w:szCs w:val="24"/>
        </w:rPr>
        <w:t xml:space="preserve">ki maddede </w:t>
      </w:r>
      <w:r w:rsidR="00002EBA">
        <w:rPr>
          <w:rFonts w:ascii="Times New Roman" w:hAnsi="Times New Roman" w:cs="Times New Roman"/>
          <w:color w:val="000000" w:themeColor="text1"/>
          <w:sz w:val="24"/>
          <w:szCs w:val="24"/>
        </w:rPr>
        <w:t>Mûsevî</w:t>
      </w:r>
      <w:r w:rsidR="00A37296" w:rsidRPr="00975DF5">
        <w:rPr>
          <w:rFonts w:ascii="Times New Roman" w:hAnsi="Times New Roman" w:cs="Times New Roman"/>
          <w:color w:val="000000" w:themeColor="text1"/>
          <w:sz w:val="24"/>
          <w:szCs w:val="24"/>
        </w:rPr>
        <w:t xml:space="preserve"> ve </w:t>
      </w:r>
      <w:r>
        <w:rPr>
          <w:rFonts w:ascii="Times New Roman" w:hAnsi="Times New Roman" w:cs="Times New Roman"/>
          <w:color w:val="000000" w:themeColor="text1"/>
          <w:sz w:val="24"/>
          <w:szCs w:val="24"/>
        </w:rPr>
        <w:t>Î</w:t>
      </w:r>
      <w:r w:rsidR="00A37296" w:rsidRPr="00975DF5">
        <w:rPr>
          <w:rFonts w:ascii="Times New Roman" w:hAnsi="Times New Roman" w:cs="Times New Roman"/>
          <w:color w:val="000000" w:themeColor="text1"/>
          <w:sz w:val="24"/>
          <w:szCs w:val="24"/>
        </w:rPr>
        <w:t xml:space="preserve">sevîler hakkında iddetin hükmü bildirilmiştir. </w:t>
      </w:r>
      <w:r w:rsidR="00A37296" w:rsidRPr="00975DF5">
        <w:rPr>
          <w:rFonts w:ascii="Times New Roman" w:hAnsi="Times New Roman" w:cs="Times New Roman"/>
          <w:color w:val="000000" w:themeColor="text1"/>
          <w:sz w:val="24"/>
          <w:szCs w:val="24"/>
          <w:vertAlign w:val="superscript"/>
        </w:rPr>
        <w:footnoteReference w:id="115"/>
      </w:r>
    </w:p>
    <w:p w14:paraId="49117576" w14:textId="77777777"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lastRenderedPageBreak/>
        <w:t>Hukûk-ı Âile Kararnâmesi’nde yer almayan iddetin iç içe geçmesi durumu ve iddet bekleyen kadının boşanması Kitâb-ı Nikâh ve Talâk’ta örneklerle açıklanmıştır.</w:t>
      </w:r>
      <w:r w:rsidRPr="00975DF5">
        <w:rPr>
          <w:rFonts w:ascii="Times New Roman" w:hAnsi="Times New Roman" w:cs="Times New Roman"/>
          <w:color w:val="000000" w:themeColor="text1"/>
          <w:sz w:val="24"/>
          <w:szCs w:val="24"/>
          <w:vertAlign w:val="superscript"/>
        </w:rPr>
        <w:footnoteReference w:id="116"/>
      </w:r>
    </w:p>
    <w:p w14:paraId="090127E3" w14:textId="7A4A6E33"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Mu‘teddenin, yani iddet bekleyen kadının nafakasısın hangi durumlarda koca tarafından karşılanacağı</w:t>
      </w:r>
      <w:r w:rsidR="000D1768">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hangi durumlarda</w:t>
      </w:r>
      <w:r w:rsidRPr="000D1768">
        <w:rPr>
          <w:rFonts w:ascii="Times New Roman" w:hAnsi="Times New Roman" w:cs="Times New Roman"/>
          <w:color w:val="FF0000"/>
          <w:sz w:val="24"/>
          <w:szCs w:val="24"/>
        </w:rPr>
        <w:t xml:space="preserve"> </w:t>
      </w:r>
      <w:r w:rsidR="000D1768" w:rsidRPr="00D171A8">
        <w:rPr>
          <w:rFonts w:ascii="Times New Roman" w:hAnsi="Times New Roman" w:cs="Times New Roman"/>
          <w:color w:val="000000" w:themeColor="text1"/>
          <w:sz w:val="24"/>
          <w:szCs w:val="24"/>
        </w:rPr>
        <w:t>nafakanın</w:t>
      </w:r>
      <w:r w:rsidR="000D1768">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sakıt olacağı hem Kitâb-ı Nikâh ve Talâk’ta hem Hukûk-ı Âile Kararnâmesi’nde yer almıştır. Kitâb-ı Nikâh ve Talâk’ta ayrıca iddet bekleyen kadının mirasçılığı hakkında da açıklamalar yapılmıştır.</w:t>
      </w:r>
      <w:r w:rsidRPr="00975DF5">
        <w:rPr>
          <w:rFonts w:ascii="Times New Roman" w:hAnsi="Times New Roman" w:cs="Times New Roman"/>
          <w:color w:val="000000" w:themeColor="text1"/>
          <w:sz w:val="24"/>
          <w:szCs w:val="24"/>
          <w:vertAlign w:val="superscript"/>
        </w:rPr>
        <w:footnoteReference w:id="117"/>
      </w:r>
    </w:p>
    <w:p w14:paraId="427FB12F" w14:textId="77777777" w:rsidR="002C6CF7" w:rsidRPr="009209E4" w:rsidRDefault="002C6CF7" w:rsidP="002C6CF7">
      <w:pPr>
        <w:spacing w:after="0" w:line="360" w:lineRule="auto"/>
        <w:ind w:firstLine="709"/>
        <w:jc w:val="both"/>
        <w:rPr>
          <w:rFonts w:ascii="Times New Roman" w:hAnsi="Times New Roman" w:cs="Times New Roman"/>
          <w:color w:val="000000" w:themeColor="text1"/>
          <w:sz w:val="24"/>
          <w:szCs w:val="24"/>
        </w:rPr>
      </w:pPr>
    </w:p>
    <w:p w14:paraId="0C63F5C0" w14:textId="5EC1F0A0"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3" w:name="_Toc66980703"/>
      <w:r w:rsidRPr="00975DF5">
        <w:rPr>
          <w:rFonts w:ascii="Times New Roman" w:eastAsiaTheme="majorEastAsia" w:hAnsi="Times New Roman" w:cs="Times New Roman"/>
          <w:b/>
          <w:color w:val="000000" w:themeColor="text1"/>
          <w:sz w:val="24"/>
          <w:szCs w:val="24"/>
        </w:rPr>
        <w:t>Hidâne</w:t>
      </w:r>
      <w:bookmarkEnd w:id="33"/>
    </w:p>
    <w:p w14:paraId="71D788C2" w14:textId="7777777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Hidâne, sözlükte bir şeyi yanına almak, çocuğu kucağına almak ve beslemek gibi mânalara gelir.</w:t>
      </w:r>
      <w:r w:rsidRPr="00975DF5">
        <w:rPr>
          <w:rFonts w:ascii="Times New Roman" w:hAnsi="Times New Roman" w:cs="Times New Roman"/>
          <w:sz w:val="24"/>
          <w:szCs w:val="24"/>
          <w:vertAlign w:val="superscript"/>
        </w:rPr>
        <w:footnoteReference w:id="118"/>
      </w:r>
      <w:r w:rsidRPr="00975DF5">
        <w:rPr>
          <w:rFonts w:ascii="Times New Roman" w:hAnsi="Times New Roman" w:cs="Times New Roman"/>
          <w:sz w:val="24"/>
          <w:szCs w:val="24"/>
        </w:rPr>
        <w:t xml:space="preserve"> Fıkıh terimi olarak ise kendi ihtiyaçlarını karşılayamayacak çağdaki çocuğun, bakmakla yükümlü olan kimseye belirli süre içinde ona bakması ve onu terbiye etmesi için tanınan hak ve sorumluluğu ifade eder.</w:t>
      </w:r>
      <w:r w:rsidRPr="00975DF5">
        <w:rPr>
          <w:rFonts w:ascii="Times New Roman" w:hAnsi="Times New Roman" w:cs="Times New Roman"/>
          <w:sz w:val="24"/>
          <w:szCs w:val="24"/>
          <w:vertAlign w:val="superscript"/>
        </w:rPr>
        <w:footnoteReference w:id="119"/>
      </w:r>
    </w:p>
    <w:p w14:paraId="74A67BA6" w14:textId="3720DC5D" w:rsidR="00A37296" w:rsidRPr="00975DF5" w:rsidRDefault="000D1768" w:rsidP="002C6CF7">
      <w:pPr>
        <w:spacing w:after="0" w:line="360" w:lineRule="auto"/>
        <w:ind w:firstLine="709"/>
        <w:jc w:val="both"/>
        <w:rPr>
          <w:rFonts w:ascii="Times New Roman" w:hAnsi="Times New Roman" w:cs="Times New Roman"/>
          <w:color w:val="000000" w:themeColor="text1"/>
          <w:sz w:val="24"/>
          <w:szCs w:val="24"/>
        </w:rPr>
      </w:pPr>
      <w:r w:rsidRPr="00D171A8">
        <w:rPr>
          <w:rFonts w:ascii="Times New Roman" w:hAnsi="Times New Roman" w:cs="Times New Roman"/>
          <w:color w:val="000000" w:themeColor="text1"/>
          <w:sz w:val="24"/>
          <w:szCs w:val="24"/>
        </w:rPr>
        <w:t xml:space="preserve">Kitâb-ı Nikâh ve Talâk’ta </w:t>
      </w:r>
      <w:r>
        <w:rPr>
          <w:rFonts w:ascii="Times New Roman" w:hAnsi="Times New Roman" w:cs="Times New Roman"/>
          <w:color w:val="000000" w:themeColor="text1"/>
          <w:sz w:val="24"/>
          <w:szCs w:val="24"/>
        </w:rPr>
        <w:t>ç</w:t>
      </w:r>
      <w:r w:rsidR="00A37296" w:rsidRPr="00975DF5">
        <w:rPr>
          <w:rFonts w:ascii="Times New Roman" w:hAnsi="Times New Roman" w:cs="Times New Roman"/>
          <w:color w:val="000000" w:themeColor="text1"/>
          <w:sz w:val="24"/>
          <w:szCs w:val="24"/>
        </w:rPr>
        <w:t>ocuğun hidânesinin anneye veya kadın akrabalara ait olduğu, nafakasının ise babaya ait olduğu bildirilmiştir. Bu bölümde çocuğun menfaati gözetilerek hü</w:t>
      </w:r>
      <w:r w:rsidR="00AA44D3">
        <w:rPr>
          <w:rFonts w:ascii="Times New Roman" w:hAnsi="Times New Roman" w:cs="Times New Roman"/>
          <w:color w:val="000000" w:themeColor="text1"/>
          <w:sz w:val="24"/>
          <w:szCs w:val="24"/>
        </w:rPr>
        <w:t>kümler beyan edilmiş ve</w:t>
      </w:r>
      <w:r w:rsidR="00A37296" w:rsidRPr="00975DF5">
        <w:rPr>
          <w:rFonts w:ascii="Times New Roman" w:hAnsi="Times New Roman" w:cs="Times New Roman"/>
          <w:color w:val="000000" w:themeColor="text1"/>
          <w:sz w:val="24"/>
          <w:szCs w:val="24"/>
        </w:rPr>
        <w:t xml:space="preserve"> sebeb-i hikmeti üzerinde durulmuştur. Hidâne müddeti kız ve erkek çocukların fıtratları dikkate alınarak farklı yaşlar olarak tespit edilmiştir.</w:t>
      </w:r>
      <w:r w:rsidR="00A37296" w:rsidRPr="00975DF5">
        <w:rPr>
          <w:rFonts w:ascii="Times New Roman" w:hAnsi="Times New Roman" w:cs="Times New Roman"/>
          <w:color w:val="000000" w:themeColor="text1"/>
          <w:sz w:val="24"/>
          <w:szCs w:val="24"/>
          <w:vertAlign w:val="superscript"/>
        </w:rPr>
        <w:footnoteReference w:id="120"/>
      </w:r>
    </w:p>
    <w:p w14:paraId="31E29534" w14:textId="7A4D29CD" w:rsidR="00A37296" w:rsidRPr="00975DF5"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Seydişehrî, hidâne konusunda annenin bulunmaması, anne tarafı</w:t>
      </w:r>
      <w:r w:rsidR="000D1768">
        <w:rPr>
          <w:rFonts w:ascii="Times New Roman" w:hAnsi="Times New Roman" w:cs="Times New Roman"/>
          <w:color w:val="000000" w:themeColor="text1"/>
          <w:sz w:val="24"/>
          <w:szCs w:val="24"/>
        </w:rPr>
        <w:t>n</w:t>
      </w:r>
      <w:r w:rsidR="000D1768" w:rsidRPr="00D171A8">
        <w:rPr>
          <w:rFonts w:ascii="Times New Roman" w:hAnsi="Times New Roman" w:cs="Times New Roman"/>
          <w:color w:val="000000" w:themeColor="text1"/>
          <w:sz w:val="24"/>
          <w:szCs w:val="24"/>
        </w:rPr>
        <w:t>dan</w:t>
      </w:r>
      <w:r w:rsidRPr="00975DF5">
        <w:rPr>
          <w:rFonts w:ascii="Times New Roman" w:hAnsi="Times New Roman" w:cs="Times New Roman"/>
          <w:color w:val="000000" w:themeColor="text1"/>
          <w:sz w:val="24"/>
          <w:szCs w:val="24"/>
        </w:rPr>
        <w:t xml:space="preserve"> akrabaların olmaması veya bakmaya güçlerinin olmaması durumlarında neler yapılacağı gibi pek çok özel durumu örneklerle açıklamıştır. Hidâne</w:t>
      </w:r>
      <w:r w:rsidR="00D171A8">
        <w:rPr>
          <w:rFonts w:ascii="Times New Roman" w:hAnsi="Times New Roman" w:cs="Times New Roman"/>
          <w:color w:val="000000" w:themeColor="text1"/>
          <w:sz w:val="24"/>
          <w:szCs w:val="24"/>
        </w:rPr>
        <w:t>,</w:t>
      </w:r>
      <w:r w:rsidR="000D1768">
        <w:rPr>
          <w:rFonts w:ascii="Times New Roman" w:hAnsi="Times New Roman" w:cs="Times New Roman"/>
          <w:color w:val="000000" w:themeColor="text1"/>
          <w:sz w:val="24"/>
          <w:szCs w:val="24"/>
        </w:rPr>
        <w:t xml:space="preserve"> </w:t>
      </w:r>
      <w:r w:rsidR="000D1768" w:rsidRPr="00D171A8">
        <w:rPr>
          <w:rFonts w:ascii="Times New Roman" w:hAnsi="Times New Roman" w:cs="Times New Roman"/>
          <w:color w:val="000000" w:themeColor="text1"/>
          <w:sz w:val="24"/>
          <w:szCs w:val="24"/>
        </w:rPr>
        <w:t>hak ve vazifesinin kime ait olduğunun</w:t>
      </w:r>
      <w:r w:rsidRPr="00D171A8">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aile içinde sıralaması yapılmış, hidâne sona erince çocuğun durumunun ne olacağı belirtilmiştir.</w:t>
      </w:r>
      <w:r w:rsidRPr="00975DF5">
        <w:rPr>
          <w:rFonts w:ascii="Times New Roman" w:hAnsi="Times New Roman" w:cs="Times New Roman"/>
          <w:color w:val="000000" w:themeColor="text1"/>
          <w:sz w:val="24"/>
          <w:szCs w:val="24"/>
          <w:vertAlign w:val="superscript"/>
        </w:rPr>
        <w:footnoteReference w:id="121"/>
      </w:r>
    </w:p>
    <w:p w14:paraId="5C82B625" w14:textId="77013061"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w:t>
      </w:r>
      <w:r w:rsidR="00D30B35">
        <w:rPr>
          <w:rFonts w:ascii="Times New Roman" w:hAnsi="Times New Roman" w:cs="Times New Roman"/>
          <w:color w:val="000000" w:themeColor="text1"/>
          <w:sz w:val="24"/>
          <w:szCs w:val="24"/>
        </w:rPr>
        <w:t xml:space="preserve"> Kararnâmesi</w:t>
      </w:r>
      <w:r w:rsidRPr="00975DF5">
        <w:rPr>
          <w:rFonts w:ascii="Times New Roman" w:hAnsi="Times New Roman" w:cs="Times New Roman"/>
          <w:color w:val="000000" w:themeColor="text1"/>
          <w:sz w:val="24"/>
          <w:szCs w:val="24"/>
        </w:rPr>
        <w:t xml:space="preserve"> hidâne </w:t>
      </w:r>
      <w:r w:rsidR="00D30B35">
        <w:rPr>
          <w:rFonts w:ascii="Times New Roman" w:hAnsi="Times New Roman" w:cs="Times New Roman"/>
          <w:color w:val="000000" w:themeColor="text1"/>
          <w:sz w:val="24"/>
          <w:szCs w:val="24"/>
        </w:rPr>
        <w:t xml:space="preserve">konusuna yer vermemiş, </w:t>
      </w:r>
      <w:r w:rsidRPr="00975DF5">
        <w:rPr>
          <w:rFonts w:ascii="Times New Roman" w:hAnsi="Times New Roman" w:cs="Times New Roman"/>
          <w:color w:val="000000" w:themeColor="text1"/>
          <w:sz w:val="24"/>
          <w:szCs w:val="24"/>
        </w:rPr>
        <w:t>hakkında</w:t>
      </w:r>
      <w:r w:rsidR="00D30B35">
        <w:rPr>
          <w:rFonts w:ascii="Times New Roman" w:hAnsi="Times New Roman" w:cs="Times New Roman"/>
          <w:color w:val="000000" w:themeColor="text1"/>
          <w:sz w:val="24"/>
          <w:szCs w:val="24"/>
        </w:rPr>
        <w:t xml:space="preserve"> net</w:t>
      </w:r>
      <w:r w:rsidR="0075026D">
        <w:rPr>
          <w:rFonts w:ascii="Times New Roman" w:hAnsi="Times New Roman" w:cs="Times New Roman"/>
          <w:color w:val="000000" w:themeColor="text1"/>
          <w:sz w:val="24"/>
          <w:szCs w:val="24"/>
        </w:rPr>
        <w:t xml:space="preserve"> bir hükme rastlanılmamıştır</w:t>
      </w:r>
      <w:r w:rsidRPr="00975DF5">
        <w:rPr>
          <w:rFonts w:ascii="Times New Roman" w:hAnsi="Times New Roman" w:cs="Times New Roman"/>
          <w:color w:val="000000" w:themeColor="text1"/>
          <w:sz w:val="24"/>
          <w:szCs w:val="24"/>
        </w:rPr>
        <w:t>.</w:t>
      </w:r>
    </w:p>
    <w:p w14:paraId="0468F322" w14:textId="77777777" w:rsidR="002C6CF7" w:rsidRPr="00975DF5" w:rsidRDefault="002C6CF7" w:rsidP="002C6CF7">
      <w:pPr>
        <w:spacing w:after="0" w:line="360" w:lineRule="auto"/>
        <w:ind w:firstLine="709"/>
        <w:jc w:val="both"/>
      </w:pPr>
    </w:p>
    <w:p w14:paraId="1D928382" w14:textId="583B3926"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4" w:name="_Toc66980704"/>
      <w:r w:rsidRPr="00975DF5">
        <w:rPr>
          <w:rFonts w:ascii="Times New Roman" w:eastAsiaTheme="majorEastAsia" w:hAnsi="Times New Roman" w:cs="Times New Roman"/>
          <w:b/>
          <w:color w:val="000000" w:themeColor="text1"/>
          <w:sz w:val="24"/>
          <w:szCs w:val="24"/>
        </w:rPr>
        <w:lastRenderedPageBreak/>
        <w:t>Nesebin Sübûtu</w:t>
      </w:r>
      <w:bookmarkEnd w:id="34"/>
    </w:p>
    <w:p w14:paraId="18CBD271" w14:textId="77777777"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Nesep, sözlükte</w:t>
      </w:r>
      <w:r w:rsidRPr="00975DF5">
        <w:rPr>
          <w:rFonts w:ascii="ArialMT" w:hAnsi="ArialMT" w:cs="ArialMT"/>
          <w:sz w:val="19"/>
          <w:szCs w:val="19"/>
        </w:rPr>
        <w:t xml:space="preserve"> </w:t>
      </w:r>
      <w:r w:rsidRPr="00975DF5">
        <w:rPr>
          <w:rFonts w:ascii="Times New Roman" w:hAnsi="Times New Roman" w:cs="Times New Roman"/>
          <w:sz w:val="24"/>
          <w:szCs w:val="24"/>
        </w:rPr>
        <w:t>soy, hısımlık, bir kimsenin kan bağı olan kişilerle soy bağlantısı gibi anlamlara gelmektedir. Fıkıh terimi olarak ise çocuğu, ana-babasına ve ailesine bağlayan kan ve soy bağını ifade etmek için kullanılır.</w:t>
      </w:r>
      <w:r w:rsidRPr="00975DF5">
        <w:rPr>
          <w:rFonts w:ascii="Times New Roman" w:hAnsi="Times New Roman" w:cs="Times New Roman"/>
          <w:sz w:val="24"/>
          <w:szCs w:val="24"/>
          <w:vertAlign w:val="superscript"/>
        </w:rPr>
        <w:footnoteReference w:id="122"/>
      </w:r>
    </w:p>
    <w:p w14:paraId="5E550613" w14:textId="018579A7" w:rsidR="00A37296" w:rsidRPr="00975DF5" w:rsidRDefault="00D171A8" w:rsidP="002C6CF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Neslin korunması, İslâm dininde</w:t>
      </w:r>
      <w:r w:rsidR="00A37296" w:rsidRPr="00975DF5">
        <w:rPr>
          <w:rFonts w:ascii="Times New Roman" w:hAnsi="Times New Roman" w:cs="Times New Roman"/>
          <w:sz w:val="24"/>
          <w:szCs w:val="24"/>
        </w:rPr>
        <w:t xml:space="preserve"> vazgeçilmez değerleri ve faydaları tasnif için kullanılan “zarûriyyât” kapsamında değerlendirilmiştir. Zinanın kesin olarak yasaklanması ve soyların karışmasına sebep olacak uygulamalara izin verilmemesi, neslin insana yaraşır bir şekilde korunabilmesi için alınan tedbirlerin başında gelir.</w:t>
      </w:r>
      <w:r w:rsidR="00A37296" w:rsidRPr="00975DF5">
        <w:rPr>
          <w:rFonts w:ascii="Times New Roman" w:hAnsi="Times New Roman" w:cs="Times New Roman"/>
          <w:sz w:val="24"/>
          <w:szCs w:val="24"/>
          <w:vertAlign w:val="superscript"/>
        </w:rPr>
        <w:footnoteReference w:id="123"/>
      </w:r>
    </w:p>
    <w:p w14:paraId="18A5FA97" w14:textId="32E01665" w:rsidR="00A37296" w:rsidRDefault="00A37296" w:rsidP="002C6CF7">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Kararnâmesi’nde nesebin sübutuyla ilgili herhangi bir başlık açılmamı</w:t>
      </w:r>
      <w:r w:rsidR="00D171A8">
        <w:rPr>
          <w:rFonts w:ascii="Times New Roman" w:hAnsi="Times New Roman" w:cs="Times New Roman"/>
          <w:color w:val="000000" w:themeColor="text1"/>
          <w:sz w:val="24"/>
          <w:szCs w:val="24"/>
        </w:rPr>
        <w:t>şken, Kitâb-ı Nikâh ve Talâk’ta</w:t>
      </w:r>
      <w:r w:rsidR="00E0354C">
        <w:rPr>
          <w:rFonts w:ascii="Times New Roman" w:hAnsi="Times New Roman" w:cs="Times New Roman"/>
          <w:color w:val="000000" w:themeColor="text1"/>
          <w:sz w:val="24"/>
          <w:szCs w:val="24"/>
        </w:rPr>
        <w:t xml:space="preserve"> </w:t>
      </w:r>
      <w:r w:rsidR="00E0354C" w:rsidRPr="00D171A8">
        <w:rPr>
          <w:rFonts w:ascii="Times New Roman" w:hAnsi="Times New Roman" w:cs="Times New Roman"/>
          <w:color w:val="000000" w:themeColor="text1"/>
          <w:sz w:val="24"/>
          <w:szCs w:val="24"/>
        </w:rPr>
        <w:t>bu konuya yer verilmiş ve</w:t>
      </w:r>
      <w:r w:rsidRPr="00D171A8">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 xml:space="preserve">nesebin hangi durumlarda kime ait olduğu </w:t>
      </w:r>
      <w:r w:rsidR="00E0354C">
        <w:rPr>
          <w:rFonts w:ascii="Times New Roman" w:hAnsi="Times New Roman" w:cs="Times New Roman"/>
          <w:color w:val="000000" w:themeColor="text1"/>
          <w:sz w:val="24"/>
          <w:szCs w:val="24"/>
        </w:rPr>
        <w:t>üzerinde durulmuştur</w:t>
      </w:r>
      <w:r w:rsidRPr="00975DF5">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124"/>
      </w:r>
    </w:p>
    <w:p w14:paraId="422CA6B7" w14:textId="77777777" w:rsidR="002C6CF7" w:rsidRPr="00975DF5" w:rsidRDefault="002C6CF7" w:rsidP="002C6CF7">
      <w:pPr>
        <w:spacing w:after="0" w:line="360" w:lineRule="auto"/>
        <w:jc w:val="both"/>
        <w:rPr>
          <w:rFonts w:ascii="Times New Roman" w:hAnsi="Times New Roman" w:cs="Times New Roman"/>
          <w:sz w:val="24"/>
          <w:szCs w:val="24"/>
        </w:rPr>
      </w:pPr>
    </w:p>
    <w:p w14:paraId="328B2788" w14:textId="1EDD79E3"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5" w:name="_Toc66980705"/>
      <w:r w:rsidRPr="00975DF5">
        <w:rPr>
          <w:rFonts w:ascii="Times New Roman" w:eastAsiaTheme="majorEastAsia" w:hAnsi="Times New Roman" w:cs="Times New Roman"/>
          <w:b/>
          <w:color w:val="000000" w:themeColor="text1"/>
          <w:sz w:val="24"/>
          <w:szCs w:val="24"/>
        </w:rPr>
        <w:t>Kitâb-ı Nikâh ve Talâk’ın Zeyl</w:t>
      </w:r>
      <w:r w:rsidR="002F5238">
        <w:rPr>
          <w:rFonts w:ascii="Times New Roman" w:eastAsiaTheme="majorEastAsia" w:hAnsi="Times New Roman" w:cs="Times New Roman"/>
          <w:b/>
          <w:color w:val="000000" w:themeColor="text1"/>
          <w:sz w:val="24"/>
          <w:szCs w:val="24"/>
        </w:rPr>
        <w:t>i:</w:t>
      </w:r>
      <w:r w:rsidRPr="00975DF5">
        <w:rPr>
          <w:rFonts w:ascii="Times New Roman" w:eastAsiaTheme="majorEastAsia" w:hAnsi="Times New Roman" w:cs="Times New Roman"/>
          <w:b/>
          <w:color w:val="000000" w:themeColor="text1"/>
          <w:sz w:val="24"/>
          <w:szCs w:val="24"/>
        </w:rPr>
        <w:t xml:space="preserve"> Hülle</w:t>
      </w:r>
      <w:bookmarkEnd w:id="35"/>
    </w:p>
    <w:p w14:paraId="1F785A7C" w14:textId="1A825A1F"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Hülle,  üç talâkla boşanan bir kadının aynı erkekle tekrar evlenebilmesi amacıyla iddet bekledikten sonra hürmet-i galîzayı (evlenme haramlığını) ortadan kaldırmak için bir başkasıyla </w:t>
      </w:r>
      <w:r w:rsidR="00103350">
        <w:rPr>
          <w:rFonts w:ascii="Times New Roman" w:hAnsi="Times New Roman" w:cs="Times New Roman"/>
          <w:sz w:val="24"/>
          <w:szCs w:val="24"/>
        </w:rPr>
        <w:t>sahîh</w:t>
      </w:r>
      <w:r w:rsidRPr="00975DF5">
        <w:rPr>
          <w:rFonts w:ascii="Times New Roman" w:hAnsi="Times New Roman" w:cs="Times New Roman"/>
          <w:sz w:val="24"/>
          <w:szCs w:val="24"/>
        </w:rPr>
        <w:t xml:space="preserve"> bir evlilik yapması ve daha sonra evliliğin ölüm veya boşama ile sona ermesi, tekrar iddet bekleyerek eski kocasına dönmesi için yapılan muameledir. Ne var ki dinen doğru bulunmasa da halk arasında bu şartların sunî bir şekilde yerine getirilip kadını kocasına helâl kılmak maksadıyla şeklî bir evliliğin yapıldığı da bilinmektedir. Bu muameleye Türkçe’de hülle, Arapça fıkıh literatüründe tahlîl denilmektedir. Helal kılma anlamı etrafında oluşan bu isimlendirme, üç talâk ile boşanıp eski kocasına dönmesi haram olan kadının, haramlığının ortadan kaldırılması ve eski eşine tekrar dönebilmesi için yapılan ikinci evliliğin bu haramlığı helal yapma işlevi görmesi sebebiyledir. </w:t>
      </w:r>
      <w:r w:rsidRPr="00975DF5">
        <w:rPr>
          <w:rFonts w:ascii="Times New Roman" w:hAnsi="Times New Roman" w:cs="Times New Roman"/>
          <w:sz w:val="24"/>
          <w:szCs w:val="24"/>
          <w:vertAlign w:val="superscript"/>
        </w:rPr>
        <w:footnoteReference w:id="125"/>
      </w:r>
    </w:p>
    <w:p w14:paraId="51AB6681" w14:textId="7BE5FABF" w:rsidR="00A37296" w:rsidRDefault="00A37296" w:rsidP="002C6CF7">
      <w:pPr>
        <w:spacing w:after="0" w:line="360" w:lineRule="auto"/>
        <w:ind w:firstLine="709"/>
        <w:jc w:val="both"/>
        <w:rPr>
          <w:rFonts w:ascii="Times New Roman" w:hAnsi="Times New Roman" w:cs="Times New Roman"/>
          <w:color w:val="000000" w:themeColor="text1"/>
          <w:sz w:val="24"/>
          <w:szCs w:val="24"/>
          <w:shd w:val="clear" w:color="auto" w:fill="FFFFFF"/>
        </w:rPr>
      </w:pPr>
      <w:r w:rsidRPr="00975DF5">
        <w:rPr>
          <w:rFonts w:ascii="Times New Roman" w:hAnsi="Times New Roman" w:cs="Times New Roman"/>
          <w:color w:val="000000" w:themeColor="text1"/>
          <w:sz w:val="24"/>
          <w:szCs w:val="24"/>
        </w:rPr>
        <w:t>Seydişehrî, Kitâb-ı Nikâh ve Talâk’ın sonunda hülle ile ilgili kısa bir bilgi vermiş, hüllenin hadisten delilini sunmuştur.</w:t>
      </w:r>
      <w:r w:rsidRPr="00975DF5">
        <w:rPr>
          <w:rFonts w:ascii="Times New Roman" w:hAnsi="Times New Roman" w:cs="Times New Roman"/>
          <w:color w:val="000000" w:themeColor="text1"/>
          <w:sz w:val="24"/>
          <w:szCs w:val="24"/>
          <w:vertAlign w:val="superscript"/>
        </w:rPr>
        <w:footnoteReference w:id="126"/>
      </w:r>
      <w:r w:rsidR="004E693C">
        <w:rPr>
          <w:rFonts w:ascii="Times New Roman" w:hAnsi="Times New Roman" w:cs="Times New Roman"/>
          <w:color w:val="000000" w:themeColor="text1"/>
          <w:sz w:val="24"/>
          <w:szCs w:val="24"/>
        </w:rPr>
        <w:t xml:space="preserve"> </w:t>
      </w:r>
      <w:r w:rsidR="004E693C" w:rsidRPr="00975DF5">
        <w:rPr>
          <w:rFonts w:ascii="Times New Roman" w:hAnsi="Times New Roman" w:cs="Times New Roman"/>
          <w:color w:val="000000" w:themeColor="text1"/>
          <w:sz w:val="24"/>
          <w:szCs w:val="24"/>
        </w:rPr>
        <w:t>Hukûk-ı Âile Kararnâmesi’nde</w:t>
      </w:r>
      <w:r w:rsidR="004E693C">
        <w:rPr>
          <w:rFonts w:ascii="Times New Roman" w:hAnsi="Times New Roman" w:cs="Times New Roman"/>
          <w:color w:val="000000" w:themeColor="text1"/>
          <w:sz w:val="24"/>
          <w:szCs w:val="24"/>
        </w:rPr>
        <w:t xml:space="preserve"> hülle ilgili ayrıntılı bilgi verilmemiş, </w:t>
      </w:r>
      <w:r w:rsidR="004E693C" w:rsidRPr="004E693C">
        <w:rPr>
          <w:rFonts w:ascii="Times New Roman" w:hAnsi="Times New Roman" w:cs="Times New Roman"/>
          <w:color w:val="000000" w:themeColor="text1"/>
          <w:sz w:val="24"/>
          <w:szCs w:val="24"/>
          <w:shd w:val="clear" w:color="auto" w:fill="FFFFFF"/>
        </w:rPr>
        <w:t>ric‘î ve bâin</w:t>
      </w:r>
      <w:r w:rsidR="00016770">
        <w:rPr>
          <w:rFonts w:ascii="Times New Roman" w:hAnsi="Times New Roman" w:cs="Times New Roman"/>
          <w:color w:val="000000" w:themeColor="text1"/>
          <w:sz w:val="24"/>
          <w:szCs w:val="24"/>
          <w:shd w:val="clear" w:color="auto" w:fill="FFFFFF"/>
        </w:rPr>
        <w:t xml:space="preserve"> talâk konusu işlenirken kocasından bâin </w:t>
      </w:r>
      <w:r w:rsidR="00016770">
        <w:rPr>
          <w:rFonts w:ascii="Times New Roman" w:hAnsi="Times New Roman" w:cs="Times New Roman"/>
          <w:color w:val="000000" w:themeColor="text1"/>
          <w:sz w:val="24"/>
          <w:szCs w:val="24"/>
          <w:shd w:val="clear" w:color="auto" w:fill="FFFFFF"/>
        </w:rPr>
        <w:lastRenderedPageBreak/>
        <w:t>talâk ile boşanan kadınının, tekrar eski kocasıyla evlenebilmesi için hülle maksadıyla evlilik yapmaması belirtilmiştir.</w:t>
      </w:r>
      <w:r w:rsidR="00016770">
        <w:rPr>
          <w:rStyle w:val="DipnotBavurusu"/>
          <w:rFonts w:ascii="Times New Roman" w:hAnsi="Times New Roman" w:cs="Times New Roman"/>
          <w:color w:val="000000" w:themeColor="text1"/>
          <w:sz w:val="24"/>
          <w:szCs w:val="24"/>
          <w:shd w:val="clear" w:color="auto" w:fill="FFFFFF"/>
        </w:rPr>
        <w:footnoteReference w:id="127"/>
      </w:r>
    </w:p>
    <w:p w14:paraId="1D0B8092" w14:textId="77777777" w:rsidR="002C6CF7" w:rsidRPr="009209E4" w:rsidRDefault="002C6CF7" w:rsidP="002C6CF7">
      <w:pPr>
        <w:spacing w:after="0" w:line="360" w:lineRule="auto"/>
        <w:ind w:firstLine="709"/>
        <w:jc w:val="both"/>
        <w:rPr>
          <w:rFonts w:ascii="Times New Roman" w:hAnsi="Times New Roman" w:cs="Times New Roman"/>
          <w:sz w:val="24"/>
          <w:szCs w:val="24"/>
        </w:rPr>
      </w:pPr>
    </w:p>
    <w:p w14:paraId="378842FF" w14:textId="6F3F8BFD" w:rsidR="00A37296" w:rsidRPr="00975DF5" w:rsidRDefault="00A37296" w:rsidP="002C6CF7">
      <w:pPr>
        <w:keepNext/>
        <w:keepLines/>
        <w:numPr>
          <w:ilvl w:val="1"/>
          <w:numId w:val="6"/>
        </w:numPr>
        <w:spacing w:after="0" w:line="360" w:lineRule="auto"/>
        <w:ind w:hanging="11"/>
        <w:jc w:val="both"/>
        <w:outlineLvl w:val="1"/>
        <w:rPr>
          <w:rFonts w:ascii="Times New Roman" w:eastAsiaTheme="majorEastAsia" w:hAnsi="Times New Roman" w:cs="Times New Roman"/>
          <w:b/>
          <w:color w:val="000000" w:themeColor="text1"/>
          <w:sz w:val="24"/>
          <w:szCs w:val="24"/>
        </w:rPr>
      </w:pPr>
      <w:bookmarkStart w:id="36" w:name="_Toc66980706"/>
      <w:r w:rsidRPr="00975DF5">
        <w:rPr>
          <w:rFonts w:ascii="Times New Roman" w:eastAsiaTheme="majorEastAsia" w:hAnsi="Times New Roman" w:cs="Times New Roman"/>
          <w:b/>
          <w:color w:val="000000" w:themeColor="text1"/>
          <w:sz w:val="24"/>
          <w:szCs w:val="24"/>
        </w:rPr>
        <w:t>Hukuk-ı Âile Kararnâmesi’nin Esbâb-ı Mûcibe Lâyihası</w:t>
      </w:r>
      <w:bookmarkEnd w:id="36"/>
    </w:p>
    <w:p w14:paraId="017F0C34" w14:textId="5A70BD5E" w:rsidR="00A37296" w:rsidRPr="00975DF5" w:rsidRDefault="00A37296" w:rsidP="002C6CF7">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Kararnâme’nin sonuna eklenen Esbâb-ı Mûcibe Lâyihası, Huk</w:t>
      </w:r>
      <w:r w:rsidR="00741391">
        <w:rPr>
          <w:rFonts w:ascii="Times New Roman" w:hAnsi="Times New Roman" w:cs="Times New Roman"/>
          <w:sz w:val="24"/>
          <w:szCs w:val="24"/>
        </w:rPr>
        <w:t>uk-ı Âile Kararnâmesi’nde Hanefî</w:t>
      </w:r>
      <w:r w:rsidRPr="00975DF5">
        <w:rPr>
          <w:rFonts w:ascii="Times New Roman" w:hAnsi="Times New Roman" w:cs="Times New Roman"/>
          <w:sz w:val="24"/>
          <w:szCs w:val="24"/>
        </w:rPr>
        <w:t xml:space="preserve"> mezhebi dışındaki mezheplerden alınan görüşlerin gerekçelerini açıklamak için eklenmiştir. Kararnâme’yi hazırlayanların, yöneltilecek eleştirileri önceden biliyormuşçasına Esbâb-ı Mûcibe Lâyihası ile bir ön cevap hazırlamak istedikleri düşünülmektedir.</w:t>
      </w:r>
      <w:r w:rsidRPr="00975DF5">
        <w:rPr>
          <w:rFonts w:ascii="Times New Roman" w:hAnsi="Times New Roman" w:cs="Times New Roman"/>
          <w:sz w:val="24"/>
          <w:szCs w:val="24"/>
          <w:vertAlign w:val="superscript"/>
        </w:rPr>
        <w:footnoteReference w:id="128"/>
      </w:r>
    </w:p>
    <w:p w14:paraId="275E5E24" w14:textId="501BAD1D" w:rsidR="00A37296" w:rsidRDefault="00A37296" w:rsidP="002C6CF7">
      <w:pPr>
        <w:spacing w:after="0" w:line="360" w:lineRule="auto"/>
        <w:ind w:firstLine="709"/>
        <w:jc w:val="both"/>
        <w:rPr>
          <w:rFonts w:ascii="Times New Roman" w:hAnsi="Times New Roman" w:cs="Times New Roman"/>
          <w:b/>
          <w:bCs/>
          <w:sz w:val="24"/>
          <w:szCs w:val="24"/>
          <w:lang w:eastAsia="tr-TR"/>
        </w:rPr>
        <w:sectPr w:rsidR="00A37296" w:rsidSect="00AD5698">
          <w:type w:val="continuous"/>
          <w:pgSz w:w="11906" w:h="16838" w:code="9"/>
          <w:pgMar w:top="1701" w:right="1134" w:bottom="1701" w:left="2268" w:header="709" w:footer="709" w:gutter="0"/>
          <w:cols w:space="708"/>
          <w:docGrid w:linePitch="360"/>
        </w:sectPr>
      </w:pPr>
      <w:r w:rsidRPr="00975DF5">
        <w:rPr>
          <w:rFonts w:ascii="Times New Roman" w:hAnsi="Times New Roman" w:cs="Times New Roman"/>
          <w:sz w:val="24"/>
          <w:szCs w:val="24"/>
        </w:rPr>
        <w:t xml:space="preserve">Esbâb-ı Mûcibe Lâyihası’nda nikâhta ehliyet, küçük çocukların evlendirilmesi, dul kadının kendini evlendirmesi, delinin evlenmesi, nikâhta velâyetin sıralaması, evlenilmesi yasaklananlar, nikâhın ilan edilmesi, nikâhta kullanılacak lafızlar, nikâh </w:t>
      </w:r>
      <w:r w:rsidR="00DE3CC3">
        <w:rPr>
          <w:rFonts w:ascii="Times New Roman" w:hAnsi="Times New Roman" w:cs="Times New Roman"/>
          <w:sz w:val="24"/>
          <w:szCs w:val="24"/>
        </w:rPr>
        <w:t xml:space="preserve">akdinin </w:t>
      </w:r>
      <w:r w:rsidRPr="00975DF5">
        <w:rPr>
          <w:rFonts w:ascii="Times New Roman" w:hAnsi="Times New Roman" w:cs="Times New Roman"/>
          <w:sz w:val="24"/>
          <w:szCs w:val="24"/>
        </w:rPr>
        <w:t>düzenlenmesi ve tescil ettirilmesi, mehr-i mislin kefaet sebe</w:t>
      </w:r>
      <w:r w:rsidR="00DE3CC3">
        <w:rPr>
          <w:rFonts w:ascii="Times New Roman" w:hAnsi="Times New Roman" w:cs="Times New Roman"/>
          <w:sz w:val="24"/>
          <w:szCs w:val="24"/>
        </w:rPr>
        <w:t>bi sayılamayacağı, nikâhın butlân ve fesâ</w:t>
      </w:r>
      <w:r w:rsidRPr="00975DF5">
        <w:rPr>
          <w:rFonts w:ascii="Times New Roman" w:hAnsi="Times New Roman" w:cs="Times New Roman"/>
          <w:sz w:val="24"/>
          <w:szCs w:val="24"/>
        </w:rPr>
        <w:t>dı, zorlananın nikâhı, mehrin alt sınırı, mehr-i mislin ahkâmı, sarhoşun ve zorlananın boşaması, boşamada kullanılan lafızlar, kayıp olanın zevcesinin durumu, aile meclisi v</w:t>
      </w:r>
      <w:r w:rsidR="00D171A8">
        <w:rPr>
          <w:rFonts w:ascii="Times New Roman" w:hAnsi="Times New Roman" w:cs="Times New Roman"/>
          <w:sz w:val="24"/>
          <w:szCs w:val="24"/>
        </w:rPr>
        <w:t>e iddet bekleyen genç kızın hay</w:t>
      </w:r>
      <w:r w:rsidRPr="00975DF5">
        <w:rPr>
          <w:rFonts w:ascii="Times New Roman" w:hAnsi="Times New Roman" w:cs="Times New Roman"/>
          <w:sz w:val="24"/>
          <w:szCs w:val="24"/>
        </w:rPr>
        <w:t>zdan kesil</w:t>
      </w:r>
      <w:r w:rsidR="00016770">
        <w:rPr>
          <w:rFonts w:ascii="Times New Roman" w:hAnsi="Times New Roman" w:cs="Times New Roman"/>
          <w:sz w:val="24"/>
          <w:szCs w:val="24"/>
        </w:rPr>
        <w:t>mesi gibi konular açıklanmış ve</w:t>
      </w:r>
      <w:r w:rsidR="002F5238">
        <w:rPr>
          <w:rFonts w:ascii="Times New Roman" w:hAnsi="Times New Roman" w:cs="Times New Roman"/>
          <w:sz w:val="24"/>
          <w:szCs w:val="24"/>
        </w:rPr>
        <w:t xml:space="preserve"> </w:t>
      </w:r>
      <w:r w:rsidR="002F5238" w:rsidRPr="00016770">
        <w:rPr>
          <w:rFonts w:ascii="Times New Roman" w:hAnsi="Times New Roman" w:cs="Times New Roman"/>
          <w:color w:val="000000" w:themeColor="text1"/>
          <w:sz w:val="24"/>
          <w:szCs w:val="24"/>
        </w:rPr>
        <w:t>ilgili bazı</w:t>
      </w:r>
      <w:r w:rsidRPr="00016770">
        <w:rPr>
          <w:rFonts w:ascii="Times New Roman" w:hAnsi="Times New Roman" w:cs="Times New Roman"/>
          <w:color w:val="000000" w:themeColor="text1"/>
          <w:sz w:val="24"/>
          <w:szCs w:val="24"/>
        </w:rPr>
        <w:t xml:space="preserve"> terim</w:t>
      </w:r>
      <w:r w:rsidR="002F5238" w:rsidRPr="00016770">
        <w:rPr>
          <w:rFonts w:ascii="Times New Roman" w:hAnsi="Times New Roman" w:cs="Times New Roman"/>
          <w:color w:val="000000" w:themeColor="text1"/>
          <w:sz w:val="24"/>
          <w:szCs w:val="24"/>
        </w:rPr>
        <w:t>lerin izahına yer verilmiştir</w:t>
      </w:r>
      <w:r w:rsidR="00016770">
        <w:rPr>
          <w:rFonts w:ascii="Times New Roman" w:hAnsi="Times New Roman" w:cs="Times New Roman"/>
          <w:color w:val="000000" w:themeColor="text1"/>
          <w:sz w:val="24"/>
          <w:szCs w:val="24"/>
        </w:rPr>
        <w:t xml:space="preserve">. </w:t>
      </w:r>
      <w:r w:rsidR="00E630E8">
        <w:rPr>
          <w:rStyle w:val="DipnotBavurusu"/>
          <w:rFonts w:ascii="Times New Roman" w:hAnsi="Times New Roman" w:cs="Times New Roman"/>
          <w:color w:val="000000" w:themeColor="text1"/>
          <w:sz w:val="24"/>
          <w:szCs w:val="24"/>
        </w:rPr>
        <w:footnoteReference w:id="129"/>
      </w:r>
    </w:p>
    <w:p w14:paraId="1B9F729B" w14:textId="77777777" w:rsidR="002A400D" w:rsidRDefault="002A400D" w:rsidP="002A400D">
      <w:pPr>
        <w:spacing w:after="0" w:line="360" w:lineRule="auto"/>
        <w:rPr>
          <w:rFonts w:ascii="Times New Roman" w:hAnsi="Times New Roman" w:cs="Times New Roman"/>
          <w:b/>
          <w:bCs/>
          <w:sz w:val="24"/>
          <w:szCs w:val="24"/>
          <w:lang w:eastAsia="tr-TR"/>
        </w:rPr>
      </w:pPr>
    </w:p>
    <w:p w14:paraId="59A33FDC" w14:textId="77777777" w:rsidR="002D37D6" w:rsidRDefault="002D37D6" w:rsidP="002A400D">
      <w:pPr>
        <w:spacing w:after="0" w:line="360" w:lineRule="auto"/>
        <w:rPr>
          <w:rFonts w:ascii="Times New Roman" w:hAnsi="Times New Roman" w:cs="Times New Roman"/>
          <w:b/>
          <w:bCs/>
          <w:sz w:val="24"/>
          <w:szCs w:val="24"/>
          <w:lang w:eastAsia="tr-TR"/>
        </w:rPr>
      </w:pPr>
    </w:p>
    <w:p w14:paraId="4EFC6220" w14:textId="77777777" w:rsidR="002A400D" w:rsidRPr="00CA4141" w:rsidRDefault="002A400D" w:rsidP="002A400D">
      <w:pPr>
        <w:pStyle w:val="Balk1"/>
        <w:spacing w:line="360" w:lineRule="auto"/>
        <w:jc w:val="center"/>
        <w:rPr>
          <w:sz w:val="24"/>
          <w:szCs w:val="24"/>
        </w:rPr>
      </w:pPr>
      <w:bookmarkStart w:id="37" w:name="_Toc61801796"/>
      <w:bookmarkStart w:id="38" w:name="_Toc66980707"/>
      <w:r w:rsidRPr="00CA4141">
        <w:rPr>
          <w:sz w:val="24"/>
          <w:szCs w:val="24"/>
        </w:rPr>
        <w:t>İKİNCİ BÖLÜM</w:t>
      </w:r>
      <w:bookmarkEnd w:id="37"/>
      <w:bookmarkEnd w:id="38"/>
    </w:p>
    <w:p w14:paraId="434D39D8" w14:textId="77777777" w:rsidR="002A400D" w:rsidRPr="00975DF5" w:rsidRDefault="002A400D" w:rsidP="002A400D">
      <w:pPr>
        <w:spacing w:after="0" w:line="360" w:lineRule="auto"/>
        <w:ind w:left="340" w:firstLine="709"/>
        <w:jc w:val="both"/>
        <w:rPr>
          <w:rFonts w:ascii="Times New Roman" w:hAnsi="Times New Roman" w:cs="Times New Roman"/>
          <w:noProof/>
          <w:sz w:val="24"/>
          <w:szCs w:val="24"/>
        </w:rPr>
      </w:pPr>
    </w:p>
    <w:p w14:paraId="04B0F39B" w14:textId="323A706F" w:rsidR="002A400D" w:rsidRPr="002D37D6" w:rsidRDefault="002A400D" w:rsidP="00191ABD">
      <w:pPr>
        <w:keepNext/>
        <w:numPr>
          <w:ilvl w:val="0"/>
          <w:numId w:val="6"/>
        </w:numPr>
        <w:spacing w:after="0" w:line="360" w:lineRule="auto"/>
        <w:ind w:left="709" w:firstLine="0"/>
        <w:jc w:val="both"/>
        <w:outlineLvl w:val="0"/>
        <w:rPr>
          <w:rFonts w:ascii="Times New Roman" w:eastAsia="Times New Roman" w:hAnsi="Times New Roman" w:cs="Times New Roman"/>
          <w:b/>
          <w:bCs/>
          <w:noProof/>
          <w:sz w:val="24"/>
          <w:szCs w:val="24"/>
          <w:lang w:eastAsia="tr-TR"/>
        </w:rPr>
      </w:pPr>
      <w:bookmarkStart w:id="39" w:name="_Toc66980708"/>
      <w:r w:rsidRPr="002D37D6">
        <w:rPr>
          <w:rFonts w:ascii="Times New Roman" w:eastAsia="Times New Roman" w:hAnsi="Times New Roman" w:cs="Times New Roman"/>
          <w:b/>
          <w:bCs/>
          <w:noProof/>
          <w:sz w:val="24"/>
          <w:szCs w:val="24"/>
          <w:lang w:eastAsia="tr-TR"/>
        </w:rPr>
        <w:t xml:space="preserve">KİTÂB-I </w:t>
      </w:r>
      <w:r w:rsidR="00341628">
        <w:rPr>
          <w:rFonts w:ascii="Times New Roman" w:eastAsia="Times New Roman" w:hAnsi="Times New Roman" w:cs="Times New Roman"/>
          <w:b/>
          <w:bCs/>
          <w:noProof/>
          <w:sz w:val="24"/>
          <w:szCs w:val="24"/>
          <w:lang w:eastAsia="tr-TR"/>
        </w:rPr>
        <w:t xml:space="preserve">NİKÂH VE TALÂK İLE HUKÛK-I ÂİLE </w:t>
      </w:r>
      <w:r w:rsidRPr="002D37D6">
        <w:rPr>
          <w:rFonts w:ascii="Times New Roman" w:eastAsia="Times New Roman" w:hAnsi="Times New Roman" w:cs="Times New Roman"/>
          <w:b/>
          <w:bCs/>
          <w:noProof/>
          <w:sz w:val="24"/>
          <w:szCs w:val="24"/>
          <w:lang w:eastAsia="tr-TR"/>
        </w:rPr>
        <w:t>KARARNÂME</w:t>
      </w:r>
      <w:r w:rsidR="009B7C63" w:rsidRPr="002D37D6">
        <w:rPr>
          <w:rFonts w:ascii="Times New Roman" w:eastAsia="Times New Roman" w:hAnsi="Times New Roman" w:cs="Times New Roman"/>
          <w:b/>
          <w:bCs/>
          <w:noProof/>
          <w:sz w:val="24"/>
          <w:szCs w:val="24"/>
          <w:lang w:eastAsia="tr-TR"/>
        </w:rPr>
        <w:t>Sİ’NİN HÜKÜMLER AÇISINDAN</w:t>
      </w:r>
      <w:r w:rsidR="00341628">
        <w:rPr>
          <w:rFonts w:ascii="Times New Roman" w:eastAsia="Times New Roman" w:hAnsi="Times New Roman" w:cs="Times New Roman"/>
          <w:b/>
          <w:bCs/>
          <w:noProof/>
          <w:sz w:val="24"/>
          <w:szCs w:val="24"/>
          <w:lang w:eastAsia="tr-TR"/>
        </w:rPr>
        <w:t xml:space="preserve"> </w:t>
      </w:r>
      <w:r w:rsidRPr="002D37D6">
        <w:rPr>
          <w:rFonts w:ascii="Times New Roman" w:eastAsia="Times New Roman" w:hAnsi="Times New Roman" w:cs="Times New Roman"/>
          <w:b/>
          <w:bCs/>
          <w:noProof/>
          <w:sz w:val="24"/>
          <w:szCs w:val="24"/>
          <w:lang w:eastAsia="tr-TR"/>
        </w:rPr>
        <w:t>KARŞILAŞTIR</w:t>
      </w:r>
      <w:r w:rsidR="009B7C63" w:rsidRPr="002D37D6">
        <w:rPr>
          <w:rFonts w:ascii="Times New Roman" w:eastAsia="Times New Roman" w:hAnsi="Times New Roman" w:cs="Times New Roman"/>
          <w:b/>
          <w:bCs/>
          <w:noProof/>
          <w:sz w:val="24"/>
          <w:szCs w:val="24"/>
          <w:lang w:eastAsia="tr-TR"/>
        </w:rPr>
        <w:t>IL</w:t>
      </w:r>
      <w:r w:rsidRPr="002D37D6">
        <w:rPr>
          <w:rFonts w:ascii="Times New Roman" w:eastAsia="Times New Roman" w:hAnsi="Times New Roman" w:cs="Times New Roman"/>
          <w:b/>
          <w:bCs/>
          <w:noProof/>
          <w:sz w:val="24"/>
          <w:szCs w:val="24"/>
          <w:lang w:eastAsia="tr-TR"/>
        </w:rPr>
        <w:t>MASI</w:t>
      </w:r>
      <w:bookmarkEnd w:id="39"/>
    </w:p>
    <w:p w14:paraId="6BFDF1B7" w14:textId="72FEAEFA"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Bu bölümde Kitâb-ı Nikâh ve Talâk ile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’nin içerdiği hükümlerin karşılaştırması yapıl</w:t>
      </w:r>
      <w:r w:rsidRPr="002A400D">
        <w:rPr>
          <w:rFonts w:ascii="Times New Roman" w:hAnsi="Times New Roman" w:cs="Times New Roman"/>
          <w:color w:val="000000" w:themeColor="text1"/>
          <w:sz w:val="24"/>
          <w:szCs w:val="24"/>
        </w:rPr>
        <w:t>acak</w:t>
      </w:r>
      <w:r>
        <w:rPr>
          <w:rFonts w:ascii="Times New Roman" w:hAnsi="Times New Roman" w:cs="Times New Roman"/>
          <w:color w:val="000000" w:themeColor="text1"/>
          <w:sz w:val="24"/>
          <w:szCs w:val="24"/>
        </w:rPr>
        <w:t>tır. Mahmud Esad Seydişehrî,</w:t>
      </w:r>
      <w:r w:rsidRPr="007200F8">
        <w:rPr>
          <w:rFonts w:ascii="Times New Roman" w:hAnsi="Times New Roman" w:cs="Times New Roman"/>
          <w:color w:val="000000" w:themeColor="text1"/>
          <w:sz w:val="24"/>
          <w:szCs w:val="24"/>
        </w:rPr>
        <w:t xml:space="preserve"> </w:t>
      </w:r>
      <w:r w:rsidR="00FF4E72">
        <w:rPr>
          <w:rFonts w:ascii="Times New Roman" w:hAnsi="Times New Roman" w:cs="Times New Roman"/>
          <w:color w:val="000000" w:themeColor="text1"/>
          <w:sz w:val="24"/>
          <w:szCs w:val="24"/>
        </w:rPr>
        <w:t>Kitâb-ı Nikâh ve Talâk’t</w:t>
      </w:r>
      <w:r w:rsidR="00741391">
        <w:rPr>
          <w:rFonts w:ascii="Times New Roman" w:hAnsi="Times New Roman" w:cs="Times New Roman"/>
          <w:color w:val="000000" w:themeColor="text1"/>
          <w:sz w:val="24"/>
          <w:szCs w:val="24"/>
        </w:rPr>
        <w:t>a Hanefî</w:t>
      </w:r>
      <w:r>
        <w:rPr>
          <w:rFonts w:ascii="Times New Roman" w:hAnsi="Times New Roman" w:cs="Times New Roman"/>
          <w:color w:val="000000" w:themeColor="text1"/>
          <w:sz w:val="24"/>
          <w:szCs w:val="24"/>
        </w:rPr>
        <w:t xml:space="preserve"> mezhebine aykırı bir görüş belirtmediği için daha çok </w:t>
      </w:r>
      <w:r w:rsidRPr="00975DF5">
        <w:rPr>
          <w:rFonts w:ascii="Times New Roman" w:hAnsi="Times New Roman" w:cs="Times New Roman"/>
          <w:color w:val="000000" w:themeColor="text1"/>
          <w:sz w:val="24"/>
          <w:szCs w:val="24"/>
        </w:rPr>
        <w:t>Hukûk-ı Âile Kararnâmesi</w:t>
      </w:r>
      <w:r w:rsidR="00741391">
        <w:rPr>
          <w:rFonts w:ascii="Times New Roman" w:hAnsi="Times New Roman" w:cs="Times New Roman"/>
          <w:color w:val="000000" w:themeColor="text1"/>
          <w:sz w:val="24"/>
          <w:szCs w:val="24"/>
        </w:rPr>
        <w:t>’nde geçen ve Hanefî</w:t>
      </w:r>
      <w:r>
        <w:rPr>
          <w:rFonts w:ascii="Times New Roman" w:hAnsi="Times New Roman" w:cs="Times New Roman"/>
          <w:color w:val="000000" w:themeColor="text1"/>
          <w:sz w:val="24"/>
          <w:szCs w:val="24"/>
        </w:rPr>
        <w:t xml:space="preserve"> mezhebine uymayan görüşler ele alınıp incelen</w:t>
      </w:r>
      <w:r w:rsidRPr="002A400D">
        <w:rPr>
          <w:rFonts w:ascii="Times New Roman" w:hAnsi="Times New Roman" w:cs="Times New Roman"/>
          <w:color w:val="000000" w:themeColor="text1"/>
          <w:sz w:val="24"/>
          <w:szCs w:val="24"/>
        </w:rPr>
        <w:t>ecek</w:t>
      </w:r>
      <w:r>
        <w:rPr>
          <w:rFonts w:ascii="Times New Roman" w:hAnsi="Times New Roman" w:cs="Times New Roman"/>
          <w:color w:val="000000" w:themeColor="text1"/>
          <w:sz w:val="24"/>
          <w:szCs w:val="24"/>
        </w:rPr>
        <w:t>tir. Seydişe</w:t>
      </w:r>
      <w:r w:rsidR="00FF4E72">
        <w:rPr>
          <w:rFonts w:ascii="Times New Roman" w:hAnsi="Times New Roman" w:cs="Times New Roman"/>
          <w:color w:val="000000" w:themeColor="text1"/>
          <w:sz w:val="24"/>
          <w:szCs w:val="24"/>
        </w:rPr>
        <w:t>hrî’nin Kitâb-ı Nikâh ve Talâk’t</w:t>
      </w:r>
      <w:r w:rsidR="00741391">
        <w:rPr>
          <w:rFonts w:ascii="Times New Roman" w:hAnsi="Times New Roman" w:cs="Times New Roman"/>
          <w:color w:val="000000" w:themeColor="text1"/>
          <w:sz w:val="24"/>
          <w:szCs w:val="24"/>
        </w:rPr>
        <w:t>a Hanefî</w:t>
      </w:r>
      <w:r>
        <w:rPr>
          <w:rFonts w:ascii="Times New Roman" w:hAnsi="Times New Roman" w:cs="Times New Roman"/>
          <w:color w:val="000000" w:themeColor="text1"/>
          <w:sz w:val="24"/>
          <w:szCs w:val="24"/>
        </w:rPr>
        <w:t xml:space="preserve"> mezhebine uygun olarak zikrettiği esaslar tekrar edilmekten kaçınıl</w:t>
      </w:r>
      <w:r w:rsidRPr="002A400D">
        <w:rPr>
          <w:rFonts w:ascii="Times New Roman" w:hAnsi="Times New Roman" w:cs="Times New Roman"/>
          <w:color w:val="000000" w:themeColor="text1"/>
          <w:sz w:val="24"/>
          <w:szCs w:val="24"/>
        </w:rPr>
        <w:t>acak</w:t>
      </w:r>
      <w:r>
        <w:rPr>
          <w:rFonts w:ascii="Times New Roman" w:hAnsi="Times New Roman" w:cs="Times New Roman"/>
          <w:color w:val="000000" w:themeColor="text1"/>
          <w:sz w:val="24"/>
          <w:szCs w:val="24"/>
        </w:rPr>
        <w:t>tır.</w:t>
      </w:r>
      <w:r w:rsidRPr="002E714A">
        <w:rPr>
          <w:rFonts w:ascii="Times New Roman" w:hAnsi="Times New Roman" w:cs="Times New Roman"/>
          <w:color w:val="000000" w:themeColor="text1"/>
          <w:sz w:val="24"/>
          <w:szCs w:val="24"/>
        </w:rPr>
        <w:t xml:space="preserve"> </w:t>
      </w:r>
      <w:r w:rsidR="00741391">
        <w:rPr>
          <w:rFonts w:ascii="Times New Roman" w:hAnsi="Times New Roman" w:cs="Times New Roman"/>
          <w:color w:val="000000" w:themeColor="text1"/>
          <w:sz w:val="24"/>
          <w:szCs w:val="24"/>
        </w:rPr>
        <w:t>Kararnâme’de Hanefî</w:t>
      </w:r>
      <w:r>
        <w:rPr>
          <w:rFonts w:ascii="Times New Roman" w:hAnsi="Times New Roman" w:cs="Times New Roman"/>
          <w:color w:val="000000" w:themeColor="text1"/>
          <w:sz w:val="24"/>
          <w:szCs w:val="24"/>
        </w:rPr>
        <w:t xml:space="preserve"> mezhebi görüşlerinin neden</w:t>
      </w:r>
      <w:r w:rsidR="00741391">
        <w:rPr>
          <w:rFonts w:ascii="Times New Roman" w:hAnsi="Times New Roman" w:cs="Times New Roman"/>
          <w:color w:val="000000" w:themeColor="text1"/>
          <w:sz w:val="24"/>
          <w:szCs w:val="24"/>
        </w:rPr>
        <w:t xml:space="preserve"> terk edildiği veya neden Hanefî</w:t>
      </w:r>
      <w:r>
        <w:rPr>
          <w:rFonts w:ascii="Times New Roman" w:hAnsi="Times New Roman" w:cs="Times New Roman"/>
          <w:color w:val="000000" w:themeColor="text1"/>
          <w:sz w:val="24"/>
          <w:szCs w:val="24"/>
        </w:rPr>
        <w:t xml:space="preserve"> mezhebi içinde tercih edilmeyen görüşün seçildiği ve diğer mezheplere neden müracaat edildiği, Esbâb-ı Mûcibe Lâyihası dikkate alınarak </w:t>
      </w:r>
      <w:r w:rsidRPr="002A400D">
        <w:rPr>
          <w:rFonts w:ascii="Times New Roman" w:hAnsi="Times New Roman" w:cs="Times New Roman"/>
          <w:color w:val="000000" w:themeColor="text1"/>
          <w:sz w:val="24"/>
          <w:szCs w:val="24"/>
        </w:rPr>
        <w:t>açıklanmaya çalışılacaktır</w:t>
      </w:r>
      <w:r>
        <w:rPr>
          <w:rFonts w:ascii="Times New Roman" w:hAnsi="Times New Roman" w:cs="Times New Roman"/>
          <w:color w:val="000000" w:themeColor="text1"/>
          <w:sz w:val="24"/>
          <w:szCs w:val="24"/>
        </w:rPr>
        <w:t>. Bazen konunun daha iyi anlaşılması için diğer mezheplerin konu hakkında görüşlerine yer veril</w:t>
      </w:r>
      <w:r w:rsidRPr="002A400D">
        <w:rPr>
          <w:rFonts w:ascii="Times New Roman" w:hAnsi="Times New Roman" w:cs="Times New Roman"/>
          <w:color w:val="000000" w:themeColor="text1"/>
          <w:sz w:val="24"/>
          <w:szCs w:val="24"/>
        </w:rPr>
        <w:t>ecek</w:t>
      </w:r>
      <w:r>
        <w:rPr>
          <w:rFonts w:ascii="Times New Roman" w:hAnsi="Times New Roman" w:cs="Times New Roman"/>
          <w:color w:val="000000" w:themeColor="text1"/>
          <w:sz w:val="24"/>
          <w:szCs w:val="24"/>
        </w:rPr>
        <w:t xml:space="preserve">, açık ve anlaşılır konularda araştırmamızın amacına uygun olarak teferruat addedebileceğimiz ayrıntılara yer </w:t>
      </w:r>
      <w:r w:rsidRPr="002A400D">
        <w:rPr>
          <w:rFonts w:ascii="Times New Roman" w:hAnsi="Times New Roman" w:cs="Times New Roman"/>
          <w:color w:val="000000" w:themeColor="text1"/>
          <w:sz w:val="24"/>
          <w:szCs w:val="24"/>
        </w:rPr>
        <w:t>verilmeyecektir.</w:t>
      </w:r>
    </w:p>
    <w:p w14:paraId="5D0B413F" w14:textId="77777777" w:rsidR="002D37D6" w:rsidRPr="006A7E12" w:rsidRDefault="002D37D6" w:rsidP="002D37D6">
      <w:pPr>
        <w:spacing w:after="0" w:line="360" w:lineRule="auto"/>
        <w:ind w:firstLine="709"/>
        <w:jc w:val="both"/>
        <w:rPr>
          <w:rFonts w:ascii="Times New Roman" w:hAnsi="Times New Roman" w:cs="Times New Roman"/>
          <w:color w:val="000000" w:themeColor="text1"/>
          <w:sz w:val="24"/>
          <w:szCs w:val="24"/>
        </w:rPr>
      </w:pPr>
    </w:p>
    <w:p w14:paraId="082EE72E"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noProof/>
          <w:color w:val="000000" w:themeColor="text1"/>
          <w:sz w:val="24"/>
          <w:szCs w:val="24"/>
        </w:rPr>
      </w:pPr>
      <w:bookmarkStart w:id="40" w:name="_Toc66980709"/>
      <w:r w:rsidRPr="00975DF5">
        <w:rPr>
          <w:rFonts w:ascii="Times New Roman" w:eastAsiaTheme="majorEastAsia" w:hAnsi="Times New Roman" w:cs="Times New Roman"/>
          <w:b/>
          <w:noProof/>
          <w:color w:val="000000" w:themeColor="text1"/>
          <w:sz w:val="24"/>
          <w:szCs w:val="24"/>
        </w:rPr>
        <w:t>Nikâhta Ehliye</w:t>
      </w:r>
      <w:r>
        <w:rPr>
          <w:rFonts w:ascii="Times New Roman" w:eastAsiaTheme="majorEastAsia" w:hAnsi="Times New Roman" w:cs="Times New Roman"/>
          <w:b/>
          <w:noProof/>
          <w:color w:val="000000" w:themeColor="text1"/>
          <w:sz w:val="24"/>
          <w:szCs w:val="24"/>
        </w:rPr>
        <w:t>t</w:t>
      </w:r>
      <w:bookmarkEnd w:id="40"/>
    </w:p>
    <w:p w14:paraId="17BFA74A" w14:textId="37BDD5E9" w:rsidR="008B7460" w:rsidRDefault="00DA5773" w:rsidP="002D37D6">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Bir kimsenin elverişli, liyakatli, yetkili ve yeterli olduğunu</w:t>
      </w:r>
      <w:r w:rsidRPr="00DA5773">
        <w:rPr>
          <w:rFonts w:ascii="Times New Roman" w:hAnsi="Times New Roman" w:cs="Times New Roman"/>
          <w:noProof/>
          <w:sz w:val="24"/>
          <w:szCs w:val="24"/>
        </w:rPr>
        <w:t xml:space="preserve"> ifade eden ehliyet, aile</w:t>
      </w:r>
      <w:r>
        <w:rPr>
          <w:rFonts w:ascii="Times New Roman" w:hAnsi="Times New Roman" w:cs="Times New Roman"/>
          <w:noProof/>
          <w:sz w:val="24"/>
          <w:szCs w:val="24"/>
        </w:rPr>
        <w:t xml:space="preserve"> hukukukunda</w:t>
      </w:r>
      <w:r w:rsidRPr="00DA5773">
        <w:rPr>
          <w:rFonts w:ascii="Times New Roman" w:hAnsi="Times New Roman" w:cs="Times New Roman"/>
          <w:noProof/>
          <w:sz w:val="24"/>
          <w:szCs w:val="24"/>
        </w:rPr>
        <w:t xml:space="preserve"> kişinin, başkal</w:t>
      </w:r>
      <w:r>
        <w:rPr>
          <w:rFonts w:ascii="Times New Roman" w:hAnsi="Times New Roman" w:cs="Times New Roman"/>
          <w:noProof/>
          <w:sz w:val="24"/>
          <w:szCs w:val="24"/>
        </w:rPr>
        <w:t>arının izin ve icazetine gerek</w:t>
      </w:r>
      <w:r w:rsidR="000E1967">
        <w:rPr>
          <w:rFonts w:ascii="Times New Roman" w:hAnsi="Times New Roman" w:cs="Times New Roman"/>
          <w:noProof/>
          <w:sz w:val="24"/>
          <w:szCs w:val="24"/>
        </w:rPr>
        <w:t xml:space="preserve"> duymadan kendi isteği</w:t>
      </w:r>
      <w:r>
        <w:rPr>
          <w:rFonts w:ascii="Times New Roman" w:hAnsi="Times New Roman" w:cs="Times New Roman"/>
          <w:noProof/>
          <w:sz w:val="24"/>
          <w:szCs w:val="24"/>
        </w:rPr>
        <w:t xml:space="preserve"> doğrultusunda </w:t>
      </w:r>
      <w:r w:rsidR="00103350">
        <w:rPr>
          <w:rFonts w:ascii="Times New Roman" w:hAnsi="Times New Roman" w:cs="Times New Roman"/>
          <w:noProof/>
          <w:sz w:val="24"/>
          <w:szCs w:val="24"/>
        </w:rPr>
        <w:t>sahîh</w:t>
      </w:r>
      <w:r>
        <w:rPr>
          <w:rFonts w:ascii="Times New Roman" w:hAnsi="Times New Roman" w:cs="Times New Roman"/>
          <w:noProof/>
          <w:sz w:val="24"/>
          <w:szCs w:val="24"/>
        </w:rPr>
        <w:t xml:space="preserve"> bir nikâh akdi gerçekleştirebilmesi veya mevcut nikâh akdini sona erdirebilmesi için lazım olan hukuki yeterliliği ifade eder. Bu tür ehliyetler tam eda ehliyeti olarak isimlendirilir.</w:t>
      </w:r>
      <w:r w:rsidRPr="00DA5773">
        <w:rPr>
          <w:rFonts w:ascii="Times New Roman" w:hAnsi="Times New Roman" w:cs="Times New Roman"/>
          <w:noProof/>
          <w:sz w:val="24"/>
          <w:szCs w:val="24"/>
        </w:rPr>
        <w:t xml:space="preserve"> </w:t>
      </w:r>
      <w:r w:rsidR="008B7460">
        <w:rPr>
          <w:rFonts w:ascii="Times New Roman" w:hAnsi="Times New Roman" w:cs="Times New Roman"/>
          <w:noProof/>
          <w:sz w:val="24"/>
          <w:szCs w:val="24"/>
        </w:rPr>
        <w:t>Erginlik çağına ulaşıp temyiz kudretine sahip olmayanlar, temyiz kudreti eksik olanlar ve temyiz kudretine sahip olup büluğa ulaşmayanlar kimseler ise eksik ehliyetlidir.</w:t>
      </w:r>
      <w:r w:rsidR="0014371C">
        <w:rPr>
          <w:rStyle w:val="DipnotBavurusu"/>
          <w:rFonts w:ascii="Times New Roman" w:hAnsi="Times New Roman" w:cs="Times New Roman"/>
          <w:noProof/>
          <w:sz w:val="24"/>
          <w:szCs w:val="24"/>
        </w:rPr>
        <w:footnoteReference w:id="130"/>
      </w:r>
      <w:r w:rsidR="008B7460" w:rsidRPr="008B7460">
        <w:rPr>
          <w:rFonts w:ascii="Times New Roman" w:hAnsi="Times New Roman" w:cs="Times New Roman"/>
          <w:noProof/>
          <w:sz w:val="24"/>
          <w:szCs w:val="24"/>
        </w:rPr>
        <w:t xml:space="preserve"> </w:t>
      </w:r>
    </w:p>
    <w:p w14:paraId="467D8112" w14:textId="5547759B" w:rsidR="00EC7DD1" w:rsidRDefault="00C3233F" w:rsidP="002D37D6">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Eksik </w:t>
      </w:r>
      <w:r w:rsidR="00932FA1">
        <w:rPr>
          <w:rFonts w:ascii="Times New Roman" w:hAnsi="Times New Roman" w:cs="Times New Roman"/>
          <w:noProof/>
          <w:sz w:val="24"/>
          <w:szCs w:val="24"/>
        </w:rPr>
        <w:t xml:space="preserve">ehliyetlilerin zarara uğramaları ihtimaline karşı, yapacakları tarasarruflar velilerinin izni ve icazetine (onayına) bağlanmıştır. Bu yüzden tam ehliyete sahip </w:t>
      </w:r>
      <w:r w:rsidR="00932FA1">
        <w:rPr>
          <w:rFonts w:ascii="Times New Roman" w:hAnsi="Times New Roman" w:cs="Times New Roman"/>
          <w:noProof/>
          <w:sz w:val="24"/>
          <w:szCs w:val="24"/>
        </w:rPr>
        <w:lastRenderedPageBreak/>
        <w:t xml:space="preserve">değillerdir. Bu </w:t>
      </w:r>
      <w:r w:rsidR="000E1967">
        <w:rPr>
          <w:rFonts w:ascii="Times New Roman" w:hAnsi="Times New Roman" w:cs="Times New Roman"/>
          <w:noProof/>
          <w:sz w:val="24"/>
          <w:szCs w:val="24"/>
        </w:rPr>
        <w:t>sebeple</w:t>
      </w:r>
      <w:r w:rsidR="00932FA1">
        <w:rPr>
          <w:rFonts w:ascii="Times New Roman" w:hAnsi="Times New Roman" w:cs="Times New Roman"/>
          <w:noProof/>
          <w:sz w:val="24"/>
          <w:szCs w:val="24"/>
        </w:rPr>
        <w:t xml:space="preserve"> eksik ehliyetliler yalnızca</w:t>
      </w:r>
      <w:r w:rsidR="008B7460" w:rsidRPr="008B7460">
        <w:rPr>
          <w:rFonts w:ascii="Times New Roman" w:hAnsi="Times New Roman" w:cs="Times New Roman"/>
          <w:noProof/>
          <w:sz w:val="24"/>
          <w:szCs w:val="24"/>
        </w:rPr>
        <w:t xml:space="preserve"> ve</w:t>
      </w:r>
      <w:r w:rsidR="00932FA1">
        <w:rPr>
          <w:rFonts w:ascii="Times New Roman" w:hAnsi="Times New Roman" w:cs="Times New Roman"/>
          <w:noProof/>
          <w:sz w:val="24"/>
          <w:szCs w:val="24"/>
        </w:rPr>
        <w:t>lilerinin izni ve icazetiyle</w:t>
      </w:r>
      <w:r w:rsidR="008B7460" w:rsidRPr="008B7460">
        <w:rPr>
          <w:rFonts w:ascii="Times New Roman" w:hAnsi="Times New Roman" w:cs="Times New Roman"/>
          <w:noProof/>
          <w:sz w:val="24"/>
          <w:szCs w:val="24"/>
        </w:rPr>
        <w:t xml:space="preserve"> evlenebilir veya bizzat velileri tarafından evlendirilebilirler.</w:t>
      </w:r>
      <w:r w:rsidR="00932FA1">
        <w:rPr>
          <w:rStyle w:val="DipnotBavurusu"/>
          <w:rFonts w:ascii="Times New Roman" w:hAnsi="Times New Roman" w:cs="Times New Roman"/>
          <w:noProof/>
          <w:sz w:val="24"/>
          <w:szCs w:val="24"/>
        </w:rPr>
        <w:footnoteReference w:id="131"/>
      </w:r>
      <w:r w:rsidR="008B7460" w:rsidRPr="008B7460">
        <w:rPr>
          <w:rFonts w:ascii="Times New Roman" w:hAnsi="Times New Roman" w:cs="Times New Roman"/>
          <w:noProof/>
          <w:sz w:val="24"/>
          <w:szCs w:val="24"/>
        </w:rPr>
        <w:t xml:space="preserve"> </w:t>
      </w:r>
    </w:p>
    <w:p w14:paraId="3FAD9F48" w14:textId="4A9C5FE5" w:rsidR="002A400D" w:rsidRDefault="00340AB1" w:rsidP="002D37D6">
      <w:pPr>
        <w:spacing w:after="0" w:line="360" w:lineRule="auto"/>
        <w:ind w:firstLine="709"/>
        <w:jc w:val="both"/>
        <w:rPr>
          <w:rFonts w:ascii="Times New Roman" w:hAnsi="Times New Roman" w:cs="Times New Roman"/>
          <w:noProof/>
          <w:sz w:val="24"/>
          <w:szCs w:val="24"/>
        </w:rPr>
      </w:pPr>
      <w:r>
        <w:rPr>
          <w:rFonts w:ascii="Times New Roman" w:hAnsi="Times New Roman" w:cs="Times New Roman"/>
          <w:noProof/>
          <w:sz w:val="24"/>
          <w:szCs w:val="24"/>
        </w:rPr>
        <w:t>Mâlikî</w:t>
      </w:r>
      <w:r w:rsidR="00EC7DD1">
        <w:rPr>
          <w:rFonts w:ascii="Times New Roman" w:hAnsi="Times New Roman" w:cs="Times New Roman"/>
          <w:noProof/>
          <w:sz w:val="24"/>
          <w:szCs w:val="24"/>
        </w:rPr>
        <w:t xml:space="preserve">, </w:t>
      </w:r>
      <w:r>
        <w:rPr>
          <w:rFonts w:ascii="Times New Roman" w:hAnsi="Times New Roman" w:cs="Times New Roman"/>
          <w:noProof/>
          <w:sz w:val="24"/>
          <w:szCs w:val="24"/>
        </w:rPr>
        <w:t>Şâfiî</w:t>
      </w:r>
      <w:r w:rsidR="00EC7DD1">
        <w:rPr>
          <w:rFonts w:ascii="Times New Roman" w:hAnsi="Times New Roman" w:cs="Times New Roman"/>
          <w:noProof/>
          <w:sz w:val="24"/>
          <w:szCs w:val="24"/>
        </w:rPr>
        <w:t xml:space="preserve"> ve </w:t>
      </w:r>
      <w:r w:rsidR="00E027D2">
        <w:rPr>
          <w:rFonts w:ascii="Times New Roman" w:hAnsi="Times New Roman" w:cs="Times New Roman"/>
          <w:noProof/>
          <w:sz w:val="24"/>
          <w:szCs w:val="24"/>
        </w:rPr>
        <w:t>Hanbelî</w:t>
      </w:r>
      <w:r w:rsidR="00EC7DD1">
        <w:rPr>
          <w:rFonts w:ascii="Times New Roman" w:hAnsi="Times New Roman" w:cs="Times New Roman"/>
          <w:noProof/>
          <w:sz w:val="24"/>
          <w:szCs w:val="24"/>
        </w:rPr>
        <w:t xml:space="preserve"> mezhebine göre</w:t>
      </w:r>
      <w:r w:rsidR="00EC7DD1" w:rsidRPr="008B7460">
        <w:rPr>
          <w:rFonts w:ascii="Times New Roman" w:hAnsi="Times New Roman" w:cs="Times New Roman"/>
          <w:noProof/>
          <w:sz w:val="24"/>
          <w:szCs w:val="24"/>
        </w:rPr>
        <w:t xml:space="preserve"> mümeyyiz çocuğun velisinin</w:t>
      </w:r>
      <w:r w:rsidR="00EC7DD1">
        <w:rPr>
          <w:rFonts w:ascii="Times New Roman" w:hAnsi="Times New Roman" w:cs="Times New Roman"/>
          <w:noProof/>
          <w:sz w:val="24"/>
          <w:szCs w:val="24"/>
        </w:rPr>
        <w:t xml:space="preserve"> olmadığı bir ortamda tek yalnız başına gerçekleştireceği nikâh</w:t>
      </w:r>
      <w:r w:rsidR="00741391">
        <w:rPr>
          <w:rFonts w:ascii="Times New Roman" w:hAnsi="Times New Roman" w:cs="Times New Roman"/>
          <w:noProof/>
          <w:sz w:val="24"/>
          <w:szCs w:val="24"/>
        </w:rPr>
        <w:t xml:space="preserve"> akdi geçersizdir. Anacak Hanefî</w:t>
      </w:r>
      <w:r w:rsidR="00EC7DD1">
        <w:rPr>
          <w:rFonts w:ascii="Times New Roman" w:hAnsi="Times New Roman" w:cs="Times New Roman"/>
          <w:noProof/>
          <w:sz w:val="24"/>
          <w:szCs w:val="24"/>
        </w:rPr>
        <w:t>ler, mümeyyiz çocuğun</w:t>
      </w:r>
      <w:r w:rsidR="00EC7DD1" w:rsidRPr="00EC7DD1">
        <w:rPr>
          <w:rFonts w:ascii="Times New Roman" w:hAnsi="Times New Roman" w:cs="Times New Roman"/>
          <w:noProof/>
          <w:sz w:val="24"/>
          <w:szCs w:val="24"/>
        </w:rPr>
        <w:t xml:space="preserve"> veya temyiz gücü eksik olan bunakların (matuh) velilerinden i</w:t>
      </w:r>
      <w:r w:rsidR="00EC7DD1">
        <w:rPr>
          <w:rFonts w:ascii="Times New Roman" w:hAnsi="Times New Roman" w:cs="Times New Roman"/>
          <w:noProof/>
          <w:sz w:val="24"/>
          <w:szCs w:val="24"/>
        </w:rPr>
        <w:t>zinsiz olarak gerçekleştirdiği nikâh akdini nefâz şartı eksikliği sebebiyle mevkuf akit olarak kabul etmiş</w:t>
      </w:r>
      <w:r w:rsidR="000E1967">
        <w:rPr>
          <w:rFonts w:ascii="Times New Roman" w:hAnsi="Times New Roman" w:cs="Times New Roman"/>
          <w:noProof/>
          <w:sz w:val="24"/>
          <w:szCs w:val="24"/>
        </w:rPr>
        <w:t>tir. Dolayısıyla gerçekleştirilen akit</w:t>
      </w:r>
      <w:r w:rsidR="00EC7DD1">
        <w:rPr>
          <w:rFonts w:ascii="Times New Roman" w:hAnsi="Times New Roman" w:cs="Times New Roman"/>
          <w:noProof/>
          <w:sz w:val="24"/>
          <w:szCs w:val="24"/>
        </w:rPr>
        <w:t>, velini</w:t>
      </w:r>
      <w:r w:rsidR="000E1967">
        <w:rPr>
          <w:rFonts w:ascii="Times New Roman" w:hAnsi="Times New Roman" w:cs="Times New Roman"/>
          <w:noProof/>
          <w:sz w:val="24"/>
          <w:szCs w:val="24"/>
        </w:rPr>
        <w:t>n onayıyla</w:t>
      </w:r>
      <w:r w:rsidR="00EC7DD1">
        <w:rPr>
          <w:rFonts w:ascii="Times New Roman" w:hAnsi="Times New Roman" w:cs="Times New Roman"/>
          <w:noProof/>
          <w:sz w:val="24"/>
          <w:szCs w:val="24"/>
        </w:rPr>
        <w:t xml:space="preserve"> geçerli sayılmıştır.</w:t>
      </w:r>
      <w:r w:rsidR="000E1967">
        <w:rPr>
          <w:rStyle w:val="DipnotBavurusu"/>
          <w:rFonts w:ascii="Times New Roman" w:hAnsi="Times New Roman" w:cs="Times New Roman"/>
          <w:noProof/>
          <w:sz w:val="24"/>
          <w:szCs w:val="24"/>
        </w:rPr>
        <w:footnoteReference w:id="132"/>
      </w:r>
    </w:p>
    <w:p w14:paraId="2578AD94" w14:textId="0159CD17" w:rsidR="00D65E5F" w:rsidRPr="00203E07" w:rsidRDefault="00D65E5F" w:rsidP="002D37D6">
      <w:pPr>
        <w:spacing w:after="0" w:line="360" w:lineRule="auto"/>
        <w:ind w:firstLine="709"/>
        <w:jc w:val="both"/>
        <w:rPr>
          <w:rFonts w:ascii="Times New Roman" w:hAnsi="Times New Roman" w:cs="Times New Roman"/>
          <w:noProof/>
          <w:color w:val="FF0000"/>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sidR="00741391">
        <w:rPr>
          <w:rFonts w:ascii="Times New Roman" w:hAnsi="Times New Roman" w:cs="Times New Roman"/>
          <w:color w:val="000000" w:themeColor="text1"/>
          <w:sz w:val="24"/>
          <w:szCs w:val="24"/>
        </w:rPr>
        <w:t>’ta Hanefî</w:t>
      </w:r>
      <w:r>
        <w:rPr>
          <w:rFonts w:ascii="Times New Roman" w:hAnsi="Times New Roman" w:cs="Times New Roman"/>
          <w:color w:val="000000" w:themeColor="text1"/>
          <w:sz w:val="24"/>
          <w:szCs w:val="24"/>
        </w:rPr>
        <w:t xml:space="preserve"> mezhebi görüşlerine uygun olarak mümeyyiz olmayan çocuğun ve mecnunun nikâhlarının velileri tarafından icra olunabileceğini, mümeyyiz ve bunağın nikâhının ise velisinin onayıyla geçerlilik kazanacağını belirtmiştir.</w:t>
      </w:r>
      <w:r>
        <w:rPr>
          <w:rStyle w:val="DipnotBavurusu"/>
          <w:rFonts w:ascii="Times New Roman" w:hAnsi="Times New Roman" w:cs="Times New Roman"/>
          <w:color w:val="000000" w:themeColor="text1"/>
          <w:sz w:val="24"/>
          <w:szCs w:val="24"/>
        </w:rPr>
        <w:footnoteReference w:id="133"/>
      </w:r>
    </w:p>
    <w:p w14:paraId="4553C36D" w14:textId="209052C2"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Evlenme yaşına bir alt sınır konulması </w:t>
      </w:r>
      <w:r w:rsidR="006A7E12">
        <w:rPr>
          <w:rFonts w:ascii="Times New Roman" w:hAnsi="Times New Roman" w:cs="Times New Roman"/>
          <w:color w:val="000000" w:themeColor="text1"/>
          <w:sz w:val="24"/>
          <w:szCs w:val="24"/>
        </w:rPr>
        <w:t xml:space="preserve">ise </w:t>
      </w:r>
      <w:r w:rsidRPr="00975DF5">
        <w:rPr>
          <w:rFonts w:ascii="Times New Roman" w:hAnsi="Times New Roman" w:cs="Times New Roman"/>
          <w:color w:val="000000" w:themeColor="text1"/>
          <w:sz w:val="24"/>
          <w:szCs w:val="24"/>
        </w:rPr>
        <w:t>Kararnâme’nin getirmiş olduğu önemli yeniliklerde</w:t>
      </w:r>
      <w:r w:rsidR="00741391">
        <w:rPr>
          <w:rFonts w:ascii="Times New Roman" w:hAnsi="Times New Roman" w:cs="Times New Roman"/>
          <w:color w:val="000000" w:themeColor="text1"/>
          <w:sz w:val="24"/>
          <w:szCs w:val="24"/>
        </w:rPr>
        <w:t>ndir. Çünkü ne Hanefî</w:t>
      </w:r>
      <w:r w:rsidRPr="00975DF5">
        <w:rPr>
          <w:rFonts w:ascii="Times New Roman" w:hAnsi="Times New Roman" w:cs="Times New Roman"/>
          <w:color w:val="000000" w:themeColor="text1"/>
          <w:sz w:val="24"/>
          <w:szCs w:val="24"/>
        </w:rPr>
        <w:t xml:space="preserve"> mezhebinde ne de diğer meşhur üç S</w:t>
      </w:r>
      <w:r>
        <w:rPr>
          <w:rFonts w:ascii="Times New Roman" w:hAnsi="Times New Roman" w:cs="Times New Roman"/>
          <w:color w:val="000000" w:themeColor="text1"/>
          <w:sz w:val="24"/>
          <w:szCs w:val="24"/>
        </w:rPr>
        <w:t>ünni mezhepte evlenmek için her</w:t>
      </w:r>
      <w:r w:rsidRPr="00975DF5">
        <w:rPr>
          <w:rFonts w:ascii="Times New Roman" w:hAnsi="Times New Roman" w:cs="Times New Roman"/>
          <w:color w:val="000000" w:themeColor="text1"/>
          <w:sz w:val="24"/>
          <w:szCs w:val="24"/>
        </w:rPr>
        <w:t>hangi bir yaş sınırlaması bulunmamaktadır. Hukûk-ı Âil</w:t>
      </w:r>
      <w:r w:rsidR="00804725">
        <w:rPr>
          <w:rFonts w:ascii="Times New Roman" w:hAnsi="Times New Roman" w:cs="Times New Roman"/>
          <w:color w:val="000000" w:themeColor="text1"/>
          <w:sz w:val="24"/>
          <w:szCs w:val="24"/>
        </w:rPr>
        <w:t>e Kararnâmesi İbn Şübrüme ve Ebû</w:t>
      </w:r>
      <w:r w:rsidRPr="00975DF5">
        <w:rPr>
          <w:rFonts w:ascii="Times New Roman" w:hAnsi="Times New Roman" w:cs="Times New Roman"/>
          <w:color w:val="000000" w:themeColor="text1"/>
          <w:sz w:val="24"/>
          <w:szCs w:val="24"/>
        </w:rPr>
        <w:t xml:space="preserve"> Bekir el-Esam’ın büluğa ermeyenlerin evlendirilemeyeceği</w:t>
      </w:r>
      <w:r w:rsidR="00CA122E">
        <w:rPr>
          <w:rStyle w:val="DipnotBavurusu"/>
          <w:rFonts w:ascii="Times New Roman" w:hAnsi="Times New Roman" w:cs="Times New Roman"/>
          <w:color w:val="000000" w:themeColor="text1"/>
          <w:sz w:val="24"/>
          <w:szCs w:val="24"/>
        </w:rPr>
        <w:footnoteReference w:id="134"/>
      </w:r>
      <w:r w:rsidRPr="00975DF5">
        <w:rPr>
          <w:rFonts w:ascii="Times New Roman" w:hAnsi="Times New Roman" w:cs="Times New Roman"/>
          <w:color w:val="000000" w:themeColor="text1"/>
          <w:sz w:val="24"/>
          <w:szCs w:val="24"/>
        </w:rPr>
        <w:t xml:space="preserve"> görüşünü kabul etmiş ve evlenmek için yaş sınırlaması koymuştur.</w:t>
      </w:r>
      <w:r w:rsidRPr="00975DF5">
        <w:rPr>
          <w:rFonts w:ascii="Times New Roman" w:hAnsi="Times New Roman" w:cs="Times New Roman"/>
          <w:color w:val="000000" w:themeColor="text1"/>
          <w:sz w:val="24"/>
          <w:szCs w:val="24"/>
          <w:vertAlign w:val="superscript"/>
        </w:rPr>
        <w:footnoteReference w:id="135"/>
      </w:r>
    </w:p>
    <w:p w14:paraId="23F8AD31" w14:textId="01333802" w:rsidR="006A7E12" w:rsidRPr="00975DF5" w:rsidRDefault="006A7E12"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Kararnâmesi’nde evlenmek için yaş sınırlaması konulduğundan daha önce bahsetmiştik. </w:t>
      </w:r>
      <w:r w:rsidR="00D65E5F">
        <w:rPr>
          <w:rFonts w:ascii="Times New Roman" w:hAnsi="Times New Roman" w:cs="Times New Roman"/>
          <w:color w:val="000000" w:themeColor="text1"/>
          <w:sz w:val="24"/>
          <w:szCs w:val="24"/>
        </w:rPr>
        <w:t>Küçüklerin evlendirilmesi hususunda da bahsedeceğimiz üzere e</w:t>
      </w:r>
      <w:r w:rsidRPr="00975DF5">
        <w:rPr>
          <w:rFonts w:ascii="Times New Roman" w:hAnsi="Times New Roman" w:cs="Times New Roman"/>
          <w:color w:val="000000" w:themeColor="text1"/>
          <w:sz w:val="24"/>
          <w:szCs w:val="24"/>
        </w:rPr>
        <w:t>vlenme yaşı olarak erkekler için 18, kızlar için 17 yaşını doldurmuş olmak şartı getirilmiştir. Erkekler için 18 ile 12 yaş arasının, kızlar için 17 ile 9 yaş arasının evlenebilmesi ise veli iznine ve hâkim kararına bırakılmıştır. Erkeklerin 12, kızların 9 yaşından küçük olanlarının hiç kimse tarafından evlendirilemeyeceği belirtilmiştir.</w:t>
      </w:r>
    </w:p>
    <w:p w14:paraId="397D1221" w14:textId="3266E99B" w:rsidR="002A400D" w:rsidRPr="00975DF5" w:rsidRDefault="002A400D" w:rsidP="002D37D6">
      <w:pPr>
        <w:spacing w:after="0" w:line="360" w:lineRule="auto"/>
        <w:ind w:firstLine="709"/>
        <w:jc w:val="both"/>
        <w:rPr>
          <w:rFonts w:ascii="Times New Roman" w:hAnsi="Times New Roman" w:cs="Times New Roman"/>
          <w:noProof/>
          <w:sz w:val="24"/>
          <w:szCs w:val="24"/>
        </w:rPr>
      </w:pPr>
      <w:r w:rsidRPr="00975DF5">
        <w:rPr>
          <w:rFonts w:ascii="Times New Roman" w:hAnsi="Times New Roman" w:cs="Times New Roman"/>
          <w:color w:val="000000" w:themeColor="text1"/>
          <w:sz w:val="24"/>
          <w:szCs w:val="24"/>
        </w:rPr>
        <w:t xml:space="preserve">İslâm hukukçularının çoğunluğuna göre erkek olsun kız olsun çocuk on beş yaşını tamamlayınca hükmen büluğa ermiş sayılsa da malî </w:t>
      </w:r>
      <w:r w:rsidR="004F0928">
        <w:rPr>
          <w:rFonts w:ascii="Times New Roman" w:hAnsi="Times New Roman" w:cs="Times New Roman"/>
          <w:color w:val="000000" w:themeColor="text1"/>
          <w:sz w:val="24"/>
          <w:szCs w:val="24"/>
        </w:rPr>
        <w:t xml:space="preserve">tasarruflarında tam serbestliğe </w:t>
      </w:r>
      <w:r w:rsidRPr="00975DF5">
        <w:rPr>
          <w:rFonts w:ascii="Times New Roman" w:hAnsi="Times New Roman" w:cs="Times New Roman"/>
          <w:color w:val="000000" w:themeColor="text1"/>
          <w:sz w:val="24"/>
          <w:szCs w:val="24"/>
        </w:rPr>
        <w:t>kavuşması için büluğun yanı sıra rüşde de erişmesi gerekmektedir.</w:t>
      </w:r>
      <w:r w:rsidRPr="00975DF5">
        <w:rPr>
          <w:rFonts w:ascii="Times New Roman" w:hAnsi="Times New Roman" w:cs="Times New Roman"/>
          <w:color w:val="000000" w:themeColor="text1"/>
          <w:sz w:val="24"/>
          <w:szCs w:val="24"/>
          <w:vertAlign w:val="superscript"/>
        </w:rPr>
        <w:footnoteReference w:id="136"/>
      </w:r>
    </w:p>
    <w:p w14:paraId="0E2D4B31" w14:textId="77777777"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lastRenderedPageBreak/>
        <w:t>Hukûk-ı Âile Kararnâmesi’nde nikâh akdinin malî tasarruflara kıyasla daha önemli olduğunu belirt</w:t>
      </w:r>
      <w:r w:rsidRPr="00D46FA9">
        <w:rPr>
          <w:rFonts w:ascii="Times New Roman" w:hAnsi="Times New Roman" w:cs="Times New Roman"/>
          <w:color w:val="000000" w:themeColor="text1"/>
          <w:sz w:val="24"/>
          <w:szCs w:val="24"/>
        </w:rPr>
        <w:t>il</w:t>
      </w:r>
      <w:r w:rsidRPr="00975DF5">
        <w:rPr>
          <w:rFonts w:ascii="Times New Roman" w:hAnsi="Times New Roman" w:cs="Times New Roman"/>
          <w:color w:val="000000" w:themeColor="text1"/>
          <w:sz w:val="24"/>
          <w:szCs w:val="24"/>
        </w:rPr>
        <w:t>miştir. Nikâh akdiyle birlikte toplumun temel yapı taşı olan aile oluşmaktadır. Toplumun temelini oluşturan aile fertlerinin evliliğin hükümlerini, evliliğin önemini ve hikmetini bilmeleri, derinlikleriyle kavramaları aile bağını güçlendirecektir. Bütün bu incelikleri kavrayamayacak olan küçük yaştaki çocukların evlendirilmesi, evliliğin ehemmiyetinin anlaşılmadığının göstergesi olarak addedilmiştir.</w:t>
      </w:r>
      <w:r w:rsidRPr="00975DF5">
        <w:rPr>
          <w:rFonts w:ascii="Times New Roman" w:hAnsi="Times New Roman" w:cs="Times New Roman"/>
          <w:color w:val="000000" w:themeColor="text1"/>
          <w:sz w:val="24"/>
          <w:szCs w:val="24"/>
          <w:vertAlign w:val="superscript"/>
        </w:rPr>
        <w:footnoteReference w:id="137"/>
      </w:r>
    </w:p>
    <w:p w14:paraId="7AAA4A0C" w14:textId="77777777"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Bu hususta kızlara daha çok merhamet etmenin gerekliliği savunulmuştur. Erkek ve kadının aileyi birlikte oluşturdukları ve birlikte idare ettikleri bilinmektedir. Ne var ki bu yaşlardaki erkek çocukların sokakta oyun oynaması tuhaf karşılanmazken, kız çocuklarına toplumun temel yapı taşını oluşturan ailenin annelik görevi veriliyor ve genel işlerine memur ediliyor. Gelişimini tamamlayamayan biçare kızların evlenerek ömürlerini perişan ettikleri, ayrıca doğurdukları çocukların cılız ve asabi oldukları belirtilmiştir.</w:t>
      </w:r>
      <w:r w:rsidRPr="00975DF5">
        <w:rPr>
          <w:rFonts w:ascii="Times New Roman" w:hAnsi="Times New Roman" w:cs="Times New Roman"/>
          <w:color w:val="000000" w:themeColor="text1"/>
          <w:sz w:val="24"/>
          <w:szCs w:val="24"/>
          <w:vertAlign w:val="superscript"/>
        </w:rPr>
        <w:footnoteReference w:id="138"/>
      </w:r>
    </w:p>
    <w:p w14:paraId="218C108F" w14:textId="77777777" w:rsidR="002D37D6" w:rsidRDefault="002D37D6" w:rsidP="002D37D6">
      <w:pPr>
        <w:spacing w:after="0" w:line="360" w:lineRule="auto"/>
        <w:ind w:firstLine="709"/>
        <w:jc w:val="both"/>
        <w:rPr>
          <w:rFonts w:ascii="Times New Roman" w:hAnsi="Times New Roman" w:cs="Times New Roman"/>
          <w:color w:val="000000" w:themeColor="text1"/>
          <w:sz w:val="24"/>
          <w:szCs w:val="24"/>
        </w:rPr>
      </w:pPr>
    </w:p>
    <w:p w14:paraId="61850C05" w14:textId="77777777" w:rsidR="002A400D" w:rsidRPr="00975DF5" w:rsidRDefault="002A400D" w:rsidP="002D37D6">
      <w:pPr>
        <w:keepNext/>
        <w:keepLines/>
        <w:numPr>
          <w:ilvl w:val="2"/>
          <w:numId w:val="6"/>
        </w:numPr>
        <w:spacing w:after="0" w:line="360" w:lineRule="auto"/>
        <w:ind w:hanging="11"/>
        <w:jc w:val="both"/>
        <w:outlineLvl w:val="1"/>
        <w:rPr>
          <w:rFonts w:ascii="Times New Roman" w:eastAsiaTheme="majorEastAsia" w:hAnsi="Times New Roman" w:cs="Times New Roman"/>
          <w:b/>
          <w:noProof/>
          <w:color w:val="000000" w:themeColor="text1"/>
          <w:sz w:val="24"/>
          <w:szCs w:val="24"/>
        </w:rPr>
      </w:pPr>
      <w:bookmarkStart w:id="41" w:name="_Toc66980710"/>
      <w:r w:rsidRPr="00975DF5">
        <w:rPr>
          <w:rFonts w:ascii="Times New Roman" w:eastAsiaTheme="majorEastAsia" w:hAnsi="Times New Roman" w:cs="Times New Roman"/>
          <w:b/>
          <w:noProof/>
          <w:color w:val="000000" w:themeColor="text1"/>
          <w:sz w:val="24"/>
          <w:szCs w:val="24"/>
        </w:rPr>
        <w:t>Küçüklerin Evlendirilmesi</w:t>
      </w:r>
      <w:bookmarkEnd w:id="41"/>
    </w:p>
    <w:p w14:paraId="482B1653" w14:textId="55E7181E"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hukukçularının çoğuna göre, henüz baliğ olmayan fakat iyiyi kötüden, doğruyu yanlıştan ayırabilen, mümeyyiz küçük çocukların velilerin izni</w:t>
      </w:r>
      <w:r w:rsidR="00002EBA">
        <w:rPr>
          <w:rFonts w:ascii="Times New Roman" w:hAnsi="Times New Roman" w:cs="Times New Roman"/>
          <w:sz w:val="24"/>
          <w:szCs w:val="24"/>
        </w:rPr>
        <w:t xml:space="preserve"> ve aracılığı ile evlenmeleri hâ</w:t>
      </w:r>
      <w:r w:rsidR="002A400D" w:rsidRPr="00975DF5">
        <w:rPr>
          <w:rFonts w:ascii="Times New Roman" w:hAnsi="Times New Roman" w:cs="Times New Roman"/>
          <w:sz w:val="24"/>
          <w:szCs w:val="24"/>
        </w:rPr>
        <w:t xml:space="preserve">linde evlilikleri geçerli olur. Kendi iradeleriyle akit gerçekleşirse bu tür evlilikler </w:t>
      </w:r>
      <w:r w:rsidR="002A400D" w:rsidRPr="00975DF5">
        <w:rPr>
          <w:rFonts w:ascii="Times New Roman" w:hAnsi="Times New Roman" w:cs="Times New Roman"/>
          <w:i/>
          <w:sz w:val="24"/>
          <w:szCs w:val="24"/>
        </w:rPr>
        <w:t xml:space="preserve">mevkuf </w:t>
      </w:r>
      <w:r w:rsidR="002A400D" w:rsidRPr="00D46FA9">
        <w:rPr>
          <w:rFonts w:ascii="Times New Roman" w:hAnsi="Times New Roman" w:cs="Times New Roman"/>
          <w:i/>
          <w:iCs/>
          <w:color w:val="000000" w:themeColor="text1"/>
          <w:sz w:val="24"/>
          <w:szCs w:val="24"/>
        </w:rPr>
        <w:t>nikâh</w:t>
      </w:r>
      <w:r w:rsidR="002A400D">
        <w:rPr>
          <w:rFonts w:ascii="Times New Roman" w:hAnsi="Times New Roman" w:cs="Times New Roman"/>
          <w:sz w:val="24"/>
          <w:szCs w:val="24"/>
        </w:rPr>
        <w:t xml:space="preserve"> </w:t>
      </w:r>
      <w:r w:rsidR="002A400D" w:rsidRPr="00975DF5">
        <w:rPr>
          <w:rFonts w:ascii="Times New Roman" w:hAnsi="Times New Roman" w:cs="Times New Roman"/>
          <w:sz w:val="24"/>
          <w:szCs w:val="24"/>
        </w:rPr>
        <w:t>olarak nitelendirilir ve anca</w:t>
      </w:r>
      <w:r w:rsidR="00002EBA">
        <w:rPr>
          <w:rFonts w:ascii="Times New Roman" w:hAnsi="Times New Roman" w:cs="Times New Roman"/>
          <w:sz w:val="24"/>
          <w:szCs w:val="24"/>
        </w:rPr>
        <w:t>k velilerin onayı ile geçerli hâ</w:t>
      </w:r>
      <w:r w:rsidR="002A400D" w:rsidRPr="00975DF5">
        <w:rPr>
          <w:rFonts w:ascii="Times New Roman" w:hAnsi="Times New Roman" w:cs="Times New Roman"/>
          <w:sz w:val="24"/>
          <w:szCs w:val="24"/>
        </w:rPr>
        <w:t>le gelir. Onay verilinceye kadar evlilik geçerlilik kazanmaz. Onay verilmediği takdirde evlilik fâsit olacağından eşlerin birlikteliğe devam etmeleri caiz değildir.</w:t>
      </w:r>
      <w:r w:rsidR="002A400D" w:rsidRPr="00975DF5">
        <w:rPr>
          <w:rFonts w:ascii="Times New Roman" w:hAnsi="Times New Roman" w:cs="Times New Roman"/>
          <w:sz w:val="24"/>
          <w:szCs w:val="24"/>
          <w:vertAlign w:val="superscript"/>
        </w:rPr>
        <w:footnoteReference w:id="139"/>
      </w:r>
    </w:p>
    <w:p w14:paraId="38044751" w14:textId="5F08E1E2"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Temyiz çağına henüz ulaşmamış küçüklerin veya akıl hastalarının irade beyanları ile bizzat akdedecekleri evlilik akdi ise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olur. Ancak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hukukçularının çoğu </w:t>
      </w:r>
      <w:r w:rsidR="00D46FA9" w:rsidRPr="00975DF5">
        <w:rPr>
          <w:rFonts w:ascii="Times New Roman" w:hAnsi="Times New Roman" w:cs="Times New Roman"/>
          <w:sz w:val="24"/>
          <w:szCs w:val="24"/>
        </w:rPr>
        <w:t>nikâh</w:t>
      </w:r>
      <w:r w:rsidRPr="00975DF5">
        <w:rPr>
          <w:rFonts w:ascii="Times New Roman" w:hAnsi="Times New Roman" w:cs="Times New Roman"/>
          <w:sz w:val="24"/>
          <w:szCs w:val="24"/>
        </w:rPr>
        <w:t xml:space="preserve"> akdi için akıl ve büluğu şart koşmakla beraber veli veya bunların vekilleri tarafından faydalı bir evlilik beklentileri neticesi büluğ öncesi dönemde de çocukların evlendirilebileceği, yapılacak </w:t>
      </w:r>
      <w:r w:rsidR="00D46FA9" w:rsidRPr="00975DF5">
        <w:rPr>
          <w:rFonts w:ascii="Times New Roman" w:hAnsi="Times New Roman" w:cs="Times New Roman"/>
          <w:sz w:val="24"/>
          <w:szCs w:val="24"/>
        </w:rPr>
        <w:t>nikâhın</w:t>
      </w:r>
      <w:r w:rsidRPr="00975DF5">
        <w:rPr>
          <w:rFonts w:ascii="Times New Roman" w:hAnsi="Times New Roman" w:cs="Times New Roman"/>
          <w:sz w:val="24"/>
          <w:szCs w:val="24"/>
        </w:rPr>
        <w:t xml:space="preserve"> geçerli olacağını </w:t>
      </w:r>
      <w:r w:rsidR="00E027D2">
        <w:rPr>
          <w:rFonts w:ascii="Times New Roman" w:hAnsi="Times New Roman" w:cs="Times New Roman"/>
          <w:sz w:val="24"/>
          <w:szCs w:val="24"/>
        </w:rPr>
        <w:t>Kur’ân</w:t>
      </w:r>
      <w:r w:rsidRPr="00975DF5">
        <w:rPr>
          <w:rFonts w:ascii="Times New Roman" w:hAnsi="Times New Roman" w:cs="Times New Roman"/>
          <w:sz w:val="24"/>
          <w:szCs w:val="24"/>
        </w:rPr>
        <w:t>, sünnet ve aklî delillere dayanarak savunmuşlardır.</w:t>
      </w:r>
      <w:r w:rsidRPr="00975DF5">
        <w:rPr>
          <w:rFonts w:ascii="Times New Roman" w:hAnsi="Times New Roman" w:cs="Times New Roman"/>
          <w:sz w:val="24"/>
          <w:szCs w:val="24"/>
          <w:vertAlign w:val="superscript"/>
        </w:rPr>
        <w:footnoteReference w:id="140"/>
      </w:r>
    </w:p>
    <w:p w14:paraId="1730CE1D" w14:textId="7467D3C1" w:rsidR="002A400D" w:rsidRPr="00F81285" w:rsidRDefault="00F81285"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lastRenderedPageBreak/>
        <w:t xml:space="preserve">Seydişehrî,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w:t>
      </w:r>
      <w:r w:rsidRPr="00F8128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mümeyyiz olmayan çocukların nikâhlarının velileri tarafından icra olunabileceğini söylemiştir.</w:t>
      </w:r>
      <w:r>
        <w:rPr>
          <w:rStyle w:val="DipnotBavurusu"/>
          <w:rFonts w:ascii="Times New Roman" w:hAnsi="Times New Roman" w:cs="Times New Roman"/>
          <w:color w:val="000000" w:themeColor="text1"/>
          <w:sz w:val="24"/>
          <w:szCs w:val="24"/>
        </w:rPr>
        <w:footnoteReference w:id="141"/>
      </w:r>
      <w:r>
        <w:rPr>
          <w:rFonts w:ascii="Times New Roman" w:hAnsi="Times New Roman" w:cs="Times New Roman"/>
          <w:sz w:val="24"/>
          <w:szCs w:val="24"/>
        </w:rPr>
        <w:t xml:space="preserve"> </w:t>
      </w:r>
      <w:r w:rsidR="002A400D" w:rsidRPr="00975DF5">
        <w:rPr>
          <w:rFonts w:ascii="Times New Roman" w:hAnsi="Times New Roman" w:cs="Times New Roman"/>
          <w:color w:val="000000" w:themeColor="text1"/>
          <w:sz w:val="24"/>
          <w:szCs w:val="24"/>
        </w:rPr>
        <w:t xml:space="preserve">Hukûk-ı Âile Kararnâmesi’nde </w:t>
      </w:r>
      <w:r>
        <w:rPr>
          <w:rFonts w:ascii="Times New Roman" w:hAnsi="Times New Roman" w:cs="Times New Roman"/>
          <w:color w:val="000000" w:themeColor="text1"/>
          <w:sz w:val="24"/>
          <w:szCs w:val="24"/>
        </w:rPr>
        <w:t xml:space="preserve">ise </w:t>
      </w:r>
      <w:r w:rsidR="002A400D" w:rsidRPr="00975DF5">
        <w:rPr>
          <w:rFonts w:ascii="Times New Roman" w:hAnsi="Times New Roman" w:cs="Times New Roman"/>
          <w:color w:val="000000" w:themeColor="text1"/>
          <w:sz w:val="24"/>
          <w:szCs w:val="24"/>
        </w:rPr>
        <w:t>erkeklerin 12, kızların 9 yaşından küçük olanlarının hiç kimse tarafından</w:t>
      </w:r>
      <w:r>
        <w:rPr>
          <w:rFonts w:ascii="Times New Roman" w:hAnsi="Times New Roman" w:cs="Times New Roman"/>
          <w:color w:val="000000" w:themeColor="text1"/>
          <w:sz w:val="24"/>
          <w:szCs w:val="24"/>
        </w:rPr>
        <w:t xml:space="preserve"> </w:t>
      </w:r>
      <w:r w:rsidR="002A400D" w:rsidRPr="00975DF5">
        <w:rPr>
          <w:rFonts w:ascii="Times New Roman" w:hAnsi="Times New Roman" w:cs="Times New Roman"/>
          <w:color w:val="000000" w:themeColor="text1"/>
          <w:sz w:val="24"/>
          <w:szCs w:val="24"/>
        </w:rPr>
        <w:t xml:space="preserve">evlendirilemeyeceği belirtilmiştir. Zamanın değişmesiyle birlikte yeni hükümler koymanın gerekliliği vurgulanmıştır. Kararnâme’nin yazıldığı dönemde hayat mücadelesinin çok zor olduğu, ebeveynin bu zor zamanlarda çocuklarını talim ve terbiye ile eğitmeleri gerektiği </w:t>
      </w:r>
      <w:r w:rsidR="00D46FA9">
        <w:rPr>
          <w:rFonts w:ascii="Times New Roman" w:hAnsi="Times New Roman" w:cs="Times New Roman"/>
          <w:color w:val="000000" w:themeColor="text1"/>
          <w:sz w:val="24"/>
          <w:szCs w:val="24"/>
        </w:rPr>
        <w:t>zikredilmiştir. Ancak ne var ki</w:t>
      </w:r>
      <w:r w:rsidR="002A400D" w:rsidRPr="00975DF5">
        <w:rPr>
          <w:rFonts w:ascii="Times New Roman" w:hAnsi="Times New Roman" w:cs="Times New Roman"/>
          <w:color w:val="000000" w:themeColor="text1"/>
          <w:sz w:val="24"/>
          <w:szCs w:val="24"/>
        </w:rPr>
        <w:t xml:space="preserve"> insanlarının talim terbiyeden çok çocukların mürüvvetlerini görmeyi arzuladıkları ve kendilerine mirasçı yapmak için çocukları daha beşikte iken nişanladıkları ifade edilmiştir.</w:t>
      </w:r>
      <w:r w:rsidR="002A400D" w:rsidRPr="00975DF5">
        <w:rPr>
          <w:rFonts w:ascii="Times New Roman" w:hAnsi="Times New Roman" w:cs="Times New Roman"/>
          <w:color w:val="000000" w:themeColor="text1"/>
          <w:sz w:val="24"/>
          <w:szCs w:val="24"/>
          <w:vertAlign w:val="superscript"/>
        </w:rPr>
        <w:footnoteReference w:id="142"/>
      </w:r>
    </w:p>
    <w:p w14:paraId="465FE04A" w14:textId="77777777"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Mektep yüzü görmeyen, okuma yazma bilmeyen, dini bilgi sahibi olmayan bu çocukların evliliklerinin daha ilk aylarında evliliklerinin bozulduğu belirtilmiştir. Memleketimizde ailenin sağlam bir temelinin olmayışının sebeplerinden biri de küçük yaştaki çocukların evlendirilmesi olarak ifade edilmiştir. Bunu anlamak için mahkeme kayıtlarına bakmanın yeterli olacağı bildirilmiştir.</w:t>
      </w:r>
      <w:r w:rsidRPr="00975DF5">
        <w:rPr>
          <w:rFonts w:ascii="Times New Roman" w:hAnsi="Times New Roman" w:cs="Times New Roman"/>
          <w:color w:val="000000" w:themeColor="text1"/>
          <w:sz w:val="24"/>
          <w:szCs w:val="24"/>
          <w:vertAlign w:val="superscript"/>
        </w:rPr>
        <w:footnoteReference w:id="143"/>
      </w:r>
    </w:p>
    <w:p w14:paraId="672C41BC" w14:textId="6AAF4B4D"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Küçüklerin evlendirilmesinin hiçbir fayda ve yararı olmadığı göz önünde bulundurulursa büluğdan sonra çocukların hayatını sınırlayacak olan bu evliliğin büluğdan önce hiç kimse tarafından akdolunamayacağı belirtilmiştir. Asırlardan beri yanlış devam eden</w:t>
      </w:r>
      <w:r w:rsidR="00804725">
        <w:rPr>
          <w:rFonts w:ascii="Times New Roman" w:hAnsi="Times New Roman" w:cs="Times New Roman"/>
          <w:color w:val="000000" w:themeColor="text1"/>
          <w:sz w:val="24"/>
          <w:szCs w:val="24"/>
        </w:rPr>
        <w:t xml:space="preserve"> bu geleneğin İbn Şübrüme ve Ebû</w:t>
      </w:r>
      <w:r w:rsidRPr="00975DF5">
        <w:rPr>
          <w:rFonts w:ascii="Times New Roman" w:hAnsi="Times New Roman" w:cs="Times New Roman"/>
          <w:color w:val="000000" w:themeColor="text1"/>
          <w:sz w:val="24"/>
          <w:szCs w:val="24"/>
        </w:rPr>
        <w:t xml:space="preserve"> Bekir el-Esam’ın büluğa ermeyenlerin evlendirilemeyeceği görüşünden</w:t>
      </w:r>
      <w:r w:rsidR="00FF4C3F">
        <w:rPr>
          <w:rStyle w:val="DipnotBavurusu"/>
          <w:rFonts w:ascii="Times New Roman" w:hAnsi="Times New Roman" w:cs="Times New Roman"/>
          <w:color w:val="000000" w:themeColor="text1"/>
          <w:sz w:val="24"/>
          <w:szCs w:val="24"/>
        </w:rPr>
        <w:footnoteReference w:id="144"/>
      </w:r>
      <w:r w:rsidRPr="00975DF5">
        <w:rPr>
          <w:rFonts w:ascii="Times New Roman" w:hAnsi="Times New Roman" w:cs="Times New Roman"/>
          <w:color w:val="000000" w:themeColor="text1"/>
          <w:sz w:val="24"/>
          <w:szCs w:val="24"/>
        </w:rPr>
        <w:t xml:space="preserve"> hareketle kaldırıldığı beyan edilmiştir.</w:t>
      </w:r>
      <w:r w:rsidRPr="00975DF5">
        <w:rPr>
          <w:rFonts w:ascii="Times New Roman" w:hAnsi="Times New Roman" w:cs="Times New Roman"/>
          <w:color w:val="000000" w:themeColor="text1"/>
          <w:sz w:val="24"/>
          <w:szCs w:val="24"/>
          <w:vertAlign w:val="superscript"/>
        </w:rPr>
        <w:footnoteReference w:id="145"/>
      </w:r>
    </w:p>
    <w:p w14:paraId="0955D583" w14:textId="77777777" w:rsidR="002D37D6" w:rsidRPr="00975DF5" w:rsidRDefault="002D37D6" w:rsidP="002D37D6">
      <w:pPr>
        <w:spacing w:after="0" w:line="360" w:lineRule="auto"/>
        <w:ind w:firstLine="709"/>
        <w:jc w:val="both"/>
        <w:rPr>
          <w:rFonts w:ascii="Times New Roman" w:hAnsi="Times New Roman" w:cs="Times New Roman"/>
          <w:color w:val="000000" w:themeColor="text1"/>
          <w:sz w:val="24"/>
          <w:szCs w:val="24"/>
        </w:rPr>
      </w:pPr>
    </w:p>
    <w:p w14:paraId="27E2B4BF"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noProof/>
          <w:color w:val="000000" w:themeColor="text1"/>
          <w:sz w:val="24"/>
          <w:szCs w:val="24"/>
        </w:rPr>
      </w:pPr>
      <w:bookmarkStart w:id="42" w:name="_Toc66980711"/>
      <w:r w:rsidRPr="00975DF5">
        <w:rPr>
          <w:rFonts w:ascii="Times New Roman" w:eastAsiaTheme="majorEastAsia" w:hAnsi="Times New Roman" w:cs="Times New Roman"/>
          <w:b/>
          <w:noProof/>
          <w:color w:val="000000" w:themeColor="text1"/>
          <w:sz w:val="24"/>
          <w:szCs w:val="24"/>
        </w:rPr>
        <w:t>Reşit Olan Kızların Evlenmesi</w:t>
      </w:r>
      <w:bookmarkEnd w:id="42"/>
    </w:p>
    <w:p w14:paraId="3F3CC8FF" w14:textId="3AB34CDB"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hukukuna göre büluğa ermiş olan bir kimse ehliyetine zarar veren bir durum olmadığı müddetçe haklarını talep etme hakkına sahip olmuş ve sorumluluklarını yerine getirme hususunda muhatap konumuna gelmiştir. Bundan dolayı haklarını bir başkasının iznine gerek duymadan talep edebileceği ve yaptıklarından sorumlu tutulacağı bildirilmiştir. Ancak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hukukunda evlilik önemine binaen diğer meselelerden biraz farklıdır.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tam ehliyete sahip olan kızların </w:t>
      </w:r>
      <w:r w:rsidR="002A400D" w:rsidRPr="00975DF5">
        <w:rPr>
          <w:rFonts w:ascii="Times New Roman" w:hAnsi="Times New Roman" w:cs="Times New Roman"/>
          <w:sz w:val="24"/>
          <w:szCs w:val="24"/>
        </w:rPr>
        <w:lastRenderedPageBreak/>
        <w:t>evlenmesi hususunda başkasının (veli) iznine gerek olup olma</w:t>
      </w:r>
      <w:r w:rsidR="002A400D" w:rsidRPr="00D46FA9">
        <w:rPr>
          <w:rFonts w:ascii="Times New Roman" w:hAnsi="Times New Roman" w:cs="Times New Roman"/>
          <w:color w:val="000000" w:themeColor="text1"/>
          <w:sz w:val="24"/>
          <w:szCs w:val="24"/>
        </w:rPr>
        <w:t>dığı</w:t>
      </w:r>
      <w:r w:rsidR="002A400D" w:rsidRPr="00975DF5">
        <w:rPr>
          <w:rFonts w:ascii="Times New Roman" w:hAnsi="Times New Roman" w:cs="Times New Roman"/>
          <w:sz w:val="24"/>
          <w:szCs w:val="24"/>
        </w:rPr>
        <w:t xml:space="preserve"> konusunda farklı görüşler ileri sürmüşlerdir.</w:t>
      </w:r>
      <w:r w:rsidR="002A400D" w:rsidRPr="00975DF5">
        <w:rPr>
          <w:rFonts w:ascii="Times New Roman" w:hAnsi="Times New Roman" w:cs="Times New Roman"/>
          <w:sz w:val="24"/>
          <w:szCs w:val="24"/>
          <w:vertAlign w:val="superscript"/>
        </w:rPr>
        <w:footnoteReference w:id="146"/>
      </w:r>
      <w:r w:rsidR="002A400D" w:rsidRPr="00975DF5">
        <w:rPr>
          <w:rFonts w:ascii="Times New Roman" w:hAnsi="Times New Roman" w:cs="Times New Roman"/>
          <w:sz w:val="24"/>
          <w:szCs w:val="24"/>
        </w:rPr>
        <w:t xml:space="preserve"> </w:t>
      </w:r>
    </w:p>
    <w:p w14:paraId="19F7AEAA" w14:textId="459E6051" w:rsidR="002A400D" w:rsidRPr="00975DF5" w:rsidRDefault="00741391" w:rsidP="006F769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mezhebinin genel görüşüne göre hür, büluğa ermiş, akıllı (tam ehliyetli) olan kızlar ve dul kadınların evliliği konusunda velilerinin iznine gerek yoktur.</w:t>
      </w:r>
      <w:r w:rsidR="006F7694" w:rsidRPr="00975DF5">
        <w:rPr>
          <w:rFonts w:ascii="Times New Roman" w:hAnsi="Times New Roman" w:cs="Times New Roman"/>
          <w:sz w:val="24"/>
          <w:szCs w:val="24"/>
        </w:rPr>
        <w:t xml:space="preserve"> </w:t>
      </w:r>
      <w:r w:rsidR="002A400D" w:rsidRPr="00975DF5">
        <w:rPr>
          <w:rFonts w:ascii="Times New Roman" w:hAnsi="Times New Roman" w:cs="Times New Roman"/>
          <w:sz w:val="24"/>
          <w:szCs w:val="24"/>
        </w:rPr>
        <w:t>Bunlar velilerinin izni olmadan doğrudan doğruya evlenebilecekleri gibi kendilerini evlendirmesi için başkalarını vekil tayin ede</w:t>
      </w:r>
      <w:r w:rsidR="00404F61">
        <w:rPr>
          <w:rFonts w:ascii="Times New Roman" w:hAnsi="Times New Roman" w:cs="Times New Roman"/>
          <w:sz w:val="24"/>
          <w:szCs w:val="24"/>
        </w:rPr>
        <w:t>bilirler. Ancak belirtmekte fayda var</w:t>
      </w:r>
      <w:r>
        <w:rPr>
          <w:rFonts w:ascii="Times New Roman" w:hAnsi="Times New Roman" w:cs="Times New Roman"/>
          <w:sz w:val="24"/>
          <w:szCs w:val="24"/>
        </w:rPr>
        <w:t xml:space="preserve"> ki Hanefî</w:t>
      </w:r>
      <w:r w:rsidR="002A400D" w:rsidRPr="00975DF5">
        <w:rPr>
          <w:rFonts w:ascii="Times New Roman" w:hAnsi="Times New Roman" w:cs="Times New Roman"/>
          <w:sz w:val="24"/>
          <w:szCs w:val="24"/>
        </w:rPr>
        <w:t xml:space="preserve"> mezhebinde veli izni olmadan akdolunan nikâh, bazı durumlarda velinin itiraz etmesiyle fesh olunabilir.  Kendisine vekâlet verilmeyen yetkisiz temsilcinin (fuzuli) bir kimseyi evlendirmesi durumunda, kişinin nikâh akdine onay vermesiyle akit geçerlilik kazanır.</w:t>
      </w:r>
      <w:r w:rsidR="002A400D" w:rsidRPr="00975DF5">
        <w:rPr>
          <w:rFonts w:ascii="Times New Roman" w:hAnsi="Times New Roman" w:cs="Times New Roman"/>
          <w:sz w:val="24"/>
          <w:szCs w:val="24"/>
          <w:vertAlign w:val="superscript"/>
        </w:rPr>
        <w:footnoteReference w:id="147"/>
      </w:r>
      <w:r w:rsidR="002A400D" w:rsidRPr="00975DF5">
        <w:rPr>
          <w:rFonts w:ascii="Times New Roman" w:hAnsi="Times New Roman" w:cs="Times New Roman"/>
          <w:sz w:val="24"/>
          <w:szCs w:val="24"/>
        </w:rPr>
        <w:t xml:space="preserve"> </w:t>
      </w:r>
    </w:p>
    <w:p w14:paraId="4DF462EF" w14:textId="179A04B0" w:rsidR="002A400D"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Mâlikî</w:t>
      </w:r>
      <w:r w:rsidR="002A400D" w:rsidRPr="00975DF5">
        <w:rPr>
          <w:rFonts w:ascii="Times New Roman" w:hAnsi="Times New Roman" w:cs="Times New Roman"/>
          <w:sz w:val="24"/>
          <w:szCs w:val="24"/>
        </w:rPr>
        <w:t xml:space="preserve">ler, </w:t>
      </w:r>
      <w:r>
        <w:rPr>
          <w:rFonts w:ascii="Times New Roman" w:hAnsi="Times New Roman" w:cs="Times New Roman"/>
          <w:sz w:val="24"/>
          <w:szCs w:val="24"/>
        </w:rPr>
        <w:t>Şâfiî</w:t>
      </w:r>
      <w:r w:rsidR="002A400D" w:rsidRPr="00975DF5">
        <w:rPr>
          <w:rFonts w:ascii="Times New Roman" w:hAnsi="Times New Roman" w:cs="Times New Roman"/>
          <w:sz w:val="24"/>
          <w:szCs w:val="24"/>
        </w:rPr>
        <w:t xml:space="preserve">ler ve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 xml:space="preserve">ler ise velinin izninin bulunmadığı evliliği geçerli kabul etmemişlerdir. </w:t>
      </w:r>
      <w:r w:rsidR="00404F61">
        <w:rPr>
          <w:rFonts w:ascii="Times New Roman" w:hAnsi="Times New Roman" w:cs="Times New Roman"/>
          <w:sz w:val="24"/>
          <w:szCs w:val="24"/>
        </w:rPr>
        <w:t>Ancak velinin bu yetkisini su</w:t>
      </w:r>
      <w:r w:rsidR="002A400D" w:rsidRPr="00975DF5">
        <w:rPr>
          <w:rFonts w:ascii="Times New Roman" w:hAnsi="Times New Roman" w:cs="Times New Roman"/>
          <w:sz w:val="24"/>
          <w:szCs w:val="24"/>
        </w:rPr>
        <w:t xml:space="preserve">istimal edebileceğini göz önünde bulundurarak velinin kızın evlenmesini haklı </w:t>
      </w:r>
      <w:r w:rsidR="00002EBA">
        <w:rPr>
          <w:rFonts w:ascii="Times New Roman" w:hAnsi="Times New Roman" w:cs="Times New Roman"/>
          <w:sz w:val="24"/>
          <w:szCs w:val="24"/>
        </w:rPr>
        <w:t>bir sebep olmadan engellemesi hâ</w:t>
      </w:r>
      <w:r w:rsidR="002A400D" w:rsidRPr="00975DF5">
        <w:rPr>
          <w:rFonts w:ascii="Times New Roman" w:hAnsi="Times New Roman" w:cs="Times New Roman"/>
          <w:sz w:val="24"/>
          <w:szCs w:val="24"/>
        </w:rPr>
        <w:t>linde bu yetkinin hâkime geçeceğini kabul etmişlerdir. Böylece bu üç mezhep velâyet yetkisinin getireceği olumsuz durumların önüne geçmeyi ve kızın haklarını teminat altına almayı amaçlamışlardır.</w:t>
      </w:r>
      <w:r w:rsidR="002A400D" w:rsidRPr="00975DF5">
        <w:rPr>
          <w:rFonts w:ascii="Times New Roman" w:hAnsi="Times New Roman" w:cs="Times New Roman"/>
          <w:sz w:val="24"/>
          <w:szCs w:val="24"/>
          <w:vertAlign w:val="superscript"/>
        </w:rPr>
        <w:footnoteReference w:id="148"/>
      </w:r>
    </w:p>
    <w:p w14:paraId="4C64BCE5" w14:textId="7F357CC6" w:rsidR="00246948" w:rsidRPr="00975DF5" w:rsidRDefault="00246948"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hür mükellefenin asabe bi-nefsihî sınıfından velisinin olmaması durumunda gerçe</w:t>
      </w:r>
      <w:r w:rsidR="00002EBA">
        <w:rPr>
          <w:rFonts w:ascii="Times New Roman" w:hAnsi="Times New Roman" w:cs="Times New Roman"/>
          <w:color w:val="000000" w:themeColor="text1"/>
          <w:sz w:val="24"/>
          <w:szCs w:val="24"/>
        </w:rPr>
        <w:t>kleştirilen nikâh akdinin her hâlükâ</w:t>
      </w:r>
      <w:r>
        <w:rPr>
          <w:rFonts w:ascii="Times New Roman" w:hAnsi="Times New Roman" w:cs="Times New Roman"/>
          <w:color w:val="000000" w:themeColor="text1"/>
          <w:sz w:val="24"/>
          <w:szCs w:val="24"/>
        </w:rPr>
        <w:t xml:space="preserve">rda geçerli olduğunu belirtmiştir. Asabe bi-nefsihî sınıfından velisinin bulunduğu durumlarda ise kendisine denk biriyle evlenmişse akit </w:t>
      </w:r>
      <w:r w:rsidR="00103350">
        <w:rPr>
          <w:rFonts w:ascii="Times New Roman" w:hAnsi="Times New Roman" w:cs="Times New Roman"/>
          <w:color w:val="000000" w:themeColor="text1"/>
          <w:sz w:val="24"/>
          <w:szCs w:val="24"/>
        </w:rPr>
        <w:t>sahîh</w:t>
      </w:r>
      <w:r>
        <w:rPr>
          <w:rFonts w:ascii="Times New Roman" w:hAnsi="Times New Roman" w:cs="Times New Roman"/>
          <w:color w:val="000000" w:themeColor="text1"/>
          <w:sz w:val="24"/>
          <w:szCs w:val="24"/>
        </w:rPr>
        <w:t xml:space="preserve"> ve nâfiz, denk biriyle evl</w:t>
      </w:r>
      <w:r w:rsidR="00103350">
        <w:rPr>
          <w:rFonts w:ascii="Times New Roman" w:hAnsi="Times New Roman" w:cs="Times New Roman"/>
          <w:color w:val="000000" w:themeColor="text1"/>
          <w:sz w:val="24"/>
          <w:szCs w:val="24"/>
        </w:rPr>
        <w:t xml:space="preserve">enmemişse akit sahîh fakat gayr-i </w:t>
      </w:r>
      <w:r>
        <w:rPr>
          <w:rFonts w:ascii="Times New Roman" w:hAnsi="Times New Roman" w:cs="Times New Roman"/>
          <w:color w:val="000000" w:themeColor="text1"/>
          <w:sz w:val="24"/>
          <w:szCs w:val="24"/>
        </w:rPr>
        <w:t>lâzım olur ve velinin itiraz hakkı vardır.</w:t>
      </w:r>
      <w:r>
        <w:rPr>
          <w:rStyle w:val="DipnotBavurusu"/>
          <w:rFonts w:ascii="Times New Roman" w:hAnsi="Times New Roman" w:cs="Times New Roman"/>
          <w:color w:val="000000" w:themeColor="text1"/>
          <w:sz w:val="24"/>
          <w:szCs w:val="24"/>
        </w:rPr>
        <w:footnoteReference w:id="149"/>
      </w:r>
      <w:r>
        <w:rPr>
          <w:rFonts w:ascii="Times New Roman" w:hAnsi="Times New Roman" w:cs="Times New Roman"/>
          <w:color w:val="000000" w:themeColor="text1"/>
          <w:sz w:val="24"/>
          <w:szCs w:val="24"/>
        </w:rPr>
        <w:t xml:space="preserve"> </w:t>
      </w:r>
    </w:p>
    <w:p w14:paraId="338446FD" w14:textId="63DAD41D" w:rsidR="002A400D" w:rsidRPr="00975DF5" w:rsidRDefault="00741391"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Hanefî</w:t>
      </w:r>
      <w:r w:rsidR="002A400D" w:rsidRPr="00975DF5">
        <w:rPr>
          <w:rFonts w:ascii="Times New Roman" w:hAnsi="Times New Roman" w:cs="Times New Roman"/>
          <w:color w:val="000000" w:themeColor="text1"/>
          <w:sz w:val="24"/>
          <w:szCs w:val="24"/>
        </w:rPr>
        <w:t xml:space="preserve"> </w:t>
      </w:r>
      <w:r w:rsidR="00D46FA9">
        <w:rPr>
          <w:rFonts w:ascii="Times New Roman" w:hAnsi="Times New Roman" w:cs="Times New Roman"/>
          <w:color w:val="000000" w:themeColor="text1"/>
          <w:sz w:val="24"/>
          <w:szCs w:val="24"/>
        </w:rPr>
        <w:t>mezhebinde tercih edilen görüşe</w:t>
      </w:r>
      <w:r w:rsidR="002A400D">
        <w:rPr>
          <w:rFonts w:ascii="Times New Roman" w:hAnsi="Times New Roman" w:cs="Times New Roman"/>
          <w:color w:val="000000" w:themeColor="text1"/>
          <w:sz w:val="24"/>
          <w:szCs w:val="24"/>
        </w:rPr>
        <w:t xml:space="preserve"> </w:t>
      </w:r>
      <w:r w:rsidR="002A400D" w:rsidRPr="00D46FA9">
        <w:rPr>
          <w:rFonts w:ascii="Times New Roman" w:hAnsi="Times New Roman" w:cs="Times New Roman"/>
          <w:color w:val="000000" w:themeColor="text1"/>
          <w:sz w:val="24"/>
          <w:szCs w:val="24"/>
        </w:rPr>
        <w:t>uygun</w:t>
      </w:r>
      <w:r w:rsidR="002A400D" w:rsidRPr="00775153">
        <w:rPr>
          <w:rFonts w:ascii="Times New Roman" w:hAnsi="Times New Roman" w:cs="Times New Roman"/>
          <w:color w:val="FF0000"/>
          <w:sz w:val="24"/>
          <w:szCs w:val="24"/>
        </w:rPr>
        <w:t xml:space="preserve"> </w:t>
      </w:r>
      <w:r w:rsidR="002A400D" w:rsidRPr="00D46FA9">
        <w:rPr>
          <w:rFonts w:ascii="Times New Roman" w:hAnsi="Times New Roman" w:cs="Times New Roman"/>
          <w:color w:val="000000" w:themeColor="text1"/>
          <w:sz w:val="24"/>
          <w:szCs w:val="24"/>
        </w:rPr>
        <w:t>olarak</w:t>
      </w:r>
      <w:r w:rsidR="002A400D" w:rsidRPr="00975DF5">
        <w:rPr>
          <w:rFonts w:ascii="Times New Roman" w:hAnsi="Times New Roman" w:cs="Times New Roman"/>
          <w:color w:val="000000" w:themeColor="text1"/>
          <w:sz w:val="24"/>
          <w:szCs w:val="24"/>
        </w:rPr>
        <w:t xml:space="preserve"> </w:t>
      </w:r>
      <w:r w:rsidR="00D46FA9" w:rsidRPr="00975DF5">
        <w:rPr>
          <w:rFonts w:ascii="Times New Roman" w:hAnsi="Times New Roman" w:cs="Times New Roman"/>
          <w:color w:val="000000" w:themeColor="text1"/>
          <w:sz w:val="24"/>
          <w:szCs w:val="24"/>
        </w:rPr>
        <w:t>nikâh</w:t>
      </w:r>
      <w:r w:rsidR="002A400D" w:rsidRPr="00975DF5">
        <w:rPr>
          <w:rFonts w:ascii="Times New Roman" w:hAnsi="Times New Roman" w:cs="Times New Roman"/>
          <w:color w:val="000000" w:themeColor="text1"/>
          <w:sz w:val="24"/>
          <w:szCs w:val="24"/>
        </w:rPr>
        <w:t xml:space="preserve"> akdolunduktan sonra teşekkül etmiş bir aileyi velinin itirazı üzerine yıkmaktansa, </w:t>
      </w:r>
      <w:r w:rsidR="00246948">
        <w:rPr>
          <w:rFonts w:ascii="Times New Roman" w:hAnsi="Times New Roman" w:cs="Times New Roman"/>
          <w:color w:val="000000" w:themeColor="text1"/>
          <w:sz w:val="24"/>
          <w:szCs w:val="24"/>
        </w:rPr>
        <w:t xml:space="preserve">Hukûk-ı Âile Kararnâmesi </w:t>
      </w:r>
      <w:r w:rsidR="00D46FA9" w:rsidRPr="00975DF5">
        <w:rPr>
          <w:rFonts w:ascii="Times New Roman" w:hAnsi="Times New Roman" w:cs="Times New Roman"/>
          <w:color w:val="000000" w:themeColor="text1"/>
          <w:sz w:val="24"/>
          <w:szCs w:val="24"/>
        </w:rPr>
        <w:t>nikâhtan</w:t>
      </w:r>
      <w:r w:rsidR="002A400D" w:rsidRPr="00975DF5">
        <w:rPr>
          <w:rFonts w:ascii="Times New Roman" w:hAnsi="Times New Roman" w:cs="Times New Roman"/>
          <w:color w:val="000000" w:themeColor="text1"/>
          <w:sz w:val="24"/>
          <w:szCs w:val="24"/>
        </w:rPr>
        <w:t xml:space="preserve"> önce bu durumları izale etmenin gerekliliğini </w:t>
      </w:r>
      <w:r w:rsidR="00404F61" w:rsidRPr="007F5723">
        <w:rPr>
          <w:rFonts w:ascii="Times New Roman" w:hAnsi="Times New Roman" w:cs="Times New Roman"/>
          <w:color w:val="000000" w:themeColor="text1"/>
          <w:sz w:val="24"/>
          <w:szCs w:val="24"/>
        </w:rPr>
        <w:t>Esbâb-ı Mûcibe Lâyihası</w:t>
      </w:r>
      <w:r w:rsidR="009E5614">
        <w:rPr>
          <w:rFonts w:ascii="Times New Roman" w:hAnsi="Times New Roman" w:cs="Times New Roman"/>
          <w:color w:val="000000" w:themeColor="text1"/>
          <w:sz w:val="24"/>
          <w:szCs w:val="24"/>
        </w:rPr>
        <w:t>’nda açıklamıştır.</w:t>
      </w:r>
      <w:r w:rsidR="002A400D" w:rsidRPr="00975DF5">
        <w:rPr>
          <w:rFonts w:ascii="Times New Roman" w:hAnsi="Times New Roman" w:cs="Times New Roman"/>
          <w:color w:val="000000" w:themeColor="text1"/>
          <w:sz w:val="24"/>
          <w:szCs w:val="24"/>
          <w:vertAlign w:val="superscript"/>
        </w:rPr>
        <w:footnoteReference w:id="150"/>
      </w:r>
    </w:p>
    <w:p w14:paraId="74A41B6B" w14:textId="634205B8"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Kararnâme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mezhebinin görüşünü kabul etmiş ve tam ehliyetli bir kimse evlenme müracaatını dile getirince hâkimin durumu komşularından araştıracağını</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varsa velisinin görüşünü alacağını </w:t>
      </w:r>
      <w:r w:rsidRPr="00D46FA9">
        <w:rPr>
          <w:rFonts w:ascii="Times New Roman" w:hAnsi="Times New Roman" w:cs="Times New Roman"/>
          <w:color w:val="000000" w:themeColor="text1"/>
          <w:sz w:val="24"/>
          <w:szCs w:val="24"/>
        </w:rPr>
        <w:t>kararlaştırmıştır</w:t>
      </w:r>
      <w:r w:rsidRPr="00975DF5">
        <w:rPr>
          <w:rFonts w:ascii="Times New Roman" w:hAnsi="Times New Roman" w:cs="Times New Roman"/>
          <w:color w:val="000000" w:themeColor="text1"/>
          <w:sz w:val="24"/>
          <w:szCs w:val="24"/>
        </w:rPr>
        <w:t xml:space="preserve">. Evlenecek </w:t>
      </w:r>
      <w:r w:rsidR="00D65E5F">
        <w:rPr>
          <w:rFonts w:ascii="Times New Roman" w:hAnsi="Times New Roman" w:cs="Times New Roman"/>
          <w:color w:val="000000" w:themeColor="text1"/>
          <w:sz w:val="24"/>
          <w:szCs w:val="24"/>
        </w:rPr>
        <w:t xml:space="preserve">kimsenin ruhsat talep etmesiyle </w:t>
      </w:r>
      <w:r w:rsidRPr="00975DF5">
        <w:rPr>
          <w:rFonts w:ascii="Times New Roman" w:hAnsi="Times New Roman" w:cs="Times New Roman"/>
          <w:color w:val="000000" w:themeColor="text1"/>
          <w:sz w:val="24"/>
          <w:szCs w:val="24"/>
        </w:rPr>
        <w:t xml:space="preserve">hem velinin durumdan haberdar olması sağlanmış hem de görüşü alınmış </w:t>
      </w:r>
      <w:r w:rsidRPr="00975DF5">
        <w:rPr>
          <w:rFonts w:ascii="Times New Roman" w:hAnsi="Times New Roman" w:cs="Times New Roman"/>
          <w:color w:val="000000" w:themeColor="text1"/>
          <w:sz w:val="24"/>
          <w:szCs w:val="24"/>
        </w:rPr>
        <w:lastRenderedPageBreak/>
        <w:t>olacaktır. Dolayısıyla akitten önce evlilik akdini sona erdirecek durumlar ortadan kaldırılmış olacaktır. Bu sayede kurulan bir ailenin yıkılmayacağı belirtilmiştir.</w:t>
      </w:r>
      <w:r w:rsidRPr="00975DF5">
        <w:rPr>
          <w:rFonts w:ascii="Times New Roman" w:hAnsi="Times New Roman" w:cs="Times New Roman"/>
          <w:color w:val="000000" w:themeColor="text1"/>
          <w:sz w:val="24"/>
          <w:szCs w:val="24"/>
          <w:vertAlign w:val="superscript"/>
        </w:rPr>
        <w:footnoteReference w:id="151"/>
      </w:r>
    </w:p>
    <w:p w14:paraId="7AB42595" w14:textId="77777777" w:rsidR="002D37D6" w:rsidRDefault="002D37D6" w:rsidP="002D37D6">
      <w:pPr>
        <w:spacing w:after="0" w:line="360" w:lineRule="auto"/>
        <w:ind w:firstLine="709"/>
        <w:jc w:val="both"/>
        <w:rPr>
          <w:rFonts w:ascii="Times New Roman" w:hAnsi="Times New Roman" w:cs="Times New Roman"/>
          <w:color w:val="000000" w:themeColor="text1"/>
          <w:sz w:val="24"/>
          <w:szCs w:val="24"/>
        </w:rPr>
      </w:pPr>
    </w:p>
    <w:p w14:paraId="23C31935"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noProof/>
          <w:color w:val="000000" w:themeColor="text1"/>
          <w:sz w:val="24"/>
          <w:szCs w:val="24"/>
        </w:rPr>
      </w:pPr>
      <w:bookmarkStart w:id="43" w:name="_Toc66980712"/>
      <w:r w:rsidRPr="00975DF5">
        <w:rPr>
          <w:rFonts w:ascii="Times New Roman" w:eastAsiaTheme="majorEastAsia" w:hAnsi="Times New Roman" w:cs="Times New Roman"/>
          <w:b/>
          <w:noProof/>
          <w:color w:val="000000" w:themeColor="text1"/>
          <w:sz w:val="24"/>
          <w:szCs w:val="24"/>
        </w:rPr>
        <w:t>Akıl Hastalarının Evlendirilmesi</w:t>
      </w:r>
      <w:bookmarkEnd w:id="43"/>
    </w:p>
    <w:p w14:paraId="0EAAD7EE" w14:textId="05A4B3A3"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hukukunda ehliyeti kısıtlayan ya da tamamen ortadan kaldıran en önemli nedenlerden birisi akıl hastalığıdır. Allah’ın emir ve yasaklarını anlayıp yerine </w:t>
      </w:r>
      <w:r w:rsidR="009E5614">
        <w:rPr>
          <w:rFonts w:ascii="Times New Roman" w:hAnsi="Times New Roman" w:cs="Times New Roman"/>
          <w:sz w:val="24"/>
          <w:szCs w:val="24"/>
        </w:rPr>
        <w:t>getirmekten mahrum olan akıl hastaları</w:t>
      </w:r>
      <w:r w:rsidR="001F2D2E">
        <w:rPr>
          <w:rFonts w:ascii="Times New Roman" w:hAnsi="Times New Roman" w:cs="Times New Roman"/>
          <w:sz w:val="24"/>
          <w:szCs w:val="24"/>
        </w:rPr>
        <w:t>nın</w:t>
      </w:r>
      <w:r w:rsidR="002A400D" w:rsidRPr="00975DF5">
        <w:rPr>
          <w:rFonts w:ascii="Times New Roman" w:hAnsi="Times New Roman" w:cs="Times New Roman"/>
          <w:sz w:val="24"/>
          <w:szCs w:val="24"/>
        </w:rPr>
        <w:t xml:space="preserve"> akıl ve tem</w:t>
      </w:r>
      <w:r w:rsidR="009E5614">
        <w:rPr>
          <w:rFonts w:ascii="Times New Roman" w:hAnsi="Times New Roman" w:cs="Times New Roman"/>
          <w:sz w:val="24"/>
          <w:szCs w:val="24"/>
        </w:rPr>
        <w:t>yi</w:t>
      </w:r>
      <w:r w:rsidR="001F2D2E">
        <w:rPr>
          <w:rFonts w:ascii="Times New Roman" w:hAnsi="Times New Roman" w:cs="Times New Roman"/>
          <w:sz w:val="24"/>
          <w:szCs w:val="24"/>
        </w:rPr>
        <w:t>z şartları</w:t>
      </w:r>
      <w:r w:rsidR="009E5614">
        <w:rPr>
          <w:rFonts w:ascii="Times New Roman" w:hAnsi="Times New Roman" w:cs="Times New Roman"/>
          <w:sz w:val="24"/>
          <w:szCs w:val="24"/>
        </w:rPr>
        <w:t>nın eksikliği nedeniyle ed</w:t>
      </w:r>
      <w:r w:rsidR="001F2D2E">
        <w:rPr>
          <w:rFonts w:ascii="Times New Roman" w:hAnsi="Times New Roman" w:cs="Times New Roman"/>
          <w:sz w:val="24"/>
          <w:szCs w:val="24"/>
        </w:rPr>
        <w:t>a ehliyetleri yoktur</w:t>
      </w:r>
      <w:r w:rsidR="002A400D" w:rsidRPr="00975DF5">
        <w:rPr>
          <w:rFonts w:ascii="Times New Roman" w:hAnsi="Times New Roman" w:cs="Times New Roman"/>
          <w:sz w:val="24"/>
          <w:szCs w:val="24"/>
        </w:rPr>
        <w:t>. Kendi iradeleriyle herhangi bir hukuki tasarrufta bulunmak için gerekli eda ehliyetinden yoksun bulunan akıl hastaları hukuki bir tasarruf olan evlenme akdini kendi irade beyanla</w:t>
      </w:r>
      <w:r w:rsidR="001F2D2E">
        <w:rPr>
          <w:rFonts w:ascii="Times New Roman" w:hAnsi="Times New Roman" w:cs="Times New Roman"/>
          <w:sz w:val="24"/>
          <w:szCs w:val="24"/>
        </w:rPr>
        <w:t>rıyla gerçekleştiremezler</w:t>
      </w:r>
      <w:r w:rsidR="002A400D" w:rsidRPr="00975DF5">
        <w:rPr>
          <w:rFonts w:ascii="Times New Roman" w:hAnsi="Times New Roman" w:cs="Times New Roman"/>
          <w:sz w:val="24"/>
          <w:szCs w:val="24"/>
        </w:rPr>
        <w:t>. Akıl hastalarının evlenmesi ancak velil</w:t>
      </w:r>
      <w:r w:rsidR="001F2D2E">
        <w:rPr>
          <w:rFonts w:ascii="Times New Roman" w:hAnsi="Times New Roman" w:cs="Times New Roman"/>
          <w:sz w:val="24"/>
          <w:szCs w:val="24"/>
        </w:rPr>
        <w:t>erinin izniyle gerçekleşir</w:t>
      </w:r>
      <w:r w:rsidR="002A400D" w:rsidRPr="00975DF5">
        <w:rPr>
          <w:rFonts w:ascii="Times New Roman" w:hAnsi="Times New Roman" w:cs="Times New Roman"/>
          <w:sz w:val="24"/>
          <w:szCs w:val="24"/>
        </w:rPr>
        <w:t xml:space="preserve">. Konu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tarafından göz ardı edilmemiş, deta</w:t>
      </w:r>
      <w:r w:rsidR="00D46FA9">
        <w:rPr>
          <w:rFonts w:ascii="Times New Roman" w:hAnsi="Times New Roman" w:cs="Times New Roman"/>
          <w:sz w:val="24"/>
          <w:szCs w:val="24"/>
        </w:rPr>
        <w:t>ylı bir şekilde ele alınmıştır.</w:t>
      </w:r>
      <w:r w:rsidR="002A400D">
        <w:rPr>
          <w:rFonts w:ascii="Times New Roman" w:hAnsi="Times New Roman" w:cs="Times New Roman"/>
          <w:sz w:val="24"/>
          <w:szCs w:val="24"/>
        </w:rPr>
        <w:t xml:space="preserve"> </w:t>
      </w:r>
      <w:r w:rsidR="002A400D" w:rsidRPr="00D46FA9">
        <w:rPr>
          <w:rFonts w:ascii="Times New Roman" w:hAnsi="Times New Roman" w:cs="Times New Roman"/>
          <w:color w:val="000000" w:themeColor="text1"/>
          <w:sz w:val="24"/>
          <w:szCs w:val="24"/>
        </w:rPr>
        <w:t xml:space="preserve">Bu durum </w:t>
      </w:r>
      <w:r w:rsidR="002A400D" w:rsidRPr="00975DF5">
        <w:rPr>
          <w:rFonts w:ascii="Times New Roman" w:hAnsi="Times New Roman" w:cs="Times New Roman"/>
          <w:sz w:val="24"/>
          <w:szCs w:val="24"/>
        </w:rPr>
        <w:t xml:space="preserve">onlara verilen değerin göstergesidir. </w:t>
      </w:r>
      <w:r w:rsidR="002A400D" w:rsidRPr="00975DF5">
        <w:rPr>
          <w:rFonts w:ascii="Times New Roman" w:hAnsi="Times New Roman" w:cs="Times New Roman"/>
          <w:sz w:val="24"/>
          <w:szCs w:val="24"/>
          <w:vertAlign w:val="superscript"/>
        </w:rPr>
        <w:footnoteReference w:id="152"/>
      </w:r>
    </w:p>
    <w:p w14:paraId="4B2A787D" w14:textId="7C4B3858"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ler genel anlamda akıl hastası erkek veya kadının baliğ ya da küçük olmaları arasında fark olmaksızın velileri tarafından zorla da olsa evlendirilmelerini mümkün görmektedir.</w:t>
      </w:r>
      <w:r w:rsidR="002A400D" w:rsidRPr="00975DF5">
        <w:t xml:space="preserve"> </w:t>
      </w: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 içerisinde </w:t>
      </w:r>
      <w:r w:rsidR="001F2D2E">
        <w:rPr>
          <w:rFonts w:ascii="Times New Roman" w:hAnsi="Times New Roman" w:cs="Times New Roman"/>
          <w:sz w:val="24"/>
          <w:szCs w:val="24"/>
        </w:rPr>
        <w:t>Ebû Hanîfe</w:t>
      </w:r>
      <w:r w:rsidR="002A400D" w:rsidRPr="00975DF5">
        <w:rPr>
          <w:rFonts w:ascii="Times New Roman" w:hAnsi="Times New Roman" w:cs="Times New Roman"/>
          <w:sz w:val="24"/>
          <w:szCs w:val="24"/>
        </w:rPr>
        <w:t xml:space="preserve">, </w:t>
      </w:r>
      <w:r w:rsidR="001F2D2E">
        <w:rPr>
          <w:rFonts w:ascii="Times New Roman" w:hAnsi="Times New Roman" w:cs="Times New Roman"/>
          <w:sz w:val="24"/>
          <w:szCs w:val="24"/>
        </w:rPr>
        <w:t>Ebû Yûsuf</w:t>
      </w:r>
      <w:r w:rsidR="002A400D" w:rsidRPr="00975DF5">
        <w:rPr>
          <w:rFonts w:ascii="Times New Roman" w:hAnsi="Times New Roman" w:cs="Times New Roman"/>
          <w:sz w:val="24"/>
          <w:szCs w:val="24"/>
        </w:rPr>
        <w:t xml:space="preserve"> ve İmam Muhammed ile İmam Züfer arasında akıl hastalığının aslî veya arızî olması bakımından görüş farklılığı bulunmaktadır. </w:t>
      </w:r>
      <w:r w:rsidR="001F2D2E">
        <w:rPr>
          <w:rFonts w:ascii="Times New Roman" w:hAnsi="Times New Roman" w:cs="Times New Roman"/>
          <w:sz w:val="24"/>
          <w:szCs w:val="24"/>
        </w:rPr>
        <w:t>Ebû Hanîfe</w:t>
      </w:r>
      <w:r w:rsidR="002A400D" w:rsidRPr="00975DF5">
        <w:rPr>
          <w:rFonts w:ascii="Times New Roman" w:hAnsi="Times New Roman" w:cs="Times New Roman"/>
          <w:sz w:val="24"/>
          <w:szCs w:val="24"/>
        </w:rPr>
        <w:t xml:space="preserve">, </w:t>
      </w:r>
      <w:r w:rsidR="001F2D2E">
        <w:rPr>
          <w:rFonts w:ascii="Times New Roman" w:hAnsi="Times New Roman" w:cs="Times New Roman"/>
          <w:sz w:val="24"/>
          <w:szCs w:val="24"/>
        </w:rPr>
        <w:t>Ebû Yûsuf</w:t>
      </w:r>
      <w:r w:rsidR="002A400D" w:rsidRPr="00975DF5">
        <w:rPr>
          <w:rFonts w:ascii="Times New Roman" w:hAnsi="Times New Roman" w:cs="Times New Roman"/>
          <w:sz w:val="24"/>
          <w:szCs w:val="24"/>
        </w:rPr>
        <w:t xml:space="preserve"> ve İmam Muhammed’e göre akıl hastalığının büluğ öncesi veya sonras</w:t>
      </w:r>
      <w:r w:rsidR="002A400D">
        <w:rPr>
          <w:rFonts w:ascii="Times New Roman" w:hAnsi="Times New Roman" w:cs="Times New Roman"/>
          <w:sz w:val="24"/>
          <w:szCs w:val="24"/>
        </w:rPr>
        <w:t>ı</w:t>
      </w:r>
      <w:r w:rsidR="002A400D" w:rsidRPr="00975DF5">
        <w:rPr>
          <w:rFonts w:ascii="Times New Roman" w:hAnsi="Times New Roman" w:cs="Times New Roman"/>
          <w:sz w:val="24"/>
          <w:szCs w:val="24"/>
        </w:rPr>
        <w:t xml:space="preserve"> olması arasında herhangi bir fark bulunmamaktadır. Dolayısıyla kişinin hem şahsı hem malı üzerinde velâyet hakkına sahip olan velinin onun adına tasarruf yetkisi bulunmaktadır.</w:t>
      </w:r>
      <w:r w:rsidR="002A400D" w:rsidRPr="00975DF5">
        <w:t xml:space="preserve"> </w:t>
      </w:r>
      <w:r w:rsidR="007D28B5">
        <w:rPr>
          <w:rFonts w:ascii="Times New Roman" w:hAnsi="Times New Roman" w:cs="Times New Roman"/>
          <w:sz w:val="24"/>
          <w:szCs w:val="24"/>
        </w:rPr>
        <w:t>Fakat İmam Züfer;</w:t>
      </w:r>
      <w:r w:rsidR="002A400D" w:rsidRPr="00975DF5">
        <w:rPr>
          <w:rFonts w:ascii="Times New Roman" w:hAnsi="Times New Roman" w:cs="Times New Roman"/>
          <w:sz w:val="24"/>
          <w:szCs w:val="24"/>
        </w:rPr>
        <w:t xml:space="preserve"> </w:t>
      </w:r>
      <w:r w:rsidR="001F2D2E">
        <w:rPr>
          <w:rFonts w:ascii="Times New Roman" w:hAnsi="Times New Roman" w:cs="Times New Roman"/>
          <w:sz w:val="24"/>
          <w:szCs w:val="24"/>
        </w:rPr>
        <w:t>Ebû Hanîfe</w:t>
      </w:r>
      <w:r w:rsidR="002A400D" w:rsidRPr="00975DF5">
        <w:rPr>
          <w:rFonts w:ascii="Times New Roman" w:hAnsi="Times New Roman" w:cs="Times New Roman"/>
          <w:sz w:val="24"/>
          <w:szCs w:val="24"/>
        </w:rPr>
        <w:t xml:space="preserve">, </w:t>
      </w:r>
      <w:r w:rsidR="001F2D2E">
        <w:rPr>
          <w:rFonts w:ascii="Times New Roman" w:hAnsi="Times New Roman" w:cs="Times New Roman"/>
          <w:sz w:val="24"/>
          <w:szCs w:val="24"/>
        </w:rPr>
        <w:t>Ebû Yûsuf</w:t>
      </w:r>
      <w:r w:rsidR="002A400D" w:rsidRPr="00975DF5">
        <w:rPr>
          <w:rFonts w:ascii="Times New Roman" w:hAnsi="Times New Roman" w:cs="Times New Roman"/>
          <w:sz w:val="24"/>
          <w:szCs w:val="24"/>
        </w:rPr>
        <w:t xml:space="preserve"> ve İmam Muhammed’den farklı düşünerek</w:t>
      </w:r>
      <w:r w:rsidR="002A400D">
        <w:rPr>
          <w:rFonts w:ascii="Times New Roman" w:hAnsi="Times New Roman" w:cs="Times New Roman"/>
          <w:sz w:val="24"/>
          <w:szCs w:val="24"/>
        </w:rPr>
        <w:t xml:space="preserve"> </w:t>
      </w:r>
      <w:r w:rsidR="002A400D" w:rsidRPr="00975DF5">
        <w:rPr>
          <w:rFonts w:ascii="Times New Roman" w:hAnsi="Times New Roman" w:cs="Times New Roman"/>
          <w:sz w:val="24"/>
          <w:szCs w:val="24"/>
        </w:rPr>
        <w:t xml:space="preserve">büluğla birlikte velâyetin sona ereceğini dolayısıyla büluğdan sonra hastalığa yakalanmış olanların zorla evlendirilemeyeceğini belirtmiştir. </w:t>
      </w:r>
      <w:r w:rsidR="002A400D" w:rsidRPr="00975DF5">
        <w:rPr>
          <w:rFonts w:ascii="Times New Roman" w:hAnsi="Times New Roman" w:cs="Times New Roman"/>
          <w:sz w:val="24"/>
          <w:szCs w:val="24"/>
          <w:vertAlign w:val="superscript"/>
        </w:rPr>
        <w:footnoteReference w:id="153"/>
      </w:r>
    </w:p>
    <w:p w14:paraId="375D21A3" w14:textId="25B12878" w:rsidR="002A400D" w:rsidRPr="00975DF5"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Mâlikî</w:t>
      </w:r>
      <w:r w:rsidR="002A400D" w:rsidRPr="00975DF5">
        <w:rPr>
          <w:rFonts w:ascii="Times New Roman" w:hAnsi="Times New Roman" w:cs="Times New Roman"/>
          <w:sz w:val="24"/>
          <w:szCs w:val="24"/>
        </w:rPr>
        <w:t>ler, arada bir iyileşen akıl hastasından izin alınması gerektiğini belirtmiş, bunun haricinde konuyla ilgili herhangi bir ayrıma gitmemişlerdir.</w:t>
      </w:r>
      <w:r w:rsidR="002A400D" w:rsidRPr="00975DF5">
        <w:t xml:space="preserve">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ler ise akıl hastalarının evlendirilmesini maslahat prensibini göz önünde bulundurarak ele almışlardır. Eğer ihtiyaç duyulursa velâyet sahibi tarafından</w:t>
      </w:r>
      <w:r w:rsidR="002A400D">
        <w:rPr>
          <w:rFonts w:ascii="Times New Roman" w:hAnsi="Times New Roman" w:cs="Times New Roman"/>
          <w:sz w:val="24"/>
          <w:szCs w:val="24"/>
        </w:rPr>
        <w:t>,</w:t>
      </w:r>
      <w:r w:rsidR="002A400D" w:rsidRPr="00975DF5">
        <w:rPr>
          <w:rFonts w:ascii="Times New Roman" w:hAnsi="Times New Roman" w:cs="Times New Roman"/>
          <w:sz w:val="24"/>
          <w:szCs w:val="24"/>
        </w:rPr>
        <w:t xml:space="preserve"> velâyet sahibi kimse yoksa hâkim tarafından evlendirilebileceğini söylemişlerdir. Evlenmeleri durumunda herhangi </w:t>
      </w:r>
      <w:r w:rsidR="002A400D" w:rsidRPr="00975DF5">
        <w:rPr>
          <w:rFonts w:ascii="Times New Roman" w:hAnsi="Times New Roman" w:cs="Times New Roman"/>
          <w:sz w:val="24"/>
          <w:szCs w:val="24"/>
        </w:rPr>
        <w:lastRenderedPageBreak/>
        <w:t>bir zarar söz konusu olursa hiç kimse tarafından evlendirilemeyeceklerini belirtmişlerdir.</w:t>
      </w:r>
      <w:r w:rsidR="002A400D" w:rsidRPr="00975DF5">
        <w:rPr>
          <w:rFonts w:ascii="Times New Roman" w:hAnsi="Times New Roman" w:cs="Times New Roman"/>
          <w:sz w:val="24"/>
          <w:szCs w:val="24"/>
          <w:vertAlign w:val="superscript"/>
        </w:rPr>
        <w:footnoteReference w:id="154"/>
      </w:r>
    </w:p>
    <w:p w14:paraId="0AE035F9" w14:textId="12852BA9" w:rsidR="002A400D" w:rsidRPr="00975DF5"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Şâfiî</w:t>
      </w:r>
      <w:r w:rsidR="002A400D" w:rsidRPr="00975DF5">
        <w:rPr>
          <w:rFonts w:ascii="Times New Roman" w:hAnsi="Times New Roman" w:cs="Times New Roman"/>
          <w:sz w:val="24"/>
          <w:szCs w:val="24"/>
        </w:rPr>
        <w:t>ler ise akıl hastalarının evlenmesi hususunda erkek ve kadın ayrımı yapmışlardır. Akıl hastası baliğa kadının velisi tarafından evlendirilebilmesi için herhangi bir ihtiyacın şart olmadığını çünkü kadının evlenmesiyle nafaka ve mehir kazanacağını bunun da kadının faydasına olacağını söylemişlerdir. Ayrıca evlenmesinin şehvetine ve hastalığına şifa olabileceğini düşünmüşlerdir.</w:t>
      </w:r>
      <w:r w:rsidR="002A400D" w:rsidRPr="00975DF5">
        <w:t xml:space="preserve"> </w:t>
      </w:r>
      <w:r w:rsidR="002A400D" w:rsidRPr="00975DF5">
        <w:rPr>
          <w:rFonts w:ascii="Times New Roman" w:hAnsi="Times New Roman" w:cs="Times New Roman"/>
          <w:sz w:val="24"/>
          <w:szCs w:val="24"/>
        </w:rPr>
        <w:t>Büluğa ermemiş akıl hastası kızın ise velisi tarafından zorla evlendirilmesi konusunda iki farklı görüş ortaya koydukları görülmektedir.</w:t>
      </w:r>
      <w:r w:rsidR="002A400D" w:rsidRPr="00975DF5">
        <w:t xml:space="preserve"> </w:t>
      </w:r>
      <w:r w:rsidR="002A400D" w:rsidRPr="00975DF5">
        <w:rPr>
          <w:rFonts w:ascii="Times New Roman" w:hAnsi="Times New Roman" w:cs="Times New Roman"/>
          <w:sz w:val="24"/>
          <w:szCs w:val="24"/>
        </w:rPr>
        <w:t>Birincisi; evliliğe ihtiyacı bulunmayan büluğa ermemiş akıl hastası kızın büluğa erişinceye kadar onu kimsenin evlendirmesinin mümkün olmadığıdır. İkincisi; evlilik sebebiyle namusunun korunacağı, mehir ve nafaka gibi maddi faydaların yanı sıra hastalığına şifa bulabileceği ihtimali göz önünde bulundurularak büluğdan önce izin alınmadan evlendirilmesinin mümkün olduğu görüşüdür.</w:t>
      </w:r>
      <w:r w:rsidR="002A400D" w:rsidRPr="00975DF5">
        <w:rPr>
          <w:rFonts w:ascii="Times New Roman" w:hAnsi="Times New Roman" w:cs="Times New Roman"/>
          <w:sz w:val="24"/>
          <w:szCs w:val="24"/>
          <w:vertAlign w:val="superscript"/>
        </w:rPr>
        <w:footnoteReference w:id="155"/>
      </w:r>
    </w:p>
    <w:p w14:paraId="56833712" w14:textId="77DDEC1A"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Akıl hastalarının evlendirilmesi hususunda </w:t>
      </w:r>
      <w:r w:rsidR="00340AB1">
        <w:rPr>
          <w:rFonts w:ascii="Times New Roman" w:hAnsi="Times New Roman" w:cs="Times New Roman"/>
          <w:sz w:val="24"/>
          <w:szCs w:val="24"/>
        </w:rPr>
        <w:t>Şâfiî</w:t>
      </w:r>
      <w:r w:rsidRPr="00975DF5">
        <w:rPr>
          <w:rFonts w:ascii="Times New Roman" w:hAnsi="Times New Roman" w:cs="Times New Roman"/>
          <w:sz w:val="24"/>
          <w:szCs w:val="24"/>
        </w:rPr>
        <w:t>lerin erkekle kadın arasında ayrıma gittiklerini daha önce söylemiştik. Akıl hastası kadının evlen</w:t>
      </w:r>
      <w:r w:rsidR="00E027D2">
        <w:rPr>
          <w:rFonts w:ascii="Times New Roman" w:hAnsi="Times New Roman" w:cs="Times New Roman"/>
          <w:sz w:val="24"/>
          <w:szCs w:val="24"/>
        </w:rPr>
        <w:t>dirilmesinde ihtiyaç olmasını şart</w:t>
      </w:r>
      <w:r w:rsidRPr="00975DF5">
        <w:rPr>
          <w:rFonts w:ascii="Times New Roman" w:hAnsi="Times New Roman" w:cs="Times New Roman"/>
          <w:sz w:val="24"/>
          <w:szCs w:val="24"/>
        </w:rPr>
        <w:t xml:space="preserve"> kabul etmezken akıl hastası erkeğin evlendirilme</w:t>
      </w:r>
      <w:r w:rsidR="00E027D2">
        <w:rPr>
          <w:rFonts w:ascii="Times New Roman" w:hAnsi="Times New Roman" w:cs="Times New Roman"/>
          <w:sz w:val="24"/>
          <w:szCs w:val="24"/>
        </w:rPr>
        <w:t>sinde ihtiyacın bulunmasını koşul</w:t>
      </w:r>
      <w:r w:rsidRPr="00975DF5">
        <w:rPr>
          <w:rFonts w:ascii="Times New Roman" w:hAnsi="Times New Roman" w:cs="Times New Roman"/>
          <w:sz w:val="24"/>
          <w:szCs w:val="24"/>
        </w:rPr>
        <w:t xml:space="preserve"> olarak sundukları görülmektedir. Akıl hastası büluğa ermemiş erkeğin nikâha ihtiyacı bulunmaması gerekçesiyle velileri tarafından evlendirilmelerinin caiz olmadığını belirtmişlerdir. </w:t>
      </w:r>
      <w:r w:rsidR="00340AB1">
        <w:rPr>
          <w:rFonts w:ascii="Times New Roman" w:hAnsi="Times New Roman" w:cs="Times New Roman"/>
          <w:sz w:val="24"/>
          <w:szCs w:val="24"/>
        </w:rPr>
        <w:t>Şâfiî</w:t>
      </w:r>
      <w:r w:rsidRPr="00975DF5">
        <w:rPr>
          <w:rFonts w:ascii="Times New Roman" w:hAnsi="Times New Roman" w:cs="Times New Roman"/>
          <w:sz w:val="24"/>
          <w:szCs w:val="24"/>
        </w:rPr>
        <w:t xml:space="preserve">lere göre, akıl hastası erkek çocuk büluğa erişinceye kadar kimse onu evlendirme yetkisine sahip değildir. Akıl hastası baliğ erkeğin de nikâha ihtiyacı olmaması durumunda hiç kimse tarafından evlendirilemeyeceğini kabul etmişlerdir. </w:t>
      </w:r>
      <w:r w:rsidR="00340AB1">
        <w:rPr>
          <w:rFonts w:ascii="Times New Roman" w:hAnsi="Times New Roman" w:cs="Times New Roman"/>
          <w:sz w:val="24"/>
          <w:szCs w:val="24"/>
        </w:rPr>
        <w:t>Şâfiî</w:t>
      </w:r>
      <w:r w:rsidRPr="00975DF5">
        <w:rPr>
          <w:rFonts w:ascii="Times New Roman" w:hAnsi="Times New Roman" w:cs="Times New Roman"/>
          <w:sz w:val="24"/>
          <w:szCs w:val="24"/>
        </w:rPr>
        <w:t>ler, kadınlara olan alaka</w:t>
      </w:r>
      <w:r>
        <w:rPr>
          <w:rFonts w:ascii="Times New Roman" w:hAnsi="Times New Roman" w:cs="Times New Roman"/>
          <w:sz w:val="24"/>
          <w:szCs w:val="24"/>
        </w:rPr>
        <w:t>sı</w:t>
      </w:r>
      <w:r w:rsidRPr="00975DF5">
        <w:rPr>
          <w:rFonts w:ascii="Times New Roman" w:hAnsi="Times New Roman" w:cs="Times New Roman"/>
          <w:sz w:val="24"/>
          <w:szCs w:val="24"/>
        </w:rPr>
        <w:t xml:space="preserve"> ve kendisine hizmet edilmesine olan ihtiyacı sebebiyle evliliğe muhtaç olan baliğ erkeğin babası veya dedesi velâyetinde</w:t>
      </w:r>
      <w:r>
        <w:rPr>
          <w:rFonts w:ascii="Times New Roman" w:hAnsi="Times New Roman" w:cs="Times New Roman"/>
          <w:sz w:val="24"/>
          <w:szCs w:val="24"/>
        </w:rPr>
        <w:t>,</w:t>
      </w:r>
      <w:r w:rsidRPr="00975DF5">
        <w:rPr>
          <w:rFonts w:ascii="Times New Roman" w:hAnsi="Times New Roman" w:cs="Times New Roman"/>
          <w:sz w:val="24"/>
          <w:szCs w:val="24"/>
        </w:rPr>
        <w:t xml:space="preserve"> onların yokluğunda hâkim tarafından evlendirilebileceğini söylemişlerdir.</w:t>
      </w:r>
      <w:r w:rsidRPr="00975DF5">
        <w:rPr>
          <w:rFonts w:ascii="Times New Roman" w:hAnsi="Times New Roman" w:cs="Times New Roman"/>
          <w:sz w:val="24"/>
          <w:szCs w:val="24"/>
          <w:vertAlign w:val="superscript"/>
        </w:rPr>
        <w:footnoteReference w:id="156"/>
      </w:r>
    </w:p>
    <w:p w14:paraId="11177284" w14:textId="3EF02B25" w:rsidR="006B3377" w:rsidRPr="00975DF5" w:rsidRDefault="006B3377"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Seydişehrî, mecnunun velisi tarafından evlendirilebileceğini belirtmiş, gerçekleştirilen akdin </w:t>
      </w:r>
      <w:r w:rsidR="00103350">
        <w:rPr>
          <w:rFonts w:ascii="Times New Roman" w:hAnsi="Times New Roman" w:cs="Times New Roman"/>
          <w:sz w:val="24"/>
          <w:szCs w:val="24"/>
        </w:rPr>
        <w:t>sahîh</w:t>
      </w:r>
      <w:r>
        <w:rPr>
          <w:rFonts w:ascii="Times New Roman" w:hAnsi="Times New Roman" w:cs="Times New Roman"/>
          <w:sz w:val="24"/>
          <w:szCs w:val="24"/>
        </w:rPr>
        <w:t xml:space="preserve"> ve muteber olduğunu bildirmiştir.</w:t>
      </w:r>
      <w:r>
        <w:rPr>
          <w:rStyle w:val="DipnotBavurusu"/>
          <w:rFonts w:ascii="Times New Roman" w:hAnsi="Times New Roman" w:cs="Times New Roman"/>
          <w:sz w:val="24"/>
          <w:szCs w:val="24"/>
        </w:rPr>
        <w:footnoteReference w:id="157"/>
      </w:r>
    </w:p>
    <w:p w14:paraId="02E48E6D" w14:textId="0DA0EE03"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nikâhtan maksadın sadece birtakım cismani arzuları tatmin etmek olmadığını belirtmiştir. Nikâh ile birlikte birçok maddi manevi maksadın gerçekleştiği ve faydanın elde edildiği dile getirilmiştir. Akıl hastalığı gibi durumların </w:t>
      </w:r>
      <w:r w:rsidRPr="00975DF5">
        <w:rPr>
          <w:rFonts w:ascii="Times New Roman" w:hAnsi="Times New Roman" w:cs="Times New Roman"/>
          <w:color w:val="000000" w:themeColor="text1"/>
          <w:sz w:val="24"/>
          <w:szCs w:val="24"/>
        </w:rPr>
        <w:lastRenderedPageBreak/>
        <w:t xml:space="preserve">ise maddi manevi bu menfaatlerin oluşmasına engel olduğu bildirilmiştir. Toplum içerisinde akıl hastalarından evlenip hayırlı bir sonuç alanın görülmediği dile getirilmiştir. Hiçbir zarurete bağlı olmadan akıl hastalarının evlendirilmelerini yasaklamak için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 mezhebi</w:t>
      </w:r>
      <w:r w:rsidR="00BD5913">
        <w:rPr>
          <w:rFonts w:ascii="Times New Roman" w:hAnsi="Times New Roman" w:cs="Times New Roman"/>
          <w:color w:val="000000" w:themeColor="text1"/>
          <w:sz w:val="24"/>
          <w:szCs w:val="24"/>
        </w:rPr>
        <w:t>nin görüşleri</w:t>
      </w:r>
      <w:r w:rsidRPr="00975DF5">
        <w:rPr>
          <w:rFonts w:ascii="Times New Roman" w:hAnsi="Times New Roman" w:cs="Times New Roman"/>
          <w:color w:val="000000" w:themeColor="text1"/>
          <w:sz w:val="24"/>
          <w:szCs w:val="24"/>
        </w:rPr>
        <w:t xml:space="preserve"> öne sürülerek akıl hastalarının evlenmeleri ancak zarurete binaen caizdir denilmiştir.</w:t>
      </w:r>
      <w:r w:rsidRPr="00975DF5">
        <w:rPr>
          <w:rFonts w:ascii="Times New Roman" w:hAnsi="Times New Roman" w:cs="Times New Roman"/>
          <w:color w:val="000000" w:themeColor="text1"/>
          <w:sz w:val="24"/>
          <w:szCs w:val="24"/>
          <w:vertAlign w:val="superscript"/>
        </w:rPr>
        <w:footnoteReference w:id="158"/>
      </w:r>
      <w:r>
        <w:rPr>
          <w:rFonts w:ascii="Times New Roman" w:hAnsi="Times New Roman" w:cs="Times New Roman"/>
          <w:color w:val="000000" w:themeColor="text1"/>
          <w:sz w:val="24"/>
          <w:szCs w:val="24"/>
        </w:rPr>
        <w:t xml:space="preserve"> </w:t>
      </w:r>
    </w:p>
    <w:p w14:paraId="370DE777"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153899C2"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4" w:name="_Toc66980713"/>
      <w:r w:rsidRPr="00975DF5">
        <w:rPr>
          <w:rFonts w:ascii="Times New Roman" w:eastAsiaTheme="majorEastAsia" w:hAnsi="Times New Roman" w:cs="Times New Roman"/>
          <w:b/>
          <w:color w:val="000000" w:themeColor="text1"/>
          <w:sz w:val="24"/>
          <w:szCs w:val="24"/>
        </w:rPr>
        <w:t>Velâyette Sıralama</w:t>
      </w:r>
      <w:bookmarkEnd w:id="44"/>
    </w:p>
    <w:p w14:paraId="376F56C2" w14:textId="68986641"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Evlilikte velâyet denildiği zaman, velinin velâyeti altında bulunan kimseleri evlendirme yetkisi anlaşılmaktadır.</w:t>
      </w:r>
      <w:r w:rsidRPr="00975DF5">
        <w:rPr>
          <w:rFonts w:ascii="Fd702259-Identity-H" w:hAnsi="Fd702259-Identity-H" w:cs="Fd702259-Identity-H"/>
          <w:sz w:val="19"/>
          <w:szCs w:val="19"/>
        </w:rPr>
        <w:t xml:space="preserve"> </w:t>
      </w:r>
      <w:r w:rsidRPr="00975DF5">
        <w:rPr>
          <w:rFonts w:ascii="Times New Roman" w:hAnsi="Times New Roman" w:cs="Times New Roman"/>
          <w:sz w:val="24"/>
          <w:szCs w:val="24"/>
        </w:rPr>
        <w:t>Burada veli tarafından evlendirilmeleri söz konusu olan kimseler ya ehliyetsizler veyahut eksik ehliyetlilerdir.</w:t>
      </w:r>
      <w:r w:rsidRPr="00975DF5">
        <w:rPr>
          <w:rFonts w:ascii="Fd702259-Identity-H" w:hAnsi="Fd702259-Identity-H" w:cs="Fd702259-Identity-H"/>
          <w:sz w:val="19"/>
          <w:szCs w:val="19"/>
        </w:rPr>
        <w:t xml:space="preserv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hukukçularının çoğunun görüşüne göre tam eda ehliyetine sahip kızların rızaları alınarak velileri tarafından evlendirilebilmeleri konusu da genelde velâyet başlığı altında ele alınmıştır.</w:t>
      </w:r>
      <w:r w:rsidRPr="00975DF5">
        <w:rPr>
          <w:rFonts w:ascii="Fd702259-Identity-H" w:hAnsi="Fd702259-Identity-H" w:cs="Fd702259-Identity-H"/>
          <w:sz w:val="19"/>
          <w:szCs w:val="19"/>
        </w:rPr>
        <w:t xml:space="preserve"> </w:t>
      </w:r>
      <w:r w:rsidRPr="00975DF5">
        <w:rPr>
          <w:rFonts w:ascii="Times New Roman" w:hAnsi="Times New Roman" w:cs="Times New Roman"/>
          <w:sz w:val="24"/>
          <w:szCs w:val="24"/>
        </w:rPr>
        <w:t>Aslında velâyet, ehliyetli, ehliyetsiz veyahut eksik ehliyetli şahısların haklarını korumak için hukuken kabul edilmiş bir kurumdur.</w:t>
      </w:r>
      <w:r w:rsidRPr="00975DF5">
        <w:rPr>
          <w:rFonts w:ascii="Times New Roman" w:hAnsi="Times New Roman" w:cs="Times New Roman"/>
          <w:sz w:val="24"/>
          <w:szCs w:val="24"/>
          <w:vertAlign w:val="superscript"/>
        </w:rPr>
        <w:footnoteReference w:id="159"/>
      </w:r>
      <w:r w:rsidRPr="00975DF5">
        <w:rPr>
          <w:rFonts w:ascii="Times New Roman" w:hAnsi="Times New Roman" w:cs="Times New Roman"/>
          <w:sz w:val="24"/>
          <w:szCs w:val="24"/>
        </w:rPr>
        <w:t xml:space="preserve">  </w:t>
      </w:r>
    </w:p>
    <w:p w14:paraId="4560328F" w14:textId="7CF02088"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Evlilikte velâyet sıralaması</w:t>
      </w:r>
      <w:r w:rsidRPr="00D46FA9">
        <w:rPr>
          <w:rFonts w:ascii="Times New Roman" w:hAnsi="Times New Roman" w:cs="Times New Roman"/>
          <w:color w:val="000000" w:themeColor="text1"/>
          <w:sz w:val="24"/>
          <w:szCs w:val="24"/>
        </w:rPr>
        <w:t>nda</w:t>
      </w:r>
      <w:r w:rsidRPr="00975DF5">
        <w:rPr>
          <w:rFonts w:ascii="Times New Roman" w:hAnsi="Times New Roman" w:cs="Times New Roman"/>
          <w:sz w:val="24"/>
          <w:szCs w:val="24"/>
        </w:rPr>
        <w:t xml:space="preserve"> her ne kadar mezhepler arasında görüş farklılığı olsa da daha çok miras sıralaması esas</w:t>
      </w:r>
      <w:r w:rsidR="00741391">
        <w:rPr>
          <w:rFonts w:ascii="Times New Roman" w:hAnsi="Times New Roman" w:cs="Times New Roman"/>
          <w:sz w:val="24"/>
          <w:szCs w:val="24"/>
        </w:rPr>
        <w:t xml:space="preserve"> alınarak belirlenmiştir. Hanefî</w:t>
      </w:r>
      <w:r w:rsidRPr="00975DF5">
        <w:rPr>
          <w:rFonts w:ascii="Times New Roman" w:hAnsi="Times New Roman" w:cs="Times New Roman"/>
          <w:sz w:val="24"/>
          <w:szCs w:val="24"/>
        </w:rPr>
        <w:t xml:space="preserve">lere göre velâyet sıralaması oğul, baba, dede, dedenin babası, kardeş ve amca şeklinde belirlenmiş ve İmam </w:t>
      </w:r>
      <w:r w:rsidR="001F2D2E">
        <w:rPr>
          <w:rFonts w:ascii="Times New Roman" w:hAnsi="Times New Roman" w:cs="Times New Roman"/>
          <w:sz w:val="24"/>
          <w:szCs w:val="24"/>
        </w:rPr>
        <w:t>Ebû Hanîfe</w:t>
      </w:r>
      <w:r w:rsidRPr="00975DF5">
        <w:rPr>
          <w:rFonts w:ascii="Times New Roman" w:hAnsi="Times New Roman" w:cs="Times New Roman"/>
          <w:sz w:val="24"/>
          <w:szCs w:val="24"/>
        </w:rPr>
        <w:t xml:space="preserve">’ye göre asabenin bulunmadığı zamanlarda velâyetin zevi’l-erhama (yani asabe dışında kalan akrabalara) geçeceği bildirilmiştir. </w:t>
      </w:r>
      <w:r w:rsidR="00340AB1">
        <w:rPr>
          <w:rFonts w:ascii="Times New Roman" w:hAnsi="Times New Roman" w:cs="Times New Roman"/>
          <w:sz w:val="24"/>
          <w:szCs w:val="24"/>
        </w:rPr>
        <w:t>Mâlikî</w:t>
      </w:r>
      <w:r w:rsidRPr="00975DF5">
        <w:rPr>
          <w:rFonts w:ascii="Times New Roman" w:hAnsi="Times New Roman" w:cs="Times New Roman"/>
          <w:sz w:val="24"/>
          <w:szCs w:val="24"/>
        </w:rPr>
        <w:t xml:space="preserve">lere göre velâyet sıralaması; oğul, baba, anne baba bir kardeş, baba bir kardeş, anne baba bir kardeşlerin oğlu, baba bir kardeşlerin oğlu, baba tarafından dedeler şeklinde yapılmıştır. </w:t>
      </w:r>
      <w:r w:rsidR="00340AB1">
        <w:rPr>
          <w:rFonts w:ascii="Times New Roman" w:hAnsi="Times New Roman" w:cs="Times New Roman"/>
          <w:sz w:val="24"/>
          <w:szCs w:val="24"/>
        </w:rPr>
        <w:t>Şâfiî</w:t>
      </w:r>
      <w:r w:rsidRPr="00975DF5">
        <w:rPr>
          <w:rFonts w:ascii="Times New Roman" w:hAnsi="Times New Roman" w:cs="Times New Roman"/>
          <w:sz w:val="24"/>
          <w:szCs w:val="24"/>
        </w:rPr>
        <w:t>lere göre velâyet sıralaması; baba, dede, anne baba bir kardeşler, baba bir kardeşler, onların oğulları, amca ve sonra miras sıralamasına göre diğer</w:t>
      </w:r>
      <w:r w:rsidR="00E027D2">
        <w:rPr>
          <w:rFonts w:ascii="Times New Roman" w:hAnsi="Times New Roman" w:cs="Times New Roman"/>
          <w:sz w:val="24"/>
          <w:szCs w:val="24"/>
        </w:rPr>
        <w:t xml:space="preserve"> asabelerdir şeklindedir. Buna</w:t>
      </w:r>
      <w:r w:rsidRPr="00975DF5">
        <w:rPr>
          <w:rFonts w:ascii="Times New Roman" w:hAnsi="Times New Roman" w:cs="Times New Roman"/>
          <w:sz w:val="24"/>
          <w:szCs w:val="24"/>
        </w:rPr>
        <w:t xml:space="preserve"> göre velâyet sıralanmasında oğullar yoktur ve oğul başka bir vasıfla örneğin amcaoğlu sıfatıyla ya da hâkim sıfatıyla veli olabilir. </w:t>
      </w:r>
      <w:r w:rsidR="00E027D2">
        <w:rPr>
          <w:rFonts w:ascii="Times New Roman" w:hAnsi="Times New Roman" w:cs="Times New Roman"/>
          <w:sz w:val="24"/>
          <w:szCs w:val="24"/>
        </w:rPr>
        <w:t>Hanbelî</w:t>
      </w:r>
      <w:r w:rsidRPr="00975DF5">
        <w:rPr>
          <w:rFonts w:ascii="Times New Roman" w:hAnsi="Times New Roman" w:cs="Times New Roman"/>
          <w:sz w:val="24"/>
          <w:szCs w:val="24"/>
        </w:rPr>
        <w:t>lere göre ise velâyet sıralaması; baba, dede, oğul ve mirasa göre diğer akrabalar şeklinde belirlenmiştir.</w:t>
      </w:r>
      <w:r w:rsidRPr="00975DF5">
        <w:rPr>
          <w:rFonts w:ascii="Times New Roman" w:hAnsi="Times New Roman" w:cs="Times New Roman"/>
          <w:sz w:val="24"/>
          <w:szCs w:val="24"/>
          <w:vertAlign w:val="superscript"/>
        </w:rPr>
        <w:footnoteReference w:id="160"/>
      </w:r>
    </w:p>
    <w:p w14:paraId="78AC268F" w14:textId="5681AEE8" w:rsidR="00E75B72" w:rsidRPr="00975DF5" w:rsidRDefault="00E75B72"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 xml:space="preserve">’ta velinin ilk olarak asabe bi-nefsihîden olmak üzere sıralaması yapılmıştır. </w:t>
      </w:r>
      <w:r w:rsidR="00DA1CF3">
        <w:rPr>
          <w:rFonts w:ascii="Times New Roman" w:hAnsi="Times New Roman" w:cs="Times New Roman"/>
          <w:color w:val="000000" w:themeColor="text1"/>
          <w:sz w:val="24"/>
          <w:szCs w:val="24"/>
        </w:rPr>
        <w:t xml:space="preserve">Eğer asabe-i nesebiyesi yoksa velinin asabe-i sebebiyesine yani efendisinin asabe-i nesebiyesine geçeceği bildirilmiştir. Bunların olmama durumlarında </w:t>
      </w:r>
      <w:r w:rsidR="00DA1CF3">
        <w:rPr>
          <w:rFonts w:ascii="Times New Roman" w:hAnsi="Times New Roman" w:cs="Times New Roman"/>
          <w:color w:val="000000" w:themeColor="text1"/>
          <w:sz w:val="24"/>
          <w:szCs w:val="24"/>
        </w:rPr>
        <w:lastRenderedPageBreak/>
        <w:t>ise velâyet sır</w:t>
      </w:r>
      <w:r w:rsidR="00741391">
        <w:rPr>
          <w:rFonts w:ascii="Times New Roman" w:hAnsi="Times New Roman" w:cs="Times New Roman"/>
          <w:color w:val="000000" w:themeColor="text1"/>
          <w:sz w:val="24"/>
          <w:szCs w:val="24"/>
        </w:rPr>
        <w:t>alaması klasik Hanefî</w:t>
      </w:r>
      <w:r w:rsidR="00BD5913">
        <w:rPr>
          <w:rFonts w:ascii="Times New Roman" w:hAnsi="Times New Roman" w:cs="Times New Roman"/>
          <w:color w:val="000000" w:themeColor="text1"/>
          <w:sz w:val="24"/>
          <w:szCs w:val="24"/>
        </w:rPr>
        <w:t xml:space="preserve"> mezhebi sıralamasına</w:t>
      </w:r>
      <w:r w:rsidR="00DA1CF3">
        <w:rPr>
          <w:rFonts w:ascii="Times New Roman" w:hAnsi="Times New Roman" w:cs="Times New Roman"/>
          <w:color w:val="000000" w:themeColor="text1"/>
          <w:sz w:val="24"/>
          <w:szCs w:val="24"/>
        </w:rPr>
        <w:t xml:space="preserve"> benzerlik arz ederek sıralanmıştır.</w:t>
      </w:r>
      <w:r w:rsidR="00DA1CF3">
        <w:rPr>
          <w:rStyle w:val="DipnotBavurusu"/>
          <w:rFonts w:ascii="Times New Roman" w:hAnsi="Times New Roman" w:cs="Times New Roman"/>
          <w:color w:val="000000" w:themeColor="text1"/>
          <w:sz w:val="24"/>
          <w:szCs w:val="24"/>
        </w:rPr>
        <w:footnoteReference w:id="161"/>
      </w:r>
    </w:p>
    <w:p w14:paraId="168068E0" w14:textId="77777777"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Kararnâmesi’ne göre küçüklerin hiç kimse tarafından evlendirilemeyeceğini ve gerekçelerini yukarıda açıklamıştık. Ayrıca Kararnâme zaruret olmadıkça akıl hastalarının da evlendirilmesini yasaklamış ve gerekçelerini sıralamıştı</w:t>
      </w:r>
      <w:r>
        <w:rPr>
          <w:rFonts w:ascii="Times New Roman" w:hAnsi="Times New Roman" w:cs="Times New Roman"/>
          <w:color w:val="000000" w:themeColor="text1"/>
          <w:sz w:val="24"/>
          <w:szCs w:val="24"/>
        </w:rPr>
        <w:t>r</w:t>
      </w:r>
      <w:r w:rsidRPr="00975DF5">
        <w:rPr>
          <w:rFonts w:ascii="Times New Roman" w:hAnsi="Times New Roman" w:cs="Times New Roman"/>
          <w:color w:val="000000" w:themeColor="text1"/>
          <w:sz w:val="24"/>
          <w:szCs w:val="24"/>
        </w:rPr>
        <w:t xml:space="preserve">. Böylece nikâhta velâyet konusu yalnızca </w:t>
      </w:r>
      <w:r w:rsidRPr="00BD5913">
        <w:rPr>
          <w:rFonts w:ascii="Times New Roman" w:hAnsi="Times New Roman" w:cs="Times New Roman"/>
          <w:i/>
          <w:color w:val="000000" w:themeColor="text1"/>
          <w:sz w:val="24"/>
          <w:szCs w:val="24"/>
        </w:rPr>
        <w:t>kefâet</w:t>
      </w:r>
      <w:r w:rsidRPr="00975DF5">
        <w:rPr>
          <w:rFonts w:ascii="Times New Roman" w:hAnsi="Times New Roman" w:cs="Times New Roman"/>
          <w:color w:val="000000" w:themeColor="text1"/>
          <w:sz w:val="24"/>
          <w:szCs w:val="24"/>
        </w:rPr>
        <w:t xml:space="preserve"> (denlik) meselesiyle sınırlandırılmıştır.</w:t>
      </w:r>
      <w:r w:rsidRPr="00975DF5">
        <w:rPr>
          <w:rFonts w:ascii="Times New Roman" w:hAnsi="Times New Roman" w:cs="Times New Roman"/>
          <w:color w:val="000000" w:themeColor="text1"/>
          <w:sz w:val="24"/>
          <w:szCs w:val="24"/>
          <w:vertAlign w:val="superscript"/>
        </w:rPr>
        <w:footnoteReference w:id="162"/>
      </w:r>
    </w:p>
    <w:p w14:paraId="57441371" w14:textId="3A7A7BA2"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Nikâhta velâyet konusunda ise İmam Muhammed’in velâyetin yalnızca asabe ve hâkimler ile sınırlı olduğu görüşünden hareketle Hukûk-ı Âile Kararnâmesi </w:t>
      </w:r>
      <w:r w:rsidR="00D46FA9" w:rsidRPr="00975DF5">
        <w:rPr>
          <w:rFonts w:ascii="Times New Roman" w:hAnsi="Times New Roman" w:cs="Times New Roman"/>
          <w:color w:val="000000" w:themeColor="text1"/>
          <w:sz w:val="24"/>
          <w:szCs w:val="24"/>
        </w:rPr>
        <w:t>nikâhta</w:t>
      </w:r>
      <w:r w:rsidRPr="00975DF5">
        <w:rPr>
          <w:rFonts w:ascii="Times New Roman" w:hAnsi="Times New Roman" w:cs="Times New Roman"/>
          <w:color w:val="000000" w:themeColor="text1"/>
          <w:sz w:val="24"/>
          <w:szCs w:val="24"/>
        </w:rPr>
        <w:t xml:space="preserve"> velinin yalnızca asabe olan kimseler olabileceğini belirtmiştir. </w:t>
      </w:r>
      <w:r w:rsidR="001F2D2E">
        <w:rPr>
          <w:rFonts w:ascii="Times New Roman" w:hAnsi="Times New Roman" w:cs="Times New Roman"/>
          <w:color w:val="000000" w:themeColor="text1"/>
          <w:sz w:val="24"/>
          <w:szCs w:val="24"/>
        </w:rPr>
        <w:t>Ebû Yûsuf</w:t>
      </w:r>
      <w:r w:rsidRPr="00975DF5">
        <w:rPr>
          <w:rFonts w:ascii="Times New Roman" w:hAnsi="Times New Roman" w:cs="Times New Roman"/>
          <w:color w:val="000000" w:themeColor="text1"/>
          <w:sz w:val="24"/>
          <w:szCs w:val="24"/>
        </w:rPr>
        <w:t xml:space="preserve">’tan nakledilen meşhur görüşün bu olduğunu ve hatta İmam-ı Âzam’dan dahi asabeden başkasının </w:t>
      </w:r>
      <w:r w:rsidR="00D46FA9" w:rsidRPr="00975DF5">
        <w:rPr>
          <w:rFonts w:ascii="Times New Roman" w:hAnsi="Times New Roman" w:cs="Times New Roman"/>
          <w:color w:val="000000" w:themeColor="text1"/>
          <w:sz w:val="24"/>
          <w:szCs w:val="24"/>
        </w:rPr>
        <w:t>nikâh</w:t>
      </w:r>
      <w:r w:rsidRPr="00975DF5">
        <w:rPr>
          <w:rFonts w:ascii="Times New Roman" w:hAnsi="Times New Roman" w:cs="Times New Roman"/>
          <w:color w:val="000000" w:themeColor="text1"/>
          <w:sz w:val="24"/>
          <w:szCs w:val="24"/>
        </w:rPr>
        <w:t xml:space="preserve"> için veli olamayacağı yönünde rivayet bulunduğunu bildirmiştir. Ayrı</w:t>
      </w:r>
      <w:r w:rsidR="00D46FA9">
        <w:rPr>
          <w:rFonts w:ascii="Times New Roman" w:hAnsi="Times New Roman" w:cs="Times New Roman"/>
          <w:color w:val="000000" w:themeColor="text1"/>
          <w:sz w:val="24"/>
          <w:szCs w:val="24"/>
        </w:rPr>
        <w:t>ca dönemin şartları ve maslahat</w:t>
      </w:r>
      <w:r w:rsidRPr="00975DF5">
        <w:rPr>
          <w:rFonts w:ascii="Times New Roman" w:hAnsi="Times New Roman" w:cs="Times New Roman"/>
          <w:color w:val="000000" w:themeColor="text1"/>
          <w:sz w:val="24"/>
          <w:szCs w:val="24"/>
        </w:rPr>
        <w:t xml:space="preserve"> göz önünde bulundurulunca tercihe şayan görüşün bu yönde olduğu belirtilmiştir.</w:t>
      </w:r>
      <w:r w:rsidRPr="00975DF5">
        <w:rPr>
          <w:rFonts w:ascii="Times New Roman" w:hAnsi="Times New Roman" w:cs="Times New Roman"/>
          <w:color w:val="000000" w:themeColor="text1"/>
          <w:sz w:val="24"/>
          <w:szCs w:val="24"/>
          <w:vertAlign w:val="superscript"/>
        </w:rPr>
        <w:footnoteReference w:id="163"/>
      </w:r>
    </w:p>
    <w:p w14:paraId="05A6A9C2"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69AACD7C"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5" w:name="_Toc66980714"/>
      <w:r w:rsidRPr="00975DF5">
        <w:rPr>
          <w:rFonts w:ascii="Times New Roman" w:eastAsiaTheme="majorEastAsia" w:hAnsi="Times New Roman" w:cs="Times New Roman"/>
          <w:b/>
          <w:color w:val="000000" w:themeColor="text1"/>
          <w:sz w:val="24"/>
          <w:szCs w:val="24"/>
        </w:rPr>
        <w:t>Zinanın Akrabalık Oluşturup Oluşturmaması</w:t>
      </w:r>
      <w:bookmarkEnd w:id="45"/>
    </w:p>
    <w:p w14:paraId="5899FC6A" w14:textId="0AA366F7"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Nikâhlanılması yasak olanlar hem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hukukunun hem de beşeri hukuk sistemlerinin konusu olmuştur. Dolayısıyla evlenme engeli hukukçuların ele aldığı, üzerinde durduğu bir diğer mesele haline gelmiştir.</w:t>
      </w:r>
      <w:r w:rsidRPr="00975DF5">
        <w:rPr>
          <w:rFonts w:ascii="Fd702259-Identity-H" w:hAnsi="Fd702259-Identity-H" w:cs="Fd702259-Identity-H"/>
          <w:sz w:val="19"/>
          <w:szCs w:val="19"/>
        </w:rPr>
        <w:t xml:space="preserve"> </w:t>
      </w:r>
      <w:r w:rsidRPr="00975DF5">
        <w:rPr>
          <w:rFonts w:ascii="Times New Roman" w:hAnsi="Times New Roman" w:cs="Times New Roman"/>
          <w:sz w:val="24"/>
          <w:szCs w:val="24"/>
        </w:rPr>
        <w:t>Nikâh akdinin geçerli ve hukuka uygun bir şekilde yerine getirilmesi için sadece evlenme ehliyetine sahip iki tarafın bulunması yeterli görülmemekte</w:t>
      </w:r>
      <w:r>
        <w:rPr>
          <w:rFonts w:ascii="Times New Roman" w:hAnsi="Times New Roman" w:cs="Times New Roman"/>
          <w:sz w:val="24"/>
          <w:szCs w:val="24"/>
        </w:rPr>
        <w:t>,</w:t>
      </w:r>
      <w:r w:rsidRPr="00975DF5">
        <w:rPr>
          <w:rFonts w:ascii="Times New Roman" w:hAnsi="Times New Roman" w:cs="Times New Roman"/>
          <w:sz w:val="24"/>
          <w:szCs w:val="24"/>
        </w:rPr>
        <w:t xml:space="preserve"> bundan başka tarafların birbirleriyle evlenmelerine engel olan hususların da bulunmaması gerek</w:t>
      </w:r>
      <w:r>
        <w:rPr>
          <w:rFonts w:ascii="Times New Roman" w:hAnsi="Times New Roman" w:cs="Times New Roman"/>
          <w:sz w:val="24"/>
          <w:szCs w:val="24"/>
        </w:rPr>
        <w:t>mek</w:t>
      </w:r>
      <w:r w:rsidRPr="00D46FA9">
        <w:rPr>
          <w:rFonts w:ascii="Times New Roman" w:hAnsi="Times New Roman" w:cs="Times New Roman"/>
          <w:color w:val="000000" w:themeColor="text1"/>
          <w:sz w:val="24"/>
          <w:szCs w:val="24"/>
        </w:rPr>
        <w:t>ted</w:t>
      </w:r>
      <w:r w:rsidRPr="00975DF5">
        <w:rPr>
          <w:rFonts w:ascii="Times New Roman" w:hAnsi="Times New Roman" w:cs="Times New Roman"/>
          <w:sz w:val="24"/>
          <w:szCs w:val="24"/>
        </w:rPr>
        <w:t xml:space="preserve">ir. Bu yüzden bazı erkek ve kadınların evlenmeleri yasaklanmıştır. Evlenilmesi yasak olan kadınlar,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hukukunda </w:t>
      </w:r>
      <w:r w:rsidRPr="00975DF5">
        <w:rPr>
          <w:rFonts w:ascii="Times New Roman" w:hAnsi="Times New Roman" w:cs="Times New Roman"/>
          <w:i/>
          <w:sz w:val="24"/>
          <w:szCs w:val="24"/>
        </w:rPr>
        <w:t>muharremât</w:t>
      </w:r>
      <w:r w:rsidRPr="00975DF5">
        <w:rPr>
          <w:rFonts w:ascii="Times New Roman" w:hAnsi="Times New Roman" w:cs="Times New Roman"/>
          <w:sz w:val="24"/>
          <w:szCs w:val="24"/>
        </w:rPr>
        <w:t xml:space="preserve"> (evlenilmesi yasak olanlar) başlığı altında incelenmiştir. </w:t>
      </w:r>
      <w:r w:rsidR="00E027D2">
        <w:rPr>
          <w:rFonts w:ascii="Times New Roman" w:hAnsi="Times New Roman" w:cs="Times New Roman"/>
          <w:sz w:val="24"/>
          <w:szCs w:val="24"/>
        </w:rPr>
        <w:t>Kur’ân</w:t>
      </w:r>
      <w:r w:rsidRPr="00975DF5">
        <w:rPr>
          <w:rFonts w:ascii="Times New Roman" w:hAnsi="Times New Roman" w:cs="Times New Roman"/>
          <w:sz w:val="24"/>
          <w:szCs w:val="24"/>
        </w:rPr>
        <w:t xml:space="preserve">-ı </w:t>
      </w:r>
      <w:r w:rsidR="00E027D2">
        <w:rPr>
          <w:rFonts w:ascii="Times New Roman" w:hAnsi="Times New Roman" w:cs="Times New Roman"/>
          <w:sz w:val="24"/>
          <w:szCs w:val="24"/>
        </w:rPr>
        <w:t>Kerîm</w:t>
      </w:r>
      <w:r w:rsidR="00D46FA9">
        <w:rPr>
          <w:rFonts w:ascii="Times New Roman" w:hAnsi="Times New Roman" w:cs="Times New Roman"/>
          <w:sz w:val="24"/>
          <w:szCs w:val="24"/>
        </w:rPr>
        <w:t>’de evlenilmesi yasak olanlar</w:t>
      </w:r>
      <w:r w:rsidRPr="00975DF5">
        <w:rPr>
          <w:rFonts w:ascii="Times New Roman" w:hAnsi="Times New Roman" w:cs="Times New Roman"/>
          <w:sz w:val="24"/>
          <w:szCs w:val="24"/>
        </w:rPr>
        <w:t xml:space="preserve"> açıklanmış,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hukukçularının meseleyi ele alma tarzına örneklik teşkil etmiştir.</w:t>
      </w:r>
      <w:r w:rsidRPr="00975DF5">
        <w:rPr>
          <w:rFonts w:ascii="Times New Roman" w:hAnsi="Times New Roman" w:cs="Times New Roman"/>
          <w:sz w:val="24"/>
          <w:szCs w:val="24"/>
          <w:vertAlign w:val="superscript"/>
        </w:rPr>
        <w:footnoteReference w:id="164"/>
      </w:r>
    </w:p>
    <w:p w14:paraId="26755DB4" w14:textId="3CBFDC7D"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Evlenmeye engel durumları</w:t>
      </w:r>
      <w:r w:rsidRPr="00D46FA9">
        <w:rPr>
          <w:rFonts w:ascii="Times New Roman" w:hAnsi="Times New Roman" w:cs="Times New Roman"/>
          <w:color w:val="000000" w:themeColor="text1"/>
          <w:sz w:val="24"/>
          <w:szCs w:val="24"/>
        </w:rPr>
        <w:t>n</w:t>
      </w:r>
      <w:r w:rsidR="00D46FA9">
        <w:rPr>
          <w:rFonts w:ascii="Times New Roman" w:hAnsi="Times New Roman" w:cs="Times New Roman"/>
          <w:sz w:val="24"/>
          <w:szCs w:val="24"/>
        </w:rPr>
        <w:t>,</w:t>
      </w:r>
      <w:r w:rsidR="005B745C">
        <w:rPr>
          <w:rFonts w:ascii="Times New Roman" w:hAnsi="Times New Roman" w:cs="Times New Roman"/>
          <w:sz w:val="24"/>
          <w:szCs w:val="24"/>
        </w:rPr>
        <w:t xml:space="preserve"> mahiyetleri bakımından ebedî</w:t>
      </w:r>
      <w:r w:rsidRPr="00975DF5">
        <w:rPr>
          <w:rFonts w:ascii="Times New Roman" w:hAnsi="Times New Roman" w:cs="Times New Roman"/>
          <w:sz w:val="24"/>
          <w:szCs w:val="24"/>
        </w:rPr>
        <w:t xml:space="preserve"> bir evlenme engeli olduğu zaman </w:t>
      </w:r>
      <w:r w:rsidRPr="00975DF5">
        <w:rPr>
          <w:rFonts w:ascii="Times New Roman" w:hAnsi="Times New Roman" w:cs="Times New Roman"/>
          <w:i/>
          <w:sz w:val="24"/>
          <w:szCs w:val="24"/>
        </w:rPr>
        <w:t>el-muharremâtü’l-müebbede</w:t>
      </w:r>
      <w:r w:rsidRPr="00975DF5">
        <w:rPr>
          <w:rFonts w:ascii="Times New Roman" w:hAnsi="Times New Roman" w:cs="Times New Roman"/>
          <w:sz w:val="24"/>
          <w:szCs w:val="24"/>
        </w:rPr>
        <w:t xml:space="preserve">, geçici bir evlenme engeli olduğu zaman </w:t>
      </w:r>
      <w:r w:rsidRPr="00975DF5">
        <w:rPr>
          <w:rFonts w:ascii="Times New Roman" w:hAnsi="Times New Roman" w:cs="Times New Roman"/>
          <w:i/>
          <w:sz w:val="24"/>
          <w:szCs w:val="24"/>
        </w:rPr>
        <w:t>el-muharremâtü’l-muvakkate</w:t>
      </w:r>
      <w:r w:rsidRPr="00975DF5">
        <w:rPr>
          <w:rFonts w:ascii="Times New Roman" w:hAnsi="Times New Roman" w:cs="Times New Roman"/>
          <w:sz w:val="24"/>
          <w:szCs w:val="24"/>
        </w:rPr>
        <w:t xml:space="preserve"> olarak iki kısımda incele</w:t>
      </w:r>
      <w:r w:rsidRPr="00D46FA9">
        <w:rPr>
          <w:rFonts w:ascii="Times New Roman" w:hAnsi="Times New Roman" w:cs="Times New Roman"/>
          <w:color w:val="000000" w:themeColor="text1"/>
          <w:sz w:val="24"/>
          <w:szCs w:val="24"/>
        </w:rPr>
        <w:t>n</w:t>
      </w:r>
      <w:r w:rsidRPr="00975DF5">
        <w:rPr>
          <w:rFonts w:ascii="Times New Roman" w:hAnsi="Times New Roman" w:cs="Times New Roman"/>
          <w:sz w:val="24"/>
          <w:szCs w:val="24"/>
        </w:rPr>
        <w:t xml:space="preserve">diğini bir önceki bölümde belirtmiştik.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meseleye daha çok evlenilmesi yasak olan kadınlar </w:t>
      </w:r>
      <w:r w:rsidRPr="00975DF5">
        <w:rPr>
          <w:rFonts w:ascii="Times New Roman" w:hAnsi="Times New Roman" w:cs="Times New Roman"/>
          <w:sz w:val="24"/>
          <w:szCs w:val="24"/>
        </w:rPr>
        <w:lastRenderedPageBreak/>
        <w:t>açısından yaklaşmış, muharremât</w:t>
      </w:r>
      <w:r w:rsidRPr="00D46FA9">
        <w:rPr>
          <w:rFonts w:ascii="Times New Roman" w:hAnsi="Times New Roman" w:cs="Times New Roman"/>
          <w:color w:val="000000" w:themeColor="text1"/>
          <w:sz w:val="24"/>
          <w:szCs w:val="24"/>
        </w:rPr>
        <w:t>ın</w:t>
      </w:r>
      <w:r w:rsidR="00D46FA9">
        <w:rPr>
          <w:rFonts w:ascii="Times New Roman" w:hAnsi="Times New Roman" w:cs="Times New Roman"/>
          <w:sz w:val="24"/>
          <w:szCs w:val="24"/>
        </w:rPr>
        <w:t xml:space="preserve"> </w:t>
      </w:r>
      <w:r w:rsidRPr="00D46FA9">
        <w:rPr>
          <w:rFonts w:ascii="Times New Roman" w:hAnsi="Times New Roman" w:cs="Times New Roman"/>
          <w:color w:val="000000" w:themeColor="text1"/>
          <w:sz w:val="24"/>
          <w:szCs w:val="24"/>
        </w:rPr>
        <w:t xml:space="preserve">kimlerden oluştuğunu beyan etmek suretiyle </w:t>
      </w:r>
      <w:r w:rsidR="00BD5913">
        <w:rPr>
          <w:rFonts w:ascii="Times New Roman" w:hAnsi="Times New Roman" w:cs="Times New Roman"/>
          <w:color w:val="000000" w:themeColor="text1"/>
          <w:sz w:val="24"/>
          <w:szCs w:val="24"/>
        </w:rPr>
        <w:t xml:space="preserve">konuyu </w:t>
      </w:r>
      <w:r w:rsidRPr="00975DF5">
        <w:rPr>
          <w:rFonts w:ascii="Times New Roman" w:hAnsi="Times New Roman" w:cs="Times New Roman"/>
          <w:sz w:val="24"/>
          <w:szCs w:val="24"/>
        </w:rPr>
        <w:t>işlemişlerdir.</w:t>
      </w:r>
    </w:p>
    <w:p w14:paraId="7F988B24" w14:textId="0F3C0152" w:rsidR="002A400D" w:rsidRPr="00975DF5" w:rsidRDefault="000B6891" w:rsidP="006E753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Zinanın sıhriyet oluşturup oluşturmaması mezhepler arasında tartışma konusu olmuştur.</w:t>
      </w:r>
      <w:r w:rsidR="00A8152B">
        <w:rPr>
          <w:rFonts w:ascii="Times New Roman" w:hAnsi="Times New Roman" w:cs="Times New Roman"/>
          <w:sz w:val="24"/>
          <w:szCs w:val="24"/>
        </w:rPr>
        <w:t xml:space="preserve"> Bunun sebebi  </w:t>
      </w:r>
      <w:r w:rsidR="006E7534" w:rsidRPr="006E7534">
        <w:rPr>
          <w:rFonts w:ascii="Times New Roman" w:hAnsi="Times New Roman" w:cs="Times New Roman"/>
          <w:sz w:val="24"/>
          <w:szCs w:val="24"/>
        </w:rPr>
        <w:t>“</w:t>
      </w:r>
      <w:r w:rsidR="006E7534" w:rsidRPr="006E7534">
        <w:rPr>
          <w:rFonts w:ascii="Times New Roman" w:hAnsi="Times New Roman" w:cs="Times New Roman"/>
          <w:i/>
          <w:iCs/>
          <w:sz w:val="24"/>
          <w:szCs w:val="24"/>
        </w:rPr>
        <w:t>Zina eden erkek ancak zinakâr veya müşrik bir kadınla evlenir, zina eden kadınla da ancak zinakâr veya müşrik bir erkek evlenir. Bu müminlere haram kılınmıştır.”</w:t>
      </w:r>
      <w:r w:rsidR="006E7534">
        <w:rPr>
          <w:rStyle w:val="DipnotBavurusu"/>
          <w:rFonts w:ascii="Times New Roman" w:hAnsi="Times New Roman" w:cs="Times New Roman"/>
          <w:i/>
          <w:iCs/>
          <w:sz w:val="24"/>
          <w:szCs w:val="24"/>
        </w:rPr>
        <w:footnoteReference w:id="165"/>
      </w:r>
      <w:r w:rsidR="006E7534">
        <w:rPr>
          <w:rFonts w:ascii="Times New Roman" w:hAnsi="Times New Roman" w:cs="Times New Roman"/>
          <w:sz w:val="24"/>
          <w:szCs w:val="24"/>
        </w:rPr>
        <w:t xml:space="preserve"> </w:t>
      </w:r>
      <w:r w:rsidR="00503823">
        <w:rPr>
          <w:rFonts w:ascii="Times New Roman" w:hAnsi="Times New Roman" w:cs="Times New Roman"/>
          <w:sz w:val="24"/>
          <w:szCs w:val="24"/>
        </w:rPr>
        <w:t>â</w:t>
      </w:r>
      <w:r w:rsidR="006E7534">
        <w:rPr>
          <w:rFonts w:ascii="Times New Roman" w:hAnsi="Times New Roman" w:cs="Times New Roman"/>
          <w:sz w:val="24"/>
          <w:szCs w:val="24"/>
        </w:rPr>
        <w:t>yeti kerî</w:t>
      </w:r>
      <w:r w:rsidR="00E47F8C">
        <w:rPr>
          <w:rFonts w:ascii="Times New Roman" w:hAnsi="Times New Roman" w:cs="Times New Roman"/>
          <w:sz w:val="24"/>
          <w:szCs w:val="24"/>
        </w:rPr>
        <w:t>me</w:t>
      </w:r>
      <w:r w:rsidR="006E7534">
        <w:rPr>
          <w:rFonts w:ascii="Times New Roman" w:hAnsi="Times New Roman" w:cs="Times New Roman"/>
          <w:sz w:val="24"/>
          <w:szCs w:val="24"/>
        </w:rPr>
        <w:t>si</w:t>
      </w:r>
      <w:r w:rsidR="00E47F8C">
        <w:rPr>
          <w:rFonts w:ascii="Times New Roman" w:hAnsi="Times New Roman" w:cs="Times New Roman"/>
          <w:sz w:val="24"/>
          <w:szCs w:val="24"/>
        </w:rPr>
        <w:t xml:space="preserve">nin farklı anlaşılmasıdır. </w:t>
      </w:r>
      <w:r w:rsidR="00503823">
        <w:rPr>
          <w:rFonts w:ascii="Times New Roman" w:hAnsi="Times New Roman" w:cs="Times New Roman"/>
          <w:sz w:val="24"/>
          <w:szCs w:val="24"/>
        </w:rPr>
        <w:t>Â</w:t>
      </w:r>
      <w:r w:rsidR="00446EE8">
        <w:rPr>
          <w:rFonts w:ascii="Times New Roman" w:hAnsi="Times New Roman" w:cs="Times New Roman"/>
          <w:sz w:val="24"/>
          <w:szCs w:val="24"/>
        </w:rPr>
        <w:t>yetin gereklilik mi</w:t>
      </w:r>
      <w:r w:rsidR="00503823">
        <w:rPr>
          <w:rFonts w:ascii="Times New Roman" w:hAnsi="Times New Roman" w:cs="Times New Roman"/>
          <w:sz w:val="24"/>
          <w:szCs w:val="24"/>
        </w:rPr>
        <w:t>, yoksa bir tavsiye mi ifade ettiği</w:t>
      </w:r>
      <w:r w:rsidR="00446EE8">
        <w:rPr>
          <w:rFonts w:ascii="Times New Roman" w:hAnsi="Times New Roman" w:cs="Times New Roman"/>
          <w:sz w:val="24"/>
          <w:szCs w:val="24"/>
        </w:rPr>
        <w:t xml:space="preserve"> tartışılmıştır.</w:t>
      </w:r>
      <w:r w:rsidR="00446EE8">
        <w:rPr>
          <w:rStyle w:val="DipnotBavurusu"/>
          <w:rFonts w:ascii="Times New Roman" w:hAnsi="Times New Roman" w:cs="Times New Roman"/>
          <w:sz w:val="24"/>
          <w:szCs w:val="24"/>
        </w:rPr>
        <w:footnoteReference w:id="166"/>
      </w:r>
      <w:r w:rsidR="00446EE8">
        <w:rPr>
          <w:rFonts w:ascii="Times New Roman" w:hAnsi="Times New Roman" w:cs="Times New Roman"/>
          <w:sz w:val="24"/>
          <w:szCs w:val="24"/>
        </w:rPr>
        <w:t xml:space="preserve"> </w:t>
      </w:r>
      <w:r w:rsidR="00446EE8" w:rsidRPr="00E71EA9">
        <w:rPr>
          <w:rFonts w:ascii="Times New Roman" w:hAnsi="Times New Roman" w:cs="Times New Roman"/>
          <w:sz w:val="24"/>
          <w:szCs w:val="24"/>
        </w:rPr>
        <w:t>H</w:t>
      </w:r>
      <w:r w:rsidR="00E71EA9" w:rsidRPr="00E71EA9">
        <w:rPr>
          <w:rFonts w:ascii="Times New Roman" w:hAnsi="Times New Roman" w:cs="Times New Roman"/>
          <w:sz w:val="24"/>
          <w:szCs w:val="24"/>
        </w:rPr>
        <w:t>anefîler</w:t>
      </w:r>
      <w:r w:rsidR="00E71EA9">
        <w:rPr>
          <w:rFonts w:ascii="Times New Roman" w:hAnsi="Times New Roman" w:cs="Times New Roman"/>
          <w:sz w:val="24"/>
          <w:szCs w:val="24"/>
        </w:rPr>
        <w:t>,</w:t>
      </w:r>
      <w:r w:rsidR="00446EE8" w:rsidRPr="00E71EA9">
        <w:rPr>
          <w:rFonts w:ascii="Times New Roman" w:hAnsi="Times New Roman" w:cs="Times New Roman"/>
          <w:sz w:val="24"/>
          <w:szCs w:val="24"/>
        </w:rPr>
        <w:t xml:space="preserve"> </w:t>
      </w:r>
      <w:r w:rsidR="00E71EA9" w:rsidRPr="00E71EA9">
        <w:rPr>
          <w:rFonts w:ascii="Times New Roman" w:hAnsi="Times New Roman" w:cs="Times New Roman"/>
          <w:sz w:val="24"/>
          <w:szCs w:val="24"/>
        </w:rPr>
        <w:t xml:space="preserve">zinanın </w:t>
      </w:r>
      <w:r w:rsidR="00E71EA9" w:rsidRPr="00E71EA9">
        <w:rPr>
          <w:rFonts w:ascii="Times New Roman" w:hAnsi="Times New Roman" w:cs="Times New Roman"/>
          <w:color w:val="000000" w:themeColor="text1"/>
          <w:sz w:val="24"/>
          <w:szCs w:val="24"/>
        </w:rPr>
        <w:t xml:space="preserve">hürmet-i musahereyi </w:t>
      </w:r>
      <w:r w:rsidR="00E71EA9">
        <w:rPr>
          <w:rFonts w:ascii="Times New Roman" w:hAnsi="Times New Roman" w:cs="Times New Roman"/>
          <w:color w:val="000000" w:themeColor="text1"/>
          <w:sz w:val="24"/>
          <w:szCs w:val="24"/>
        </w:rPr>
        <w:t>gerektirdiğine hükmetmişlerdir.</w:t>
      </w:r>
      <w:r w:rsidR="00E71EA9">
        <w:rPr>
          <w:rStyle w:val="DipnotBavurusu"/>
          <w:rFonts w:ascii="Times New Roman" w:hAnsi="Times New Roman" w:cs="Times New Roman"/>
          <w:color w:val="000000" w:themeColor="text1"/>
          <w:sz w:val="24"/>
          <w:szCs w:val="24"/>
        </w:rPr>
        <w:footnoteReference w:id="167"/>
      </w:r>
    </w:p>
    <w:p w14:paraId="1A1EF298" w14:textId="333A307B"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3D044A">
        <w:rPr>
          <w:rFonts w:ascii="Times New Roman" w:hAnsi="Times New Roman" w:cs="Times New Roman"/>
          <w:sz w:val="24"/>
          <w:szCs w:val="24"/>
        </w:rPr>
        <w:t xml:space="preserve"> imamları</w:t>
      </w:r>
      <w:r w:rsidR="006D3D0E">
        <w:rPr>
          <w:rFonts w:ascii="Times New Roman" w:hAnsi="Times New Roman" w:cs="Times New Roman"/>
          <w:sz w:val="24"/>
          <w:szCs w:val="24"/>
        </w:rPr>
        <w:t xml:space="preserve">, Ahmed b. Hanbel, İbn </w:t>
      </w:r>
      <w:r w:rsidR="002A400D" w:rsidRPr="00975DF5">
        <w:rPr>
          <w:rFonts w:ascii="Times New Roman" w:hAnsi="Times New Roman" w:cs="Times New Roman"/>
          <w:sz w:val="24"/>
          <w:szCs w:val="24"/>
        </w:rPr>
        <w:t>K</w:t>
      </w:r>
      <w:r w:rsidR="006D3D0E" w:rsidRPr="006D3D0E">
        <w:rPr>
          <w:rFonts w:ascii="Times New Roman" w:hAnsi="Times New Roman" w:cs="Times New Roman"/>
          <w:sz w:val="24"/>
          <w:szCs w:val="24"/>
        </w:rPr>
        <w:t>ā</w:t>
      </w:r>
      <w:r w:rsidR="002A400D" w:rsidRPr="00975DF5">
        <w:rPr>
          <w:rFonts w:ascii="Times New Roman" w:hAnsi="Times New Roman" w:cs="Times New Roman"/>
          <w:sz w:val="24"/>
          <w:szCs w:val="24"/>
        </w:rPr>
        <w:t>sım’</w:t>
      </w:r>
      <w:r w:rsidR="005D7F30">
        <w:rPr>
          <w:rFonts w:ascii="Times New Roman" w:hAnsi="Times New Roman" w:cs="Times New Roman"/>
          <w:sz w:val="24"/>
          <w:szCs w:val="24"/>
        </w:rPr>
        <w:t>ın naklettiği üzere</w:t>
      </w:r>
      <w:r w:rsidR="00D46FA9">
        <w:rPr>
          <w:rFonts w:ascii="Times New Roman" w:hAnsi="Times New Roman" w:cs="Times New Roman"/>
          <w:sz w:val="24"/>
          <w:szCs w:val="24"/>
        </w:rPr>
        <w:t xml:space="preserve"> İmam </w:t>
      </w:r>
      <w:r w:rsidR="00DC18F5">
        <w:rPr>
          <w:rFonts w:ascii="Times New Roman" w:hAnsi="Times New Roman" w:cs="Times New Roman"/>
          <w:sz w:val="24"/>
          <w:szCs w:val="24"/>
        </w:rPr>
        <w:t>Mâlik</w:t>
      </w:r>
      <w:r w:rsidR="005D7F30">
        <w:rPr>
          <w:rFonts w:ascii="Times New Roman" w:hAnsi="Times New Roman" w:cs="Times New Roman"/>
          <w:sz w:val="24"/>
          <w:szCs w:val="24"/>
        </w:rPr>
        <w:t>’e göre</w:t>
      </w:r>
      <w:r w:rsidR="002A400D" w:rsidRPr="00975DF5">
        <w:rPr>
          <w:rFonts w:ascii="Times New Roman" w:hAnsi="Times New Roman" w:cs="Times New Roman"/>
          <w:sz w:val="24"/>
          <w:szCs w:val="24"/>
        </w:rPr>
        <w:t xml:space="preserve"> </w:t>
      </w:r>
      <w:r w:rsidR="00103350">
        <w:rPr>
          <w:rFonts w:ascii="Times New Roman" w:hAnsi="Times New Roman" w:cs="Times New Roman"/>
          <w:sz w:val="24"/>
          <w:szCs w:val="24"/>
        </w:rPr>
        <w:t>sahîh</w:t>
      </w:r>
      <w:r w:rsidR="002A400D" w:rsidRPr="00975DF5">
        <w:rPr>
          <w:rFonts w:ascii="Times New Roman" w:hAnsi="Times New Roman" w:cs="Times New Roman"/>
          <w:sz w:val="24"/>
          <w:szCs w:val="24"/>
        </w:rPr>
        <w:t xml:space="preserve"> nikâh akdinde olduğu gibi, gayri</w:t>
      </w:r>
      <w:r w:rsidR="00103350">
        <w:rPr>
          <w:rFonts w:ascii="Times New Roman" w:hAnsi="Times New Roman" w:cs="Times New Roman"/>
          <w:sz w:val="24"/>
          <w:szCs w:val="24"/>
        </w:rPr>
        <w:t xml:space="preserve"> meşrû</w:t>
      </w:r>
      <w:r w:rsidR="003D044A">
        <w:rPr>
          <w:rFonts w:ascii="Times New Roman" w:hAnsi="Times New Roman" w:cs="Times New Roman"/>
          <w:sz w:val="24"/>
          <w:szCs w:val="24"/>
        </w:rPr>
        <w:t xml:space="preserve"> cinsel ilişki olan zina da</w:t>
      </w:r>
      <w:r w:rsidR="002A400D" w:rsidRPr="00975DF5">
        <w:rPr>
          <w:rFonts w:ascii="Times New Roman" w:hAnsi="Times New Roman" w:cs="Times New Roman"/>
          <w:sz w:val="24"/>
          <w:szCs w:val="24"/>
        </w:rPr>
        <w:t xml:space="preserve"> fiilin failleri yani erkek ve kadının her birisi ile diğerinin usûl ve furûu arasında evlenme engeli oluş</w:t>
      </w:r>
      <w:r w:rsidR="003D044A">
        <w:rPr>
          <w:rFonts w:ascii="Times New Roman" w:hAnsi="Times New Roman" w:cs="Times New Roman"/>
          <w:sz w:val="24"/>
          <w:szCs w:val="24"/>
        </w:rPr>
        <w:t>tur</w:t>
      </w:r>
      <w:r w:rsidR="002A400D" w:rsidRPr="00975DF5">
        <w:rPr>
          <w:rFonts w:ascii="Times New Roman" w:hAnsi="Times New Roman" w:cs="Times New Roman"/>
          <w:sz w:val="24"/>
          <w:szCs w:val="24"/>
        </w:rPr>
        <w:t>maktadır.</w:t>
      </w:r>
      <w:r w:rsidR="002A400D" w:rsidRPr="00975DF5">
        <w:t xml:space="preserve"> </w:t>
      </w:r>
      <w:r w:rsidR="006D3D0E">
        <w:rPr>
          <w:rFonts w:ascii="Times New Roman" w:hAnsi="Times New Roman" w:cs="Times New Roman"/>
          <w:sz w:val="24"/>
          <w:szCs w:val="24"/>
        </w:rPr>
        <w:t xml:space="preserve">İmam </w:t>
      </w:r>
      <w:r w:rsidR="00340AB1">
        <w:rPr>
          <w:rFonts w:ascii="Times New Roman" w:hAnsi="Times New Roman" w:cs="Times New Roman"/>
          <w:sz w:val="24"/>
          <w:szCs w:val="24"/>
        </w:rPr>
        <w:t>Şâfiî</w:t>
      </w:r>
      <w:r w:rsidR="006D3D0E">
        <w:rPr>
          <w:rFonts w:ascii="Times New Roman" w:hAnsi="Times New Roman" w:cs="Times New Roman"/>
          <w:sz w:val="24"/>
          <w:szCs w:val="24"/>
        </w:rPr>
        <w:t xml:space="preserve"> ve İbn Ebû</w:t>
      </w:r>
      <w:r w:rsidR="002A400D" w:rsidRPr="00975DF5">
        <w:rPr>
          <w:rFonts w:ascii="Times New Roman" w:hAnsi="Times New Roman" w:cs="Times New Roman"/>
          <w:sz w:val="24"/>
          <w:szCs w:val="24"/>
        </w:rPr>
        <w:t xml:space="preserve"> Leylâ ise zinanın, zina eden erkek ile zina eden kadın</w:t>
      </w:r>
      <w:r w:rsidR="005D7F30">
        <w:rPr>
          <w:rFonts w:ascii="Times New Roman" w:hAnsi="Times New Roman" w:cs="Times New Roman"/>
          <w:sz w:val="24"/>
          <w:szCs w:val="24"/>
        </w:rPr>
        <w:t xml:space="preserve"> arasında herhangi bir sıhriyet</w:t>
      </w:r>
      <w:r w:rsidR="002A400D" w:rsidRPr="00975DF5">
        <w:rPr>
          <w:rFonts w:ascii="Times New Roman" w:hAnsi="Times New Roman" w:cs="Times New Roman"/>
          <w:sz w:val="24"/>
          <w:szCs w:val="24"/>
        </w:rPr>
        <w:t xml:space="preserve"> oluşturmadığı kanaatindedir</w:t>
      </w:r>
      <w:r w:rsidR="002A400D" w:rsidRPr="005D7F30">
        <w:rPr>
          <w:rFonts w:ascii="Times New Roman" w:hAnsi="Times New Roman" w:cs="Times New Roman"/>
          <w:color w:val="000000" w:themeColor="text1"/>
          <w:sz w:val="24"/>
          <w:szCs w:val="24"/>
        </w:rPr>
        <w:t>ler</w:t>
      </w:r>
      <w:r w:rsidR="002A400D" w:rsidRPr="00975DF5">
        <w:rPr>
          <w:rFonts w:ascii="Times New Roman" w:hAnsi="Times New Roman" w:cs="Times New Roman"/>
          <w:sz w:val="24"/>
          <w:szCs w:val="24"/>
        </w:rPr>
        <w:t xml:space="preserve">. Bu imamlara göre zina, zina eden erkek (zânî) </w:t>
      </w:r>
      <w:r w:rsidR="005D7F30" w:rsidRPr="00975DF5">
        <w:rPr>
          <w:rFonts w:ascii="Times New Roman" w:hAnsi="Times New Roman" w:cs="Times New Roman"/>
          <w:sz w:val="24"/>
          <w:szCs w:val="24"/>
        </w:rPr>
        <w:t>ile</w:t>
      </w:r>
      <w:r w:rsidR="002A400D" w:rsidRPr="00975DF5">
        <w:rPr>
          <w:rFonts w:ascii="Times New Roman" w:hAnsi="Times New Roman" w:cs="Times New Roman"/>
          <w:sz w:val="24"/>
          <w:szCs w:val="24"/>
        </w:rPr>
        <w:t xml:space="preserve"> kadının (zâniye) başka kocadan olma kızı, hatta zina mahsulü kız</w:t>
      </w:r>
      <w:r w:rsidR="00203E93">
        <w:rPr>
          <w:rFonts w:ascii="Times New Roman" w:hAnsi="Times New Roman" w:cs="Times New Roman"/>
          <w:sz w:val="24"/>
          <w:szCs w:val="24"/>
        </w:rPr>
        <w:t>ı</w:t>
      </w:r>
      <w:r w:rsidR="002A400D" w:rsidRPr="00975DF5">
        <w:rPr>
          <w:rFonts w:ascii="Times New Roman" w:hAnsi="Times New Roman" w:cs="Times New Roman"/>
          <w:sz w:val="24"/>
          <w:szCs w:val="24"/>
        </w:rPr>
        <w:t xml:space="preserve"> arasında evlenme engeli doğurmamaktadır.</w:t>
      </w:r>
      <w:r w:rsidR="002A400D" w:rsidRPr="00975DF5">
        <w:rPr>
          <w:rFonts w:ascii="Times New Roman" w:hAnsi="Times New Roman" w:cs="Times New Roman"/>
          <w:sz w:val="24"/>
          <w:szCs w:val="24"/>
          <w:vertAlign w:val="superscript"/>
        </w:rPr>
        <w:footnoteReference w:id="168"/>
      </w:r>
    </w:p>
    <w:p w14:paraId="3B666808" w14:textId="158E0F95" w:rsidR="00DA1CF3" w:rsidRPr="00975DF5" w:rsidRDefault="00DA1CF3"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sidR="00741391">
        <w:rPr>
          <w:rFonts w:ascii="Times New Roman" w:hAnsi="Times New Roman" w:cs="Times New Roman"/>
          <w:color w:val="000000" w:themeColor="text1"/>
          <w:sz w:val="24"/>
          <w:szCs w:val="24"/>
        </w:rPr>
        <w:t>’ta Hanefî</w:t>
      </w:r>
      <w:r>
        <w:rPr>
          <w:rFonts w:ascii="Times New Roman" w:hAnsi="Times New Roman" w:cs="Times New Roman"/>
          <w:color w:val="000000" w:themeColor="text1"/>
          <w:sz w:val="24"/>
          <w:szCs w:val="24"/>
        </w:rPr>
        <w:t xml:space="preserve">, </w:t>
      </w:r>
      <w:r w:rsidR="00E027D2">
        <w:rPr>
          <w:rFonts w:ascii="Times New Roman" w:hAnsi="Times New Roman" w:cs="Times New Roman"/>
          <w:color w:val="000000" w:themeColor="text1"/>
          <w:sz w:val="24"/>
          <w:szCs w:val="24"/>
        </w:rPr>
        <w:t>Hanbelî</w:t>
      </w:r>
      <w:r>
        <w:rPr>
          <w:rFonts w:ascii="Times New Roman" w:hAnsi="Times New Roman" w:cs="Times New Roman"/>
          <w:color w:val="000000" w:themeColor="text1"/>
          <w:sz w:val="24"/>
          <w:szCs w:val="24"/>
        </w:rPr>
        <w:t xml:space="preserve"> ve </w:t>
      </w:r>
      <w:r w:rsidR="00340AB1">
        <w:rPr>
          <w:rFonts w:ascii="Times New Roman" w:hAnsi="Times New Roman" w:cs="Times New Roman"/>
          <w:color w:val="000000" w:themeColor="text1"/>
          <w:sz w:val="24"/>
          <w:szCs w:val="24"/>
        </w:rPr>
        <w:t>Mâlikî</w:t>
      </w:r>
      <w:r>
        <w:rPr>
          <w:rFonts w:ascii="Times New Roman" w:hAnsi="Times New Roman" w:cs="Times New Roman"/>
          <w:color w:val="000000" w:themeColor="text1"/>
          <w:sz w:val="24"/>
          <w:szCs w:val="24"/>
        </w:rPr>
        <w:t xml:space="preserve"> mezheplerinin görüşlerine uygun olarak zinanın </w:t>
      </w:r>
      <w:r w:rsidR="00F1048D" w:rsidRPr="00975DF5">
        <w:rPr>
          <w:rFonts w:ascii="Times New Roman" w:hAnsi="Times New Roman" w:cs="Times New Roman"/>
          <w:color w:val="000000" w:themeColor="text1"/>
          <w:sz w:val="24"/>
          <w:szCs w:val="24"/>
        </w:rPr>
        <w:t>hürmet-i musahereyi</w:t>
      </w:r>
      <w:r w:rsidR="00F1048D">
        <w:rPr>
          <w:rFonts w:ascii="Times New Roman" w:hAnsi="Times New Roman" w:cs="Times New Roman"/>
          <w:color w:val="000000" w:themeColor="text1"/>
          <w:sz w:val="24"/>
          <w:szCs w:val="24"/>
        </w:rPr>
        <w:t xml:space="preserve"> gerektirdiğini ve hatta </w:t>
      </w:r>
      <w:r w:rsidR="00F1048D" w:rsidRPr="005F537E">
        <w:rPr>
          <w:rFonts w:ascii="Times New Roman" w:hAnsi="Times New Roman" w:cs="Times New Roman"/>
          <w:i/>
          <w:color w:val="000000" w:themeColor="text1"/>
          <w:sz w:val="24"/>
          <w:szCs w:val="24"/>
        </w:rPr>
        <w:t>şüphe-i nikâhın</w:t>
      </w:r>
      <w:r w:rsidR="00F1048D">
        <w:rPr>
          <w:rFonts w:ascii="Times New Roman" w:hAnsi="Times New Roman" w:cs="Times New Roman"/>
          <w:color w:val="000000" w:themeColor="text1"/>
          <w:sz w:val="24"/>
          <w:szCs w:val="24"/>
        </w:rPr>
        <w:t xml:space="preserve"> dahi böyle olduğunu belirtmiştir.</w:t>
      </w:r>
      <w:r w:rsidR="00F1048D">
        <w:rPr>
          <w:rStyle w:val="DipnotBavurusu"/>
          <w:rFonts w:ascii="Times New Roman" w:hAnsi="Times New Roman" w:cs="Times New Roman"/>
          <w:color w:val="000000" w:themeColor="text1"/>
          <w:sz w:val="24"/>
          <w:szCs w:val="24"/>
        </w:rPr>
        <w:footnoteReference w:id="169"/>
      </w:r>
    </w:p>
    <w:p w14:paraId="304D7747" w14:textId="30B72D1C"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lerin zinanın hürmet-i musahereyi meydana getirmeyeceği görüşünden hareketle zinanın akrabalık oluşturmayacağını belirtmiştir. Zinanın sıhriyet sebebi kabul edilmesinin aileler arasında birtakım faydasız davaların görülmesine sebep olduğunu ve hiçbir sonuç alınmadığını </w:t>
      </w:r>
      <w:r w:rsidRPr="005D7F30">
        <w:rPr>
          <w:rFonts w:ascii="Times New Roman" w:hAnsi="Times New Roman" w:cs="Times New Roman"/>
          <w:color w:val="000000" w:themeColor="text1"/>
          <w:sz w:val="24"/>
          <w:szCs w:val="24"/>
        </w:rPr>
        <w:t>belirt</w:t>
      </w:r>
      <w:r w:rsidRPr="00975DF5">
        <w:rPr>
          <w:rFonts w:ascii="Times New Roman" w:hAnsi="Times New Roman" w:cs="Times New Roman"/>
          <w:color w:val="000000" w:themeColor="text1"/>
          <w:sz w:val="24"/>
          <w:szCs w:val="24"/>
        </w:rPr>
        <w:t>miştir. Bütün bu sebepler göz önüne alınarak zinanın akrabalık sebebi sayılmadığ</w:t>
      </w:r>
      <w:r>
        <w:rPr>
          <w:rFonts w:ascii="Times New Roman" w:hAnsi="Times New Roman" w:cs="Times New Roman"/>
          <w:color w:val="000000" w:themeColor="text1"/>
          <w:sz w:val="24"/>
          <w:szCs w:val="24"/>
        </w:rPr>
        <w:t xml:space="preserve">ı </w:t>
      </w:r>
      <w:r w:rsidRPr="005D7F30">
        <w:rPr>
          <w:rFonts w:ascii="Times New Roman" w:hAnsi="Times New Roman" w:cs="Times New Roman"/>
          <w:color w:val="000000" w:themeColor="text1"/>
          <w:sz w:val="24"/>
          <w:szCs w:val="24"/>
        </w:rPr>
        <w:t>hükmü benimsenmiştir</w:t>
      </w:r>
      <w:r w:rsidR="005D7F30">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vertAlign w:val="superscript"/>
        </w:rPr>
        <w:footnoteReference w:id="170"/>
      </w:r>
    </w:p>
    <w:p w14:paraId="0DD8C783"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26E5B244"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6" w:name="_Toc66980715"/>
      <w:r w:rsidRPr="00975DF5">
        <w:rPr>
          <w:rFonts w:ascii="Times New Roman" w:eastAsiaTheme="majorEastAsia" w:hAnsi="Times New Roman" w:cs="Times New Roman"/>
          <w:b/>
          <w:color w:val="000000" w:themeColor="text1"/>
          <w:sz w:val="24"/>
          <w:szCs w:val="24"/>
        </w:rPr>
        <w:lastRenderedPageBreak/>
        <w:t>Nikâhın İlanı</w:t>
      </w:r>
      <w:bookmarkEnd w:id="46"/>
    </w:p>
    <w:p w14:paraId="54F49B84" w14:textId="6F9BE251" w:rsidR="002A400D" w:rsidRPr="00975DF5" w:rsidRDefault="005F537E"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Aile</w:t>
      </w:r>
      <w:r w:rsidR="002A400D" w:rsidRPr="00975DF5">
        <w:rPr>
          <w:rFonts w:ascii="Times New Roman" w:hAnsi="Times New Roman" w:cs="Times New Roman"/>
          <w:sz w:val="24"/>
          <w:szCs w:val="24"/>
        </w:rPr>
        <w:t xml:space="preserve"> kurumunun temelini oluşturan evlilik, bütün ilâhî dinlerde, erkek ve kadının kendilerine ait bir mahremiyet ve paylaşım alanı oluşturmaktadır. Evlilik, insan neslinin d</w:t>
      </w:r>
      <w:r w:rsidR="00103350">
        <w:rPr>
          <w:rFonts w:ascii="Times New Roman" w:hAnsi="Times New Roman" w:cs="Times New Roman"/>
          <w:sz w:val="24"/>
          <w:szCs w:val="24"/>
        </w:rPr>
        <w:t>evamına imkân veren yegâne meşrû</w:t>
      </w:r>
      <w:r w:rsidR="002A400D" w:rsidRPr="00975DF5">
        <w:rPr>
          <w:rFonts w:ascii="Times New Roman" w:hAnsi="Times New Roman" w:cs="Times New Roman"/>
          <w:sz w:val="24"/>
          <w:szCs w:val="24"/>
        </w:rPr>
        <w:t xml:space="preserve"> ilişki olarak kabul edilmiştir.</w:t>
      </w:r>
      <w:r w:rsidR="002A400D" w:rsidRPr="00975DF5">
        <w:rPr>
          <w:rFonts w:ascii="Times New Roman" w:hAnsi="Times New Roman" w:cs="Times New Roman"/>
          <w:sz w:val="24"/>
          <w:szCs w:val="24"/>
          <w:vertAlign w:val="superscript"/>
        </w:rPr>
        <w:footnoteReference w:id="171"/>
      </w:r>
      <w:r w:rsidR="002A400D" w:rsidRPr="00975DF5">
        <w:rPr>
          <w:rFonts w:ascii="Times New Roman" w:hAnsi="Times New Roman" w:cs="Times New Roman"/>
          <w:sz w:val="24"/>
          <w:szCs w:val="24"/>
        </w:rPr>
        <w:t xml:space="preserve"> </w:t>
      </w:r>
    </w:p>
    <w:p w14:paraId="46FEF55D" w14:textId="0F598A4E"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Her evlilik akdi toplum zincirine bir halka daha ekleyerek toplumun geleceğini teminat altına almaktadır. O halde evlilik sevinç ve neşeyle karşılanarak ilan edilmeli, desteklenip teşvik edilmelidir. Utanılıp gizlenecek olan evlilik değil, gayri</w:t>
      </w:r>
      <w:r w:rsidR="00103350">
        <w:rPr>
          <w:rFonts w:ascii="Times New Roman" w:hAnsi="Times New Roman" w:cs="Times New Roman"/>
          <w:sz w:val="24"/>
          <w:szCs w:val="24"/>
        </w:rPr>
        <w:t xml:space="preserve"> meşrû</w:t>
      </w:r>
      <w:r w:rsidRPr="00975DF5">
        <w:rPr>
          <w:rFonts w:ascii="Times New Roman" w:hAnsi="Times New Roman" w:cs="Times New Roman"/>
          <w:sz w:val="24"/>
          <w:szCs w:val="24"/>
        </w:rPr>
        <w:t xml:space="preserve"> ilişkiler olmalıdır. </w:t>
      </w:r>
      <w:r w:rsidRPr="00975DF5">
        <w:rPr>
          <w:rFonts w:ascii="Times New Roman" w:hAnsi="Times New Roman" w:cs="Times New Roman"/>
          <w:sz w:val="24"/>
          <w:szCs w:val="24"/>
          <w:vertAlign w:val="superscript"/>
        </w:rPr>
        <w:footnoteReference w:id="172"/>
      </w:r>
    </w:p>
    <w:p w14:paraId="3E17C588" w14:textId="0F84AC4F"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Evliliğin tescillenmesi olarak nikâh, şahitler huzurunda gerçekleştirilir. Nikâh, erkek ve kadının artık aralarında özel bir hukukun cereyan edeceğinin göstergesidir. Nikâh sayesinde eşler gayri</w:t>
      </w:r>
      <w:r w:rsidR="00103350">
        <w:rPr>
          <w:rFonts w:ascii="Times New Roman" w:hAnsi="Times New Roman" w:cs="Times New Roman"/>
          <w:sz w:val="24"/>
          <w:szCs w:val="24"/>
        </w:rPr>
        <w:t xml:space="preserve"> meşrû</w:t>
      </w:r>
      <w:r w:rsidRPr="00975DF5">
        <w:rPr>
          <w:rFonts w:ascii="Times New Roman" w:hAnsi="Times New Roman" w:cs="Times New Roman"/>
          <w:sz w:val="24"/>
          <w:szCs w:val="24"/>
        </w:rPr>
        <w:t xml:space="preserve"> bir birliktelik değil, helal bir hayat yaşadıklarını ilan etmiş olacaklardır. Bu sebeple </w:t>
      </w:r>
      <w:r w:rsidR="00741391">
        <w:rPr>
          <w:rFonts w:ascii="Times New Roman" w:hAnsi="Times New Roman" w:cs="Times New Roman"/>
          <w:sz w:val="24"/>
          <w:szCs w:val="24"/>
        </w:rPr>
        <w:t>İslâm</w:t>
      </w:r>
      <w:r>
        <w:rPr>
          <w:rFonts w:ascii="Times New Roman" w:hAnsi="Times New Roman" w:cs="Times New Roman"/>
          <w:sz w:val="24"/>
          <w:szCs w:val="24"/>
        </w:rPr>
        <w:t xml:space="preserve"> hukuku nikâhı duyurmayı ön gör</w:t>
      </w:r>
      <w:r w:rsidRPr="00975DF5">
        <w:rPr>
          <w:rFonts w:ascii="Times New Roman" w:hAnsi="Times New Roman" w:cs="Times New Roman"/>
          <w:sz w:val="24"/>
          <w:szCs w:val="24"/>
        </w:rPr>
        <w:t xml:space="preserve">müştür. Bunun hikmetlerinden birisi de toplumun evlenen çifti karı koca bilmesi, birlikteliklerinin helal ve </w:t>
      </w:r>
      <w:r w:rsidR="00103350">
        <w:rPr>
          <w:rFonts w:ascii="Times New Roman" w:hAnsi="Times New Roman" w:cs="Times New Roman"/>
          <w:sz w:val="24"/>
          <w:szCs w:val="24"/>
        </w:rPr>
        <w:t>meşrû</w:t>
      </w:r>
      <w:r w:rsidRPr="00975DF5">
        <w:rPr>
          <w:rFonts w:ascii="Times New Roman" w:hAnsi="Times New Roman" w:cs="Times New Roman"/>
          <w:sz w:val="24"/>
          <w:szCs w:val="24"/>
        </w:rPr>
        <w:t xml:space="preserve"> olduğunu ilan ederek kimsenin kötü bir düşünceye kapılmasına fırsat vermemesidir.</w:t>
      </w:r>
      <w:r w:rsidRPr="00975DF5">
        <w:rPr>
          <w:rFonts w:ascii="Times New Roman" w:hAnsi="Times New Roman" w:cs="Times New Roman"/>
          <w:sz w:val="24"/>
          <w:szCs w:val="24"/>
          <w:vertAlign w:val="superscript"/>
        </w:rPr>
        <w:footnoteReference w:id="173"/>
      </w:r>
    </w:p>
    <w:p w14:paraId="1E7B4B51" w14:textId="54D9AEF6" w:rsidR="00DB269F" w:rsidRDefault="002A400D" w:rsidP="002D37D6">
      <w:pPr>
        <w:spacing w:after="0" w:line="360" w:lineRule="auto"/>
        <w:ind w:firstLine="709"/>
        <w:jc w:val="both"/>
      </w:pPr>
      <w:r w:rsidRPr="00975DF5">
        <w:rPr>
          <w:rFonts w:ascii="Times New Roman" w:hAnsi="Times New Roman" w:cs="Times New Roman"/>
          <w:sz w:val="24"/>
          <w:szCs w:val="24"/>
        </w:rPr>
        <w:t xml:space="preserve">Nikâhın herkese açık yapılması ve duyurulması gerekmektedir. Dolayısıyla bir nikâh akdinin </w:t>
      </w:r>
      <w:r w:rsidR="00103350">
        <w:rPr>
          <w:rFonts w:ascii="Times New Roman" w:hAnsi="Times New Roman" w:cs="Times New Roman"/>
          <w:sz w:val="24"/>
          <w:szCs w:val="24"/>
        </w:rPr>
        <w:t>sahîh</w:t>
      </w:r>
      <w:r w:rsidRPr="00975DF5">
        <w:rPr>
          <w:rFonts w:ascii="Times New Roman" w:hAnsi="Times New Roman" w:cs="Times New Roman"/>
          <w:sz w:val="24"/>
          <w:szCs w:val="24"/>
        </w:rPr>
        <w:t xml:space="preserve"> olması için şahitler huzurunda akdedilmesi gerekir.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hukukçularının çoğuna göre şahitlerin bulunması akdin sıhhat şartlarındandır. Bu sebeple erkek ve kadın şahitler olmadan evlendiklerini b</w:t>
      </w:r>
      <w:r w:rsidR="005B745C">
        <w:rPr>
          <w:rFonts w:ascii="Times New Roman" w:hAnsi="Times New Roman" w:cs="Times New Roman"/>
          <w:sz w:val="24"/>
          <w:szCs w:val="24"/>
        </w:rPr>
        <w:t>eyan etseler de</w:t>
      </w:r>
      <w:r w:rsidRPr="00975DF5">
        <w:rPr>
          <w:rFonts w:ascii="Times New Roman" w:hAnsi="Times New Roman" w:cs="Times New Roman"/>
          <w:sz w:val="24"/>
          <w:szCs w:val="24"/>
        </w:rPr>
        <w:t xml:space="preserve"> gerçekleştirilen nikâh akdi </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olacağından beyanlarına itibar olunmaz.</w:t>
      </w:r>
      <w:r w:rsidR="00F1048D">
        <w:rPr>
          <w:rFonts w:ascii="Times New Roman" w:hAnsi="Times New Roman" w:cs="Times New Roman"/>
          <w:sz w:val="24"/>
          <w:szCs w:val="24"/>
        </w:rPr>
        <w:t xml:space="preserve"> </w:t>
      </w:r>
      <w:r w:rsidR="00340AB1">
        <w:rPr>
          <w:rFonts w:ascii="Times New Roman" w:hAnsi="Times New Roman" w:cs="Times New Roman"/>
          <w:sz w:val="24"/>
          <w:szCs w:val="24"/>
        </w:rPr>
        <w:t>Mâlikî</w:t>
      </w:r>
      <w:r w:rsidR="00F1048D">
        <w:rPr>
          <w:rFonts w:ascii="Times New Roman" w:hAnsi="Times New Roman" w:cs="Times New Roman"/>
          <w:sz w:val="24"/>
          <w:szCs w:val="24"/>
        </w:rPr>
        <w:t>ler ise nikâh esnasında şahitlerin bulunmasını şart koşma</w:t>
      </w:r>
      <w:r w:rsidR="005B745C">
        <w:rPr>
          <w:rFonts w:ascii="Times New Roman" w:hAnsi="Times New Roman" w:cs="Times New Roman"/>
          <w:sz w:val="24"/>
          <w:szCs w:val="24"/>
        </w:rPr>
        <w:t>mışlar, n</w:t>
      </w:r>
      <w:r w:rsidR="00DB269F">
        <w:rPr>
          <w:rFonts w:ascii="Times New Roman" w:hAnsi="Times New Roman" w:cs="Times New Roman"/>
          <w:sz w:val="24"/>
          <w:szCs w:val="24"/>
        </w:rPr>
        <w:t>ikâhın ilanını veya şahitlerin zifaftan önce hazır</w:t>
      </w:r>
      <w:r w:rsidR="005B745C">
        <w:rPr>
          <w:rFonts w:ascii="Times New Roman" w:hAnsi="Times New Roman" w:cs="Times New Roman"/>
          <w:sz w:val="24"/>
          <w:szCs w:val="24"/>
        </w:rPr>
        <w:t xml:space="preserve"> bulunmalarını yeterli görmüşlerdir</w:t>
      </w:r>
      <w:r w:rsidR="00DB269F">
        <w:rPr>
          <w:rFonts w:ascii="Times New Roman" w:hAnsi="Times New Roman" w:cs="Times New Roman"/>
          <w:sz w:val="24"/>
          <w:szCs w:val="24"/>
        </w:rPr>
        <w:t>.</w:t>
      </w:r>
      <w:r w:rsidRPr="00975DF5">
        <w:rPr>
          <w:rFonts w:ascii="Times New Roman" w:hAnsi="Times New Roman" w:cs="Times New Roman"/>
          <w:sz w:val="24"/>
          <w:szCs w:val="24"/>
          <w:vertAlign w:val="superscript"/>
        </w:rPr>
        <w:footnoteReference w:id="174"/>
      </w:r>
      <w:r w:rsidR="00DB269F">
        <w:t xml:space="preserve"> </w:t>
      </w:r>
    </w:p>
    <w:p w14:paraId="3101B698" w14:textId="291F9700"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DB269F">
        <w:rPr>
          <w:rFonts w:ascii="Times New Roman" w:hAnsi="Times New Roman" w:cs="Times New Roman"/>
          <w:sz w:val="24"/>
          <w:szCs w:val="24"/>
        </w:rPr>
        <w:t xml:space="preserve"> </w:t>
      </w:r>
      <w:r w:rsidR="00340AB1">
        <w:rPr>
          <w:rFonts w:ascii="Times New Roman" w:hAnsi="Times New Roman" w:cs="Times New Roman"/>
          <w:sz w:val="24"/>
          <w:szCs w:val="24"/>
        </w:rPr>
        <w:t>Şâfiî</w:t>
      </w:r>
      <w:r w:rsidR="00DB269F">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DB269F">
        <w:rPr>
          <w:rFonts w:ascii="Times New Roman" w:hAnsi="Times New Roman" w:cs="Times New Roman"/>
          <w:sz w:val="24"/>
          <w:szCs w:val="24"/>
        </w:rPr>
        <w:t>lere göre ise i</w:t>
      </w:r>
      <w:r w:rsidR="002A400D" w:rsidRPr="00975DF5">
        <w:rPr>
          <w:rFonts w:ascii="Times New Roman" w:hAnsi="Times New Roman" w:cs="Times New Roman"/>
          <w:sz w:val="24"/>
          <w:szCs w:val="24"/>
        </w:rPr>
        <w:t xml:space="preserve">ki şahidin huzurunda gerçekleştirilen nikâh akdi ise herkese açık yapılmış kabul edilir. Çünkü iki kişiyi aşan </w:t>
      </w:r>
      <w:r w:rsidR="002A400D">
        <w:rPr>
          <w:rFonts w:ascii="Times New Roman" w:hAnsi="Times New Roman" w:cs="Times New Roman"/>
          <w:sz w:val="24"/>
          <w:szCs w:val="24"/>
        </w:rPr>
        <w:t>sır, sır olmaktan çıkar. Ancak d</w:t>
      </w:r>
      <w:r w:rsidR="002A400D" w:rsidRPr="00975DF5">
        <w:rPr>
          <w:rFonts w:ascii="Times New Roman" w:hAnsi="Times New Roman" w:cs="Times New Roman"/>
          <w:sz w:val="24"/>
          <w:szCs w:val="24"/>
        </w:rPr>
        <w:t>aha fazla kişinin katılımıyla nikâh akdinin gerçekleştirilmesi menduptur.</w:t>
      </w:r>
      <w:r w:rsidR="002A400D" w:rsidRPr="00975DF5">
        <w:rPr>
          <w:rFonts w:ascii="Times New Roman" w:hAnsi="Times New Roman" w:cs="Times New Roman"/>
          <w:sz w:val="24"/>
          <w:szCs w:val="24"/>
          <w:vertAlign w:val="superscript"/>
        </w:rPr>
        <w:footnoteReference w:id="175"/>
      </w:r>
    </w:p>
    <w:p w14:paraId="13404290" w14:textId="4251ADEF" w:rsidR="00561F1F" w:rsidRPr="00975DF5" w:rsidRDefault="00561F1F"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sidR="00E5551B">
        <w:rPr>
          <w:rFonts w:ascii="Times New Roman" w:hAnsi="Times New Roman" w:cs="Times New Roman"/>
          <w:color w:val="000000" w:themeColor="text1"/>
          <w:sz w:val="24"/>
          <w:szCs w:val="24"/>
        </w:rPr>
        <w:t>’ta ilandan bahsetmemiş, nikâ</w:t>
      </w:r>
      <w:r w:rsidR="00741391">
        <w:rPr>
          <w:rFonts w:ascii="Times New Roman" w:hAnsi="Times New Roman" w:cs="Times New Roman"/>
          <w:color w:val="000000" w:themeColor="text1"/>
          <w:sz w:val="24"/>
          <w:szCs w:val="24"/>
        </w:rPr>
        <w:t>hın Hanefî</w:t>
      </w:r>
      <w:r>
        <w:rPr>
          <w:rFonts w:ascii="Times New Roman" w:hAnsi="Times New Roman" w:cs="Times New Roman"/>
          <w:color w:val="000000" w:themeColor="text1"/>
          <w:sz w:val="24"/>
          <w:szCs w:val="24"/>
        </w:rPr>
        <w:t xml:space="preserve"> mezhebine göre şahitler huzurunda akdedilmesini yeterli görmüştür.</w:t>
      </w:r>
      <w:r>
        <w:rPr>
          <w:rStyle w:val="DipnotBavurusu"/>
          <w:rFonts w:ascii="Times New Roman" w:hAnsi="Times New Roman" w:cs="Times New Roman"/>
          <w:color w:val="000000" w:themeColor="text1"/>
          <w:sz w:val="24"/>
          <w:szCs w:val="24"/>
        </w:rPr>
        <w:footnoteReference w:id="176"/>
      </w:r>
    </w:p>
    <w:p w14:paraId="29C6A3EF" w14:textId="6562A823" w:rsidR="002A400D" w:rsidRDefault="00340AB1"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Mâlikî</w:t>
      </w:r>
      <w:r w:rsidR="00DB269F">
        <w:rPr>
          <w:rFonts w:ascii="Times New Roman" w:hAnsi="Times New Roman" w:cs="Times New Roman"/>
          <w:color w:val="000000" w:themeColor="text1"/>
          <w:sz w:val="24"/>
          <w:szCs w:val="24"/>
        </w:rPr>
        <w:t>lerin görüşünü tanzim ve tebdil ederek benimseyen</w:t>
      </w:r>
      <w:r w:rsidR="00DB269F" w:rsidRPr="00975DF5">
        <w:rPr>
          <w:rFonts w:ascii="Times New Roman" w:hAnsi="Times New Roman" w:cs="Times New Roman"/>
          <w:color w:val="000000" w:themeColor="text1"/>
          <w:sz w:val="24"/>
          <w:szCs w:val="24"/>
        </w:rPr>
        <w:t xml:space="preserve"> </w:t>
      </w:r>
      <w:r w:rsidR="002A400D" w:rsidRPr="00975DF5">
        <w:rPr>
          <w:rFonts w:ascii="Times New Roman" w:hAnsi="Times New Roman" w:cs="Times New Roman"/>
          <w:color w:val="000000" w:themeColor="text1"/>
          <w:sz w:val="24"/>
          <w:szCs w:val="24"/>
        </w:rPr>
        <w:t>Hukûk-ı Âile Kararnâmesi</w:t>
      </w:r>
      <w:r w:rsidR="00DB269F">
        <w:rPr>
          <w:rFonts w:ascii="Times New Roman" w:hAnsi="Times New Roman" w:cs="Times New Roman"/>
          <w:color w:val="000000" w:themeColor="text1"/>
          <w:sz w:val="24"/>
          <w:szCs w:val="24"/>
        </w:rPr>
        <w:t xml:space="preserve">, </w:t>
      </w:r>
      <w:r w:rsidR="005B745C">
        <w:rPr>
          <w:rFonts w:ascii="Times New Roman" w:hAnsi="Times New Roman" w:cs="Times New Roman"/>
          <w:color w:val="000000" w:themeColor="text1"/>
          <w:sz w:val="24"/>
          <w:szCs w:val="24"/>
        </w:rPr>
        <w:t>nikâh esnasında</w:t>
      </w:r>
      <w:r w:rsidR="002A400D" w:rsidRPr="00975DF5">
        <w:rPr>
          <w:rFonts w:ascii="Times New Roman" w:hAnsi="Times New Roman" w:cs="Times New Roman"/>
          <w:color w:val="000000" w:themeColor="text1"/>
          <w:sz w:val="24"/>
          <w:szCs w:val="24"/>
        </w:rPr>
        <w:t>ki</w:t>
      </w:r>
      <w:r w:rsidR="00790D1A">
        <w:rPr>
          <w:rFonts w:ascii="Times New Roman" w:hAnsi="Times New Roman" w:cs="Times New Roman"/>
          <w:color w:val="000000" w:themeColor="text1"/>
          <w:sz w:val="24"/>
          <w:szCs w:val="24"/>
        </w:rPr>
        <w:t xml:space="preserve"> </w:t>
      </w:r>
      <w:r w:rsidR="002A400D" w:rsidRPr="00975DF5">
        <w:rPr>
          <w:rFonts w:ascii="Times New Roman" w:hAnsi="Times New Roman" w:cs="Times New Roman"/>
          <w:color w:val="000000" w:themeColor="text1"/>
          <w:sz w:val="24"/>
          <w:szCs w:val="24"/>
        </w:rPr>
        <w:t>ilan</w:t>
      </w:r>
      <w:r w:rsidR="00DB269F">
        <w:rPr>
          <w:rFonts w:ascii="Times New Roman" w:hAnsi="Times New Roman" w:cs="Times New Roman"/>
          <w:color w:val="000000" w:themeColor="text1"/>
          <w:sz w:val="24"/>
          <w:szCs w:val="24"/>
        </w:rPr>
        <w:t>ı yeterli gör</w:t>
      </w:r>
      <w:r w:rsidR="002A400D" w:rsidRPr="00975DF5">
        <w:rPr>
          <w:rFonts w:ascii="Times New Roman" w:hAnsi="Times New Roman" w:cs="Times New Roman"/>
          <w:color w:val="000000" w:themeColor="text1"/>
          <w:sz w:val="24"/>
          <w:szCs w:val="24"/>
        </w:rPr>
        <w:t>memiş</w:t>
      </w:r>
      <w:r w:rsidR="00DB269F">
        <w:rPr>
          <w:rFonts w:ascii="Times New Roman" w:hAnsi="Times New Roman" w:cs="Times New Roman"/>
          <w:color w:val="000000" w:themeColor="text1"/>
          <w:sz w:val="24"/>
          <w:szCs w:val="24"/>
        </w:rPr>
        <w:t>,</w:t>
      </w:r>
      <w:r w:rsidR="002A400D" w:rsidRPr="00975DF5">
        <w:rPr>
          <w:rFonts w:ascii="Times New Roman" w:hAnsi="Times New Roman" w:cs="Times New Roman"/>
          <w:color w:val="000000" w:themeColor="text1"/>
          <w:sz w:val="24"/>
          <w:szCs w:val="24"/>
        </w:rPr>
        <w:t xml:space="preserve"> nikâhtan önce </w:t>
      </w:r>
      <w:r w:rsidR="00DB269F">
        <w:rPr>
          <w:rFonts w:ascii="Times New Roman" w:hAnsi="Times New Roman" w:cs="Times New Roman"/>
          <w:color w:val="000000" w:themeColor="text1"/>
          <w:sz w:val="24"/>
          <w:szCs w:val="24"/>
        </w:rPr>
        <w:t xml:space="preserve">akdin </w:t>
      </w:r>
      <w:r w:rsidR="004A26A4">
        <w:rPr>
          <w:rFonts w:ascii="Times New Roman" w:hAnsi="Times New Roman" w:cs="Times New Roman"/>
          <w:color w:val="000000" w:themeColor="text1"/>
          <w:sz w:val="24"/>
          <w:szCs w:val="24"/>
        </w:rPr>
        <w:t>ilan edilmesi gerektiği bildir</w:t>
      </w:r>
      <w:r w:rsidR="002A400D" w:rsidRPr="00975DF5">
        <w:rPr>
          <w:rFonts w:ascii="Times New Roman" w:hAnsi="Times New Roman" w:cs="Times New Roman"/>
          <w:color w:val="000000" w:themeColor="text1"/>
          <w:sz w:val="24"/>
          <w:szCs w:val="24"/>
        </w:rPr>
        <w:t>miştir. Nikâh akdinden önce yapılacak duyurunun</w:t>
      </w:r>
      <w:r w:rsidR="004A26A4">
        <w:rPr>
          <w:rFonts w:ascii="Times New Roman" w:hAnsi="Times New Roman" w:cs="Times New Roman"/>
          <w:color w:val="000000" w:themeColor="text1"/>
          <w:sz w:val="24"/>
          <w:szCs w:val="24"/>
        </w:rPr>
        <w:t>, nikâh ile birlikte ortaya çıkması muhtemel olumsuzlukların</w:t>
      </w:r>
      <w:r w:rsidR="002A400D" w:rsidRPr="00975DF5">
        <w:rPr>
          <w:rFonts w:ascii="Times New Roman" w:hAnsi="Times New Roman" w:cs="Times New Roman"/>
          <w:color w:val="000000" w:themeColor="text1"/>
          <w:sz w:val="24"/>
          <w:szCs w:val="24"/>
        </w:rPr>
        <w:t xml:space="preserve"> önceden önünü keseceği</w:t>
      </w:r>
      <w:r w:rsidR="004A26A4">
        <w:rPr>
          <w:rFonts w:ascii="Times New Roman" w:hAnsi="Times New Roman" w:cs="Times New Roman"/>
          <w:color w:val="000000" w:themeColor="text1"/>
          <w:sz w:val="24"/>
          <w:szCs w:val="24"/>
        </w:rPr>
        <w:t>ni belirt</w:t>
      </w:r>
      <w:r w:rsidR="002A400D" w:rsidRPr="00975DF5">
        <w:rPr>
          <w:rFonts w:ascii="Times New Roman" w:hAnsi="Times New Roman" w:cs="Times New Roman"/>
          <w:color w:val="000000" w:themeColor="text1"/>
          <w:sz w:val="24"/>
          <w:szCs w:val="24"/>
        </w:rPr>
        <w:t>miştir. Örneğin nikâh akdedilmeden önce nikâh akdinin duyurusu yapılsa süt akrabalığı gibi evliliğe engel bir durumun varlığından haberi olanlar yetkili mercie müracaat ederek nikâha mani o</w:t>
      </w:r>
      <w:r w:rsidR="005F537E">
        <w:rPr>
          <w:rFonts w:ascii="Times New Roman" w:hAnsi="Times New Roman" w:cs="Times New Roman"/>
          <w:color w:val="000000" w:themeColor="text1"/>
          <w:sz w:val="24"/>
          <w:szCs w:val="24"/>
        </w:rPr>
        <w:t>lurl</w:t>
      </w:r>
      <w:r w:rsidR="004A26A4">
        <w:rPr>
          <w:rFonts w:ascii="Times New Roman" w:hAnsi="Times New Roman" w:cs="Times New Roman"/>
          <w:color w:val="000000" w:themeColor="text1"/>
          <w:sz w:val="24"/>
          <w:szCs w:val="24"/>
        </w:rPr>
        <w:t>ar. Böylece kurulmuş aileyi yıkmaktansa daha evlenmeden yuvayı yıkacak</w:t>
      </w:r>
      <w:r w:rsidR="002A400D" w:rsidRPr="00975DF5">
        <w:rPr>
          <w:rFonts w:ascii="Times New Roman" w:hAnsi="Times New Roman" w:cs="Times New Roman"/>
          <w:color w:val="000000" w:themeColor="text1"/>
          <w:sz w:val="24"/>
          <w:szCs w:val="24"/>
        </w:rPr>
        <w:t xml:space="preserve"> durumların </w:t>
      </w:r>
      <w:r w:rsidR="004A26A4">
        <w:rPr>
          <w:rFonts w:ascii="Times New Roman" w:hAnsi="Times New Roman" w:cs="Times New Roman"/>
          <w:color w:val="000000" w:themeColor="text1"/>
          <w:sz w:val="24"/>
          <w:szCs w:val="24"/>
        </w:rPr>
        <w:t>tespitiyle buna engel olunmaya çalışılmıştır</w:t>
      </w:r>
      <w:r w:rsidR="002A400D" w:rsidRPr="00975DF5">
        <w:rPr>
          <w:rFonts w:ascii="Times New Roman" w:hAnsi="Times New Roman" w:cs="Times New Roman"/>
          <w:color w:val="000000" w:themeColor="text1"/>
          <w:sz w:val="24"/>
          <w:szCs w:val="24"/>
        </w:rPr>
        <w:t>.</w:t>
      </w:r>
      <w:r w:rsidR="002A400D" w:rsidRPr="00975DF5">
        <w:rPr>
          <w:rFonts w:ascii="Times New Roman" w:hAnsi="Times New Roman" w:cs="Times New Roman"/>
          <w:color w:val="000000" w:themeColor="text1"/>
          <w:sz w:val="24"/>
          <w:szCs w:val="24"/>
          <w:vertAlign w:val="superscript"/>
        </w:rPr>
        <w:footnoteReference w:id="177"/>
      </w:r>
    </w:p>
    <w:p w14:paraId="19F0818B" w14:textId="77777777" w:rsidR="002D37D6" w:rsidRDefault="002D37D6" w:rsidP="002D37D6">
      <w:pPr>
        <w:spacing w:after="0" w:line="360" w:lineRule="auto"/>
        <w:ind w:firstLine="709"/>
        <w:jc w:val="both"/>
        <w:rPr>
          <w:rFonts w:ascii="Times New Roman" w:hAnsi="Times New Roman" w:cs="Times New Roman"/>
          <w:color w:val="000000" w:themeColor="text1"/>
          <w:sz w:val="24"/>
          <w:szCs w:val="24"/>
        </w:rPr>
      </w:pPr>
    </w:p>
    <w:p w14:paraId="458DE63B"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7" w:name="_Toc66980716"/>
      <w:r w:rsidRPr="00975DF5">
        <w:rPr>
          <w:rFonts w:ascii="Times New Roman" w:eastAsiaTheme="majorEastAsia" w:hAnsi="Times New Roman" w:cs="Times New Roman"/>
          <w:b/>
          <w:color w:val="000000" w:themeColor="text1"/>
          <w:sz w:val="24"/>
          <w:szCs w:val="24"/>
        </w:rPr>
        <w:t>Nikâhta Kullanılan Lafızlar</w:t>
      </w:r>
      <w:bookmarkEnd w:id="47"/>
    </w:p>
    <w:p w14:paraId="6FC6457D" w14:textId="18584116"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Nikâh akdi, evlenmelerinde herhangi bir engel bulunmayan bir erkekle bir kadının veya onların temsilcilerinin (veli/vekil) hukuken geçerli irade beyanlarını usulüne uygun açıklamalarıyla (ic</w:t>
      </w:r>
      <w:r w:rsidR="00741391">
        <w:rPr>
          <w:rFonts w:ascii="Times New Roman" w:hAnsi="Times New Roman" w:cs="Times New Roman"/>
          <w:sz w:val="24"/>
          <w:szCs w:val="24"/>
        </w:rPr>
        <w:t>ap ve kabul) gerçekleşir. Hanefî</w:t>
      </w:r>
      <w:r w:rsidRPr="00975DF5">
        <w:rPr>
          <w:rFonts w:ascii="Times New Roman" w:hAnsi="Times New Roman" w:cs="Times New Roman"/>
          <w:sz w:val="24"/>
          <w:szCs w:val="24"/>
        </w:rPr>
        <w:t xml:space="preserve"> hukukçulara göre akdi oluşturan irade beyanlarından birincisi </w:t>
      </w:r>
      <w:r w:rsidRPr="005F537E">
        <w:rPr>
          <w:rFonts w:ascii="Times New Roman" w:hAnsi="Times New Roman" w:cs="Times New Roman"/>
          <w:i/>
          <w:sz w:val="24"/>
          <w:szCs w:val="24"/>
        </w:rPr>
        <w:t>icap</w:t>
      </w:r>
      <w:r w:rsidRPr="00975DF5">
        <w:rPr>
          <w:rFonts w:ascii="Times New Roman" w:hAnsi="Times New Roman" w:cs="Times New Roman"/>
          <w:sz w:val="24"/>
          <w:szCs w:val="24"/>
        </w:rPr>
        <w:t xml:space="preserve">, ikincisi </w:t>
      </w:r>
      <w:r w:rsidRPr="005F537E">
        <w:rPr>
          <w:rFonts w:ascii="Times New Roman" w:hAnsi="Times New Roman" w:cs="Times New Roman"/>
          <w:i/>
          <w:sz w:val="24"/>
          <w:szCs w:val="24"/>
        </w:rPr>
        <w:t>kabul</w:t>
      </w:r>
      <w:r w:rsidRPr="00975DF5">
        <w:rPr>
          <w:rFonts w:ascii="Times New Roman" w:hAnsi="Times New Roman" w:cs="Times New Roman"/>
          <w:sz w:val="24"/>
          <w:szCs w:val="24"/>
        </w:rPr>
        <w:t xml:space="preserve"> olarak adlandırılır. </w:t>
      </w:r>
      <w:r w:rsidR="00E027D2">
        <w:rPr>
          <w:rFonts w:ascii="Times New Roman" w:hAnsi="Times New Roman" w:cs="Times New Roman"/>
          <w:sz w:val="24"/>
          <w:szCs w:val="24"/>
        </w:rPr>
        <w:t>Hanbelî</w:t>
      </w:r>
      <w:r w:rsidRPr="00975DF5">
        <w:rPr>
          <w:rFonts w:ascii="Times New Roman" w:hAnsi="Times New Roman" w:cs="Times New Roman"/>
          <w:sz w:val="24"/>
          <w:szCs w:val="24"/>
        </w:rPr>
        <w:t xml:space="preserve"> ve </w:t>
      </w:r>
      <w:r w:rsidR="00340AB1">
        <w:rPr>
          <w:rFonts w:ascii="Times New Roman" w:hAnsi="Times New Roman" w:cs="Times New Roman"/>
          <w:sz w:val="24"/>
          <w:szCs w:val="24"/>
        </w:rPr>
        <w:t>Mâlikî</w:t>
      </w:r>
      <w:r w:rsidRPr="00975DF5">
        <w:rPr>
          <w:rFonts w:ascii="Times New Roman" w:hAnsi="Times New Roman" w:cs="Times New Roman"/>
          <w:sz w:val="24"/>
          <w:szCs w:val="24"/>
        </w:rPr>
        <w:t xml:space="preserve"> hukukçulara göre ise icap kadının temsilcisi (veli/vekil) tarafından erkeğe yapılan evlenme teklifi, kabul ise erkeğin bu teklife vermiş olduğu </w:t>
      </w:r>
      <w:r w:rsidR="004A26A4">
        <w:rPr>
          <w:rFonts w:ascii="Times New Roman" w:hAnsi="Times New Roman" w:cs="Times New Roman"/>
          <w:sz w:val="24"/>
          <w:szCs w:val="24"/>
        </w:rPr>
        <w:t>olumlu yanıt olarak değerlendirilmiştir</w:t>
      </w:r>
      <w:r w:rsidRPr="00975DF5">
        <w:rPr>
          <w:rFonts w:ascii="Times New Roman" w:hAnsi="Times New Roman" w:cs="Times New Roman"/>
          <w:sz w:val="24"/>
          <w:szCs w:val="24"/>
        </w:rPr>
        <w:t xml:space="preserve">. </w:t>
      </w:r>
      <w:r w:rsidRPr="00975DF5">
        <w:rPr>
          <w:rFonts w:ascii="Times New Roman" w:hAnsi="Times New Roman" w:cs="Times New Roman"/>
          <w:sz w:val="24"/>
          <w:szCs w:val="24"/>
          <w:vertAlign w:val="superscript"/>
        </w:rPr>
        <w:footnoteReference w:id="178"/>
      </w:r>
    </w:p>
    <w:p w14:paraId="2464C75F" w14:textId="77777777"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Nikâh akdi esnasında, nikâh meclisinde hazır olan tarafların iradelerini sözlü olarak beyan etmeleri gerekir. Hazır bulunmayanlar (gaip) arasındaki evlenme iradesi yazıyla beyan edilebilir ancak evlenme iradesini içeren mektup veya belge şahitler huzurunda okunur ve evlenme iradesi kabul görürse nikâh akdi gerçekleşir.</w:t>
      </w:r>
      <w:r w:rsidRPr="00975DF5">
        <w:rPr>
          <w:rFonts w:ascii="Times New Roman" w:hAnsi="Times New Roman" w:cs="Times New Roman"/>
          <w:sz w:val="24"/>
          <w:szCs w:val="24"/>
          <w:vertAlign w:val="superscript"/>
        </w:rPr>
        <w:footnoteReference w:id="179"/>
      </w:r>
    </w:p>
    <w:p w14:paraId="49413DD6" w14:textId="1EEF371E"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Evlenme iradesinin sonucu olarak nikâh akdi birtakım lafızlarla icra edilir. Bu lafızlar ya </w:t>
      </w:r>
      <w:r w:rsidRPr="005F537E">
        <w:rPr>
          <w:rFonts w:ascii="Times New Roman" w:hAnsi="Times New Roman" w:cs="Times New Roman"/>
          <w:i/>
          <w:sz w:val="24"/>
          <w:szCs w:val="24"/>
        </w:rPr>
        <w:t>sarih</w:t>
      </w:r>
      <w:r w:rsidRPr="00975DF5">
        <w:rPr>
          <w:rFonts w:ascii="Times New Roman" w:hAnsi="Times New Roman" w:cs="Times New Roman"/>
          <w:sz w:val="24"/>
          <w:szCs w:val="24"/>
        </w:rPr>
        <w:t xml:space="preserve"> (açık) ya da </w:t>
      </w:r>
      <w:r w:rsidRPr="005F537E">
        <w:rPr>
          <w:rFonts w:ascii="Times New Roman" w:hAnsi="Times New Roman" w:cs="Times New Roman"/>
          <w:i/>
          <w:sz w:val="24"/>
          <w:szCs w:val="24"/>
        </w:rPr>
        <w:t>kinaye</w:t>
      </w:r>
      <w:r w:rsidRPr="00975DF5">
        <w:rPr>
          <w:rFonts w:ascii="Times New Roman" w:hAnsi="Times New Roman" w:cs="Times New Roman"/>
          <w:sz w:val="24"/>
          <w:szCs w:val="24"/>
        </w:rPr>
        <w:t xml:space="preserve"> (üstü kapalı) lafızlardır.</w:t>
      </w:r>
      <w:r w:rsidRPr="00975DF5">
        <w:rPr>
          <w:rFonts w:ascii="Times New Roman" w:hAnsi="Times New Roman" w:cs="Times New Roman"/>
          <w:sz w:val="24"/>
          <w:szCs w:val="24"/>
          <w:vertAlign w:val="superscript"/>
        </w:rPr>
        <w:footnoteReference w:id="180"/>
      </w:r>
      <w:r w:rsidRPr="00975DF5">
        <w:rPr>
          <w:rFonts w:ascii="Times New Roman" w:hAnsi="Times New Roman" w:cs="Times New Roman"/>
          <w:sz w:val="24"/>
          <w:szCs w:val="24"/>
        </w:rPr>
        <w:t xml:space="preserve"> Kendisiyle neyin kastedildiği hemen anlaşılan lafızlara sarih lafızlar denir.</w:t>
      </w:r>
      <w:r w:rsidRPr="00975DF5">
        <w:rPr>
          <w:rFonts w:ascii="Times New Roman" w:hAnsi="Times New Roman" w:cs="Times New Roman"/>
          <w:sz w:val="24"/>
          <w:szCs w:val="24"/>
          <w:vertAlign w:val="superscript"/>
        </w:rPr>
        <w:footnoteReference w:id="181"/>
      </w:r>
      <w:r w:rsidRPr="00975DF5">
        <w:rPr>
          <w:rFonts w:ascii="Times New Roman" w:hAnsi="Times New Roman" w:cs="Times New Roman"/>
          <w:sz w:val="24"/>
          <w:szCs w:val="24"/>
        </w:rPr>
        <w:t xml:space="preserve"> Kinaye lafızlar ise hakikat olsun mecaz olsun kendisiyle neyin kastedildiği hemen anlaşılmayan, anlaşılması için niyet ve herhangi bir delile ihtiyaç duyulan lafızlardır.</w:t>
      </w:r>
      <w:r w:rsidRPr="00975DF5">
        <w:rPr>
          <w:rFonts w:ascii="Times New Roman" w:hAnsi="Times New Roman" w:cs="Times New Roman"/>
          <w:sz w:val="24"/>
          <w:szCs w:val="24"/>
          <w:vertAlign w:val="superscript"/>
        </w:rPr>
        <w:footnoteReference w:id="182"/>
      </w:r>
      <w:r>
        <w:rPr>
          <w:rFonts w:ascii="Times New Roman" w:hAnsi="Times New Roman" w:cs="Times New Roman"/>
          <w:sz w:val="24"/>
          <w:szCs w:val="24"/>
        </w:rPr>
        <w:t xml:space="preserve"> </w:t>
      </w:r>
    </w:p>
    <w:p w14:paraId="66EE08AA" w14:textId="2DC291EF" w:rsidR="002A400D" w:rsidRPr="00975DF5" w:rsidRDefault="00E027D2" w:rsidP="002D37D6">
      <w:pPr>
        <w:spacing w:after="0" w:line="360" w:lineRule="auto"/>
        <w:ind w:firstLine="709"/>
        <w:jc w:val="both"/>
        <w:rPr>
          <w:rFonts w:ascii="ArialMT" w:hAnsi="ArialMT" w:cs="ArialMT"/>
          <w:sz w:val="19"/>
          <w:szCs w:val="19"/>
        </w:rPr>
      </w:pPr>
      <w:r>
        <w:rPr>
          <w:rFonts w:ascii="Times New Roman" w:hAnsi="Times New Roman" w:cs="Times New Roman"/>
          <w:sz w:val="24"/>
          <w:szCs w:val="24"/>
        </w:rPr>
        <w:t>Kur’ân</w:t>
      </w:r>
      <w:r w:rsidR="002A400D" w:rsidRPr="00975DF5">
        <w:rPr>
          <w:rFonts w:ascii="Times New Roman" w:hAnsi="Times New Roman" w:cs="Times New Roman"/>
          <w:sz w:val="24"/>
          <w:szCs w:val="24"/>
        </w:rPr>
        <w:t xml:space="preserve">-ı </w:t>
      </w:r>
      <w:r>
        <w:rPr>
          <w:rFonts w:ascii="Times New Roman" w:hAnsi="Times New Roman" w:cs="Times New Roman"/>
          <w:sz w:val="24"/>
          <w:szCs w:val="24"/>
        </w:rPr>
        <w:t>Kerîm</w:t>
      </w:r>
      <w:r w:rsidR="002A400D" w:rsidRPr="00975DF5">
        <w:rPr>
          <w:rFonts w:ascii="Times New Roman" w:hAnsi="Times New Roman" w:cs="Times New Roman"/>
          <w:sz w:val="24"/>
          <w:szCs w:val="24"/>
        </w:rPr>
        <w:t xml:space="preserve">’de nikâh akdinin sadece “nikâh” ve “tezvic” lafızlarıyla ifade edilmiş olmasından dolayı </w:t>
      </w:r>
      <w:r w:rsidR="00340AB1">
        <w:rPr>
          <w:rFonts w:ascii="Times New Roman" w:hAnsi="Times New Roman" w:cs="Times New Roman"/>
          <w:sz w:val="24"/>
          <w:szCs w:val="24"/>
        </w:rPr>
        <w:t>Şâfiî</w:t>
      </w:r>
      <w:r w:rsidR="002A400D" w:rsidRPr="00975DF5">
        <w:rPr>
          <w:rFonts w:ascii="Times New Roman" w:hAnsi="Times New Roman" w:cs="Times New Roman"/>
          <w:sz w:val="24"/>
          <w:szCs w:val="24"/>
        </w:rPr>
        <w:t xml:space="preserve"> ve </w:t>
      </w:r>
      <w:r>
        <w:rPr>
          <w:rFonts w:ascii="Times New Roman" w:hAnsi="Times New Roman" w:cs="Times New Roman"/>
          <w:sz w:val="24"/>
          <w:szCs w:val="24"/>
        </w:rPr>
        <w:t>Hanbelî</w:t>
      </w:r>
      <w:r w:rsidR="002A400D" w:rsidRPr="00975DF5">
        <w:rPr>
          <w:rFonts w:ascii="Times New Roman" w:hAnsi="Times New Roman" w:cs="Times New Roman"/>
          <w:sz w:val="24"/>
          <w:szCs w:val="24"/>
        </w:rPr>
        <w:t>ler, nikâh akdinin yalnızca bu kelimelerle meydana geleb</w:t>
      </w:r>
      <w:r w:rsidR="00741391">
        <w:rPr>
          <w:rFonts w:ascii="Times New Roman" w:hAnsi="Times New Roman" w:cs="Times New Roman"/>
          <w:sz w:val="24"/>
          <w:szCs w:val="24"/>
        </w:rPr>
        <w:t>ileceğini savunmuşlardır. Hanefî</w:t>
      </w:r>
      <w:r w:rsidR="002A400D" w:rsidRPr="00975DF5">
        <w:rPr>
          <w:rFonts w:ascii="Times New Roman" w:hAnsi="Times New Roman" w:cs="Times New Roman"/>
          <w:sz w:val="24"/>
          <w:szCs w:val="24"/>
        </w:rPr>
        <w:t xml:space="preserve">ler ise böyle bir kısıtlamaya gitmemiş, </w:t>
      </w:r>
      <w:r w:rsidR="002A400D" w:rsidRPr="00975DF5">
        <w:rPr>
          <w:rFonts w:ascii="Times New Roman" w:hAnsi="Times New Roman" w:cs="Times New Roman"/>
          <w:sz w:val="24"/>
          <w:szCs w:val="24"/>
        </w:rPr>
        <w:lastRenderedPageBreak/>
        <w:t>tarafların örfe göre evlenme iradesini ortaya koyan başka sözcükler ile de bu akdin gerçekleşebileceğini d</w:t>
      </w:r>
      <w:r w:rsidR="00741391">
        <w:rPr>
          <w:rFonts w:ascii="Times New Roman" w:hAnsi="Times New Roman" w:cs="Times New Roman"/>
          <w:sz w:val="24"/>
          <w:szCs w:val="24"/>
        </w:rPr>
        <w:t>ile getirmişlerdir. Ancak Hanefî</w:t>
      </w:r>
      <w:r w:rsidR="002A400D" w:rsidRPr="00975DF5">
        <w:rPr>
          <w:rFonts w:ascii="Times New Roman" w:hAnsi="Times New Roman" w:cs="Times New Roman"/>
          <w:sz w:val="24"/>
          <w:szCs w:val="24"/>
        </w:rPr>
        <w:t>ler de nikâhın süreklilik arz eden bir akit olması sebebiyle mecazi (kinaye) sözcüklerin icâre, rehin, vedîa gibi süreli akitlerde kullanılan kelimelerin değil mülkiyetin hemen nakli sonucunu doğuran hibe, sadaka, temlik gibi akitleri ifade eden lafızların kullanılabileceğini söylemişlerdir.</w:t>
      </w:r>
      <w:r w:rsidR="002A400D" w:rsidRPr="00975DF5">
        <w:rPr>
          <w:rFonts w:ascii="Times New Roman" w:hAnsi="Times New Roman" w:cs="Times New Roman"/>
          <w:sz w:val="24"/>
          <w:szCs w:val="24"/>
          <w:vertAlign w:val="superscript"/>
        </w:rPr>
        <w:footnoteReference w:id="183"/>
      </w:r>
      <w:r w:rsidR="002A400D" w:rsidRPr="00975DF5">
        <w:rPr>
          <w:rFonts w:ascii="ArialMT" w:hAnsi="ArialMT" w:cs="ArialMT"/>
          <w:sz w:val="19"/>
          <w:szCs w:val="19"/>
        </w:rPr>
        <w:t xml:space="preserve"> </w:t>
      </w:r>
    </w:p>
    <w:p w14:paraId="54CF5E5D" w14:textId="77777777"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Örneğin; “Kendimi sana şu kadar mehir karşılığında hibe ettim” diye icapta bulunmak gibi mehrin zikredilerek bir mecliste şahitler huzurunda tarafların evlenme iradelerini beyan etmesiyle nikâh akdi gerçekleşir. Buna karşılık ibra, icâre, kira, rehin, vedîa gibi deyimler evlenmede icap ve kabul için kullanmaya uygun kelimeler değildir. Çünkü bu kelimelerle mülkiyetin nakli söz konusu değildir.</w:t>
      </w:r>
      <w:r w:rsidRPr="00975DF5">
        <w:rPr>
          <w:rFonts w:ascii="Times New Roman" w:hAnsi="Times New Roman" w:cs="Times New Roman"/>
          <w:sz w:val="24"/>
          <w:szCs w:val="24"/>
          <w:vertAlign w:val="superscript"/>
        </w:rPr>
        <w:footnoteReference w:id="184"/>
      </w:r>
    </w:p>
    <w:p w14:paraId="5A22335E" w14:textId="599E9621" w:rsidR="000F6E6D" w:rsidRPr="00975DF5" w:rsidRDefault="000F6E6D"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Seydişehrî, kabulün icaba uygun olduğu sarih veya kinaye lafızlarla nikâh akdinin gerçekleşeceğini</w:t>
      </w:r>
      <w:r w:rsidRPr="000F6E6D">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Kitâb-ı Nikâh ve Talâk</w:t>
      </w:r>
      <w:r w:rsidR="004A26A4">
        <w:rPr>
          <w:rFonts w:ascii="Times New Roman" w:hAnsi="Times New Roman" w:cs="Times New Roman"/>
          <w:color w:val="000000" w:themeColor="text1"/>
          <w:sz w:val="24"/>
          <w:szCs w:val="24"/>
        </w:rPr>
        <w:t xml:space="preserve"> isimli eserinde</w:t>
      </w:r>
      <w:r w:rsidR="00741391">
        <w:rPr>
          <w:rFonts w:ascii="Times New Roman" w:hAnsi="Times New Roman" w:cs="Times New Roman"/>
          <w:color w:val="000000" w:themeColor="text1"/>
          <w:sz w:val="24"/>
          <w:szCs w:val="24"/>
        </w:rPr>
        <w:t xml:space="preserve"> belirtmiştir. Hanefî</w:t>
      </w:r>
      <w:r>
        <w:rPr>
          <w:rFonts w:ascii="Times New Roman" w:hAnsi="Times New Roman" w:cs="Times New Roman"/>
          <w:color w:val="000000" w:themeColor="text1"/>
          <w:sz w:val="24"/>
          <w:szCs w:val="24"/>
        </w:rPr>
        <w:t xml:space="preserve"> mezhebi görüşleri</w:t>
      </w:r>
      <w:r w:rsidR="00CA651B">
        <w:rPr>
          <w:rFonts w:ascii="Times New Roman" w:hAnsi="Times New Roman" w:cs="Times New Roman"/>
          <w:color w:val="000000" w:themeColor="text1"/>
          <w:sz w:val="24"/>
          <w:szCs w:val="24"/>
        </w:rPr>
        <w:t>ni esas alan Seydişehrî, Arapça olamayan lafızlarla dahi nikâhın akdolunabileceğini ifade etmiş, örneklerle açıklamıştır.</w:t>
      </w:r>
      <w:r w:rsidR="00CA651B">
        <w:rPr>
          <w:rStyle w:val="DipnotBavurusu"/>
          <w:rFonts w:ascii="Times New Roman" w:hAnsi="Times New Roman" w:cs="Times New Roman"/>
          <w:color w:val="000000" w:themeColor="text1"/>
          <w:sz w:val="24"/>
          <w:szCs w:val="24"/>
        </w:rPr>
        <w:footnoteReference w:id="185"/>
      </w:r>
    </w:p>
    <w:p w14:paraId="3263F23F" w14:textId="7AF68AF7"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Hukûk-ı Âile Kararnâmesi Hanefî</w:t>
      </w:r>
      <w:r w:rsidR="002A400D" w:rsidRPr="00975DF5">
        <w:rPr>
          <w:rFonts w:ascii="Times New Roman" w:hAnsi="Times New Roman" w:cs="Times New Roman"/>
          <w:color w:val="000000" w:themeColor="text1"/>
          <w:sz w:val="24"/>
          <w:szCs w:val="24"/>
        </w:rPr>
        <w:t xml:space="preserve"> mezhebinin nikâhın sarih ve kinaye lafızlarla olabileceği görüşünü terk ederek</w:t>
      </w:r>
      <w:r w:rsidR="002A400D" w:rsidRPr="00975DF5">
        <w:rPr>
          <w:rFonts w:ascii="Times New Roman" w:hAnsi="Times New Roman" w:cs="Times New Roman"/>
          <w:sz w:val="24"/>
          <w:szCs w:val="24"/>
        </w:rPr>
        <w:t xml:space="preserve"> </w:t>
      </w:r>
      <w:r w:rsidR="00340AB1">
        <w:rPr>
          <w:rFonts w:ascii="Times New Roman" w:hAnsi="Times New Roman" w:cs="Times New Roman"/>
          <w:sz w:val="24"/>
          <w:szCs w:val="24"/>
        </w:rPr>
        <w:t>Şâfiî</w:t>
      </w:r>
      <w:r w:rsidR="002A400D" w:rsidRPr="00975DF5">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 xml:space="preserve"> mezheplerinin nikâhın yalnızca sarih lafızlarla olabileceği görüşünü benimsemiştir. Nikâh gibi önemli işlerin ihtilafa sebebiyet verebilecek kinaye lafızlarla değil, her dilde nikâh için kullanılagelen sarih lafızlarla akdedilmesi gerektiği belirtilmiştir. Üstelik kinaye lafızları kullanma gibi bir zorunluluğun olmadığı bildirilmiştir. Nikâhta sarih lafızların kullanılmasıyla akdin her türlü şüpheden uzak kalması sağlanacağı ifade edilmiştir.</w:t>
      </w:r>
      <w:r w:rsidR="002A400D" w:rsidRPr="00975DF5">
        <w:rPr>
          <w:rFonts w:ascii="Times New Roman" w:hAnsi="Times New Roman" w:cs="Times New Roman"/>
          <w:sz w:val="24"/>
          <w:szCs w:val="24"/>
          <w:vertAlign w:val="superscript"/>
        </w:rPr>
        <w:footnoteReference w:id="186"/>
      </w:r>
    </w:p>
    <w:p w14:paraId="3BD66B03" w14:textId="77777777" w:rsidR="002D37D6" w:rsidRDefault="002D37D6" w:rsidP="002D37D6">
      <w:pPr>
        <w:spacing w:after="0" w:line="360" w:lineRule="auto"/>
        <w:ind w:firstLine="709"/>
        <w:jc w:val="both"/>
        <w:rPr>
          <w:rFonts w:ascii="Times New Roman" w:hAnsi="Times New Roman" w:cs="Times New Roman"/>
          <w:sz w:val="24"/>
          <w:szCs w:val="24"/>
        </w:rPr>
      </w:pPr>
    </w:p>
    <w:p w14:paraId="2A354BAC"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8" w:name="_Toc66980717"/>
      <w:r w:rsidRPr="00975DF5">
        <w:rPr>
          <w:rFonts w:ascii="Times New Roman" w:eastAsiaTheme="majorEastAsia" w:hAnsi="Times New Roman" w:cs="Times New Roman"/>
          <w:b/>
          <w:color w:val="000000" w:themeColor="text1"/>
          <w:sz w:val="24"/>
          <w:szCs w:val="24"/>
        </w:rPr>
        <w:t>Nikâh İzni ve Akitnâme Düzenlenmesi</w:t>
      </w:r>
      <w:bookmarkEnd w:id="48"/>
    </w:p>
    <w:p w14:paraId="59A4E0D2" w14:textId="096EB6F4"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hukukunda nikâh akdetmek için herhangi bir kurumdan izin almak veya herhangi bir belge düzenlemek şart değildir. Ancak insanlar arasındaki anlaşmazlıkları çözüme kavuşturmak için görevlendirilen kadılar bazen nikâh akdinde bizzat hazır bulunur ‘‘</w:t>
      </w:r>
      <w:r w:rsidR="002A400D" w:rsidRPr="00975DF5">
        <w:rPr>
          <w:rFonts w:ascii="Times New Roman" w:hAnsi="Times New Roman" w:cs="Times New Roman"/>
          <w:i/>
          <w:sz w:val="24"/>
          <w:szCs w:val="24"/>
        </w:rPr>
        <w:t>hüccet-i nikâh</w:t>
      </w:r>
      <w:r w:rsidR="002A400D" w:rsidRPr="00975DF5">
        <w:rPr>
          <w:rFonts w:ascii="Times New Roman" w:hAnsi="Times New Roman" w:cs="Times New Roman"/>
          <w:sz w:val="24"/>
          <w:szCs w:val="24"/>
        </w:rPr>
        <w:t>’’ adı verilen bir belge düzenlerdi. Fakat kimsenin evlenmek için bir kadıya gitme mecburiyeti olmadığı gibi evlenebilmek için nikâh meclisinde herhangi bir devlet memurunu veya i</w:t>
      </w:r>
      <w:r w:rsidR="005F537E">
        <w:rPr>
          <w:rFonts w:ascii="Times New Roman" w:hAnsi="Times New Roman" w:cs="Times New Roman"/>
          <w:sz w:val="24"/>
          <w:szCs w:val="24"/>
        </w:rPr>
        <w:t>mamı bulundurma lüzumu da yoktu</w:t>
      </w:r>
      <w:r w:rsidR="002A400D" w:rsidRPr="00975DF5">
        <w:rPr>
          <w:rFonts w:ascii="Times New Roman" w:hAnsi="Times New Roman" w:cs="Times New Roman"/>
          <w:sz w:val="24"/>
          <w:szCs w:val="24"/>
        </w:rPr>
        <w:t>.</w:t>
      </w:r>
      <w:r w:rsidR="002A400D" w:rsidRPr="00975DF5">
        <w:rPr>
          <w:rFonts w:ascii="Times New Roman" w:hAnsi="Times New Roman" w:cs="Times New Roman"/>
          <w:sz w:val="24"/>
          <w:szCs w:val="24"/>
          <w:vertAlign w:val="superscript"/>
        </w:rPr>
        <w:footnoteReference w:id="187"/>
      </w:r>
      <w:r w:rsidR="002A400D" w:rsidRPr="00975DF5">
        <w:rPr>
          <w:rFonts w:ascii="Times New Roman" w:hAnsi="Times New Roman" w:cs="Times New Roman"/>
          <w:sz w:val="24"/>
          <w:szCs w:val="24"/>
        </w:rPr>
        <w:t xml:space="preserve"> </w:t>
      </w:r>
    </w:p>
    <w:p w14:paraId="2551C23D" w14:textId="652A7796"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lastRenderedPageBreak/>
        <w:t>Zamanın ilerlemesiyle beraber Osmanlı devletinde evlenebilmek için Kanuni za</w:t>
      </w:r>
      <w:r w:rsidR="005F537E">
        <w:rPr>
          <w:rFonts w:ascii="Times New Roman" w:hAnsi="Times New Roman" w:cs="Times New Roman"/>
          <w:sz w:val="24"/>
          <w:szCs w:val="24"/>
        </w:rPr>
        <w:t>manından itibaren kadıdan izinnâ</w:t>
      </w:r>
      <w:r w:rsidRPr="00975DF5">
        <w:rPr>
          <w:rFonts w:ascii="Times New Roman" w:hAnsi="Times New Roman" w:cs="Times New Roman"/>
          <w:sz w:val="24"/>
          <w:szCs w:val="24"/>
        </w:rPr>
        <w:t>me alınma</w:t>
      </w:r>
      <w:r w:rsidR="00804725">
        <w:rPr>
          <w:rFonts w:ascii="Times New Roman" w:hAnsi="Times New Roman" w:cs="Times New Roman"/>
          <w:sz w:val="24"/>
          <w:szCs w:val="24"/>
        </w:rPr>
        <w:t>sı gerektiği bildirilmiştir. Ebü</w:t>
      </w:r>
      <w:r w:rsidRPr="00975DF5">
        <w:rPr>
          <w:rFonts w:ascii="Times New Roman" w:hAnsi="Times New Roman" w:cs="Times New Roman"/>
          <w:sz w:val="24"/>
          <w:szCs w:val="24"/>
        </w:rPr>
        <w:t xml:space="preserve">ssuûd Efendi’nin fetvalarına bakıldığı zaman, padişahın evlenilmeden önce kadıdan izin alınmasını emrettiği anlaşılmaktadır. Yine </w:t>
      </w:r>
      <w:r w:rsidR="00804725">
        <w:rPr>
          <w:rFonts w:ascii="Times New Roman" w:hAnsi="Times New Roman" w:cs="Times New Roman"/>
          <w:sz w:val="24"/>
          <w:szCs w:val="24"/>
        </w:rPr>
        <w:t>Ebüssuûd</w:t>
      </w:r>
      <w:r w:rsidRPr="00975DF5">
        <w:rPr>
          <w:rFonts w:ascii="Times New Roman" w:hAnsi="Times New Roman" w:cs="Times New Roman"/>
          <w:sz w:val="24"/>
          <w:szCs w:val="24"/>
        </w:rPr>
        <w:t xml:space="preserve"> Efendi’nin fetvalarından anlaşılıyor ki imamlara nikâh akdetme görevi verilmiştir. Tabi imamın nikâhı ak</w:t>
      </w:r>
      <w:r w:rsidR="005F537E">
        <w:rPr>
          <w:rFonts w:ascii="Times New Roman" w:hAnsi="Times New Roman" w:cs="Times New Roman"/>
          <w:sz w:val="24"/>
          <w:szCs w:val="24"/>
        </w:rPr>
        <w:t>detme görevi ve kadıdan izinnâ</w:t>
      </w:r>
      <w:r w:rsidRPr="00975DF5">
        <w:rPr>
          <w:rFonts w:ascii="Times New Roman" w:hAnsi="Times New Roman" w:cs="Times New Roman"/>
          <w:sz w:val="24"/>
          <w:szCs w:val="24"/>
        </w:rPr>
        <w:t xml:space="preserve">me alması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hukukunda doğrudan bulunmayan örfi hukuk neticesinde oluşan bir durumdur.  Belirtm</w:t>
      </w:r>
      <w:r w:rsidR="005F537E">
        <w:rPr>
          <w:rFonts w:ascii="Times New Roman" w:hAnsi="Times New Roman" w:cs="Times New Roman"/>
          <w:sz w:val="24"/>
          <w:szCs w:val="24"/>
        </w:rPr>
        <w:t>ekte fayda var ki kadıdan izinnâ</w:t>
      </w:r>
      <w:r w:rsidRPr="00975DF5">
        <w:rPr>
          <w:rFonts w:ascii="Times New Roman" w:hAnsi="Times New Roman" w:cs="Times New Roman"/>
          <w:sz w:val="24"/>
          <w:szCs w:val="24"/>
        </w:rPr>
        <w:t xml:space="preserve">me alınmasının nikâhın sıhhatiyle ilgisi bulunmamakta, idari bir zaruret olarak değerlendirilmektedir. Çünkü bu konuda yine bizzat </w:t>
      </w:r>
      <w:r w:rsidR="00804725">
        <w:rPr>
          <w:rFonts w:ascii="Times New Roman" w:hAnsi="Times New Roman" w:cs="Times New Roman"/>
          <w:sz w:val="24"/>
          <w:szCs w:val="24"/>
        </w:rPr>
        <w:t>Ebüssuûd</w:t>
      </w:r>
      <w:r w:rsidRPr="00975DF5">
        <w:rPr>
          <w:rFonts w:ascii="Times New Roman" w:hAnsi="Times New Roman" w:cs="Times New Roman"/>
          <w:sz w:val="24"/>
          <w:szCs w:val="24"/>
        </w:rPr>
        <w:t xml:space="preserve"> Efendi’nin “izn-i kadı sıhhat-i nikâha şart değildir”, “kadı izni olmadan akdedilmiş nikâha ilişkin ihtilaf istima olunmaz” mealindeki fetvaları bu uygulamanın yalnızca idari bir zaruret olduğunu açıkça belirtmiştir.</w:t>
      </w:r>
      <w:r w:rsidRPr="00975DF5">
        <w:rPr>
          <w:rFonts w:ascii="Times New Roman" w:hAnsi="Times New Roman" w:cs="Times New Roman"/>
          <w:sz w:val="24"/>
          <w:szCs w:val="24"/>
          <w:vertAlign w:val="superscript"/>
        </w:rPr>
        <w:footnoteReference w:id="188"/>
      </w:r>
      <w:r w:rsidRPr="00975DF5">
        <w:rPr>
          <w:rFonts w:ascii="Times New Roman" w:hAnsi="Times New Roman" w:cs="Times New Roman"/>
          <w:sz w:val="24"/>
          <w:szCs w:val="24"/>
        </w:rPr>
        <w:t xml:space="preserve"> </w:t>
      </w:r>
    </w:p>
    <w:p w14:paraId="4C9571DB" w14:textId="463708A3" w:rsidR="002A400D" w:rsidRPr="00975DF5" w:rsidRDefault="002A400D"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Evlenme beyanında bulu</w:t>
      </w:r>
      <w:r w:rsidRPr="00975DF5">
        <w:rPr>
          <w:rFonts w:ascii="Times New Roman" w:hAnsi="Times New Roman" w:cs="Times New Roman"/>
          <w:sz w:val="24"/>
          <w:szCs w:val="24"/>
        </w:rPr>
        <w:t>nan erkek, kadı</w:t>
      </w:r>
      <w:r w:rsidR="0040712D">
        <w:rPr>
          <w:rFonts w:ascii="Times New Roman" w:hAnsi="Times New Roman" w:cs="Times New Roman"/>
          <w:sz w:val="24"/>
          <w:szCs w:val="24"/>
        </w:rPr>
        <w:t>ya müracaat ederek aldığı izinnâ</w:t>
      </w:r>
      <w:r w:rsidRPr="00975DF5">
        <w:rPr>
          <w:rFonts w:ascii="Times New Roman" w:hAnsi="Times New Roman" w:cs="Times New Roman"/>
          <w:sz w:val="24"/>
          <w:szCs w:val="24"/>
        </w:rPr>
        <w:t>me ile imama gider. İmam, tarafların evlenme iradelerini beyanından ve mehrin miktarının belirlenmesinden sonra bir belge düzenler ve böylece nikâh akdedilmiş olurdu.</w:t>
      </w:r>
      <w:r w:rsidRPr="00975DF5">
        <w:rPr>
          <w:rFonts w:ascii="Times New Roman" w:hAnsi="Times New Roman" w:cs="Times New Roman"/>
          <w:sz w:val="24"/>
          <w:szCs w:val="24"/>
          <w:vertAlign w:val="superscript"/>
        </w:rPr>
        <w:footnoteReference w:id="189"/>
      </w:r>
      <w:r w:rsidRPr="00975DF5">
        <w:rPr>
          <w:rFonts w:ascii="Times New Roman" w:hAnsi="Times New Roman" w:cs="Times New Roman"/>
          <w:sz w:val="24"/>
          <w:szCs w:val="24"/>
        </w:rPr>
        <w:t xml:space="preserve"> </w:t>
      </w:r>
    </w:p>
    <w:p w14:paraId="1C3DB447" w14:textId="31786785"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Osmanlı döneminde her ne kadar imam okuryazar olsa da hukuki meselelerde çok fazla bilgi sahibi değildir. Bütün bunlar göz önünde bulundurularak evlenme isteğinin önce kadı tarafından araştırılıp incelendiği ve daha sonra müracaatta bulunan erkeğe imam muhatap alınarak tarafların evlenmelerinde herhangi bir sakı</w:t>
      </w:r>
      <w:r w:rsidR="0040712D">
        <w:rPr>
          <w:rFonts w:ascii="Times New Roman" w:hAnsi="Times New Roman" w:cs="Times New Roman"/>
          <w:sz w:val="24"/>
          <w:szCs w:val="24"/>
        </w:rPr>
        <w:t>nca olmadığını beyan eden izinnâ</w:t>
      </w:r>
      <w:r w:rsidRPr="00975DF5">
        <w:rPr>
          <w:rFonts w:ascii="Times New Roman" w:hAnsi="Times New Roman" w:cs="Times New Roman"/>
          <w:sz w:val="24"/>
          <w:szCs w:val="24"/>
        </w:rPr>
        <w:t>me verildiği görülmüştür.</w:t>
      </w:r>
      <w:r w:rsidRPr="00975DF5">
        <w:rPr>
          <w:rFonts w:ascii="Times New Roman" w:hAnsi="Times New Roman" w:cs="Times New Roman"/>
          <w:sz w:val="24"/>
          <w:szCs w:val="24"/>
          <w:vertAlign w:val="superscript"/>
        </w:rPr>
        <w:footnoteReference w:id="190"/>
      </w:r>
    </w:p>
    <w:p w14:paraId="0639D9D8" w14:textId="59FE76F3"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Tanzimat’tan sonra 2 Eylül 18</w:t>
      </w:r>
      <w:r w:rsidR="0040712D">
        <w:rPr>
          <w:rFonts w:ascii="Times New Roman" w:hAnsi="Times New Roman" w:cs="Times New Roman"/>
          <w:sz w:val="24"/>
          <w:szCs w:val="24"/>
        </w:rPr>
        <w:t>81 tarihli Sicil-i Nüfus Nizamnâ</w:t>
      </w:r>
      <w:r w:rsidRPr="00975DF5">
        <w:rPr>
          <w:rFonts w:ascii="Times New Roman" w:hAnsi="Times New Roman" w:cs="Times New Roman"/>
          <w:sz w:val="24"/>
          <w:szCs w:val="24"/>
        </w:rPr>
        <w:t>mesi ile devletin bu sahadaki</w:t>
      </w:r>
      <w:r w:rsidR="0040712D">
        <w:rPr>
          <w:rFonts w:ascii="Times New Roman" w:hAnsi="Times New Roman" w:cs="Times New Roman"/>
          <w:sz w:val="24"/>
          <w:szCs w:val="24"/>
        </w:rPr>
        <w:t xml:space="preserve"> kontrolü artırılmıştır. Nizamnâ</w:t>
      </w:r>
      <w:r w:rsidRPr="00975DF5">
        <w:rPr>
          <w:rFonts w:ascii="Times New Roman" w:hAnsi="Times New Roman" w:cs="Times New Roman"/>
          <w:sz w:val="24"/>
          <w:szCs w:val="24"/>
        </w:rPr>
        <w:t xml:space="preserve">meye göre evlenecek müslümanlar şer’iyye mahkemesinden, </w:t>
      </w:r>
      <w:r w:rsidR="00741391">
        <w:rPr>
          <w:rFonts w:ascii="Times New Roman" w:hAnsi="Times New Roman" w:cs="Times New Roman"/>
          <w:sz w:val="24"/>
          <w:szCs w:val="24"/>
        </w:rPr>
        <w:t>gayri müslim</w:t>
      </w:r>
      <w:r w:rsidRPr="00975DF5">
        <w:rPr>
          <w:rFonts w:ascii="Times New Roman" w:hAnsi="Times New Roman" w:cs="Times New Roman"/>
          <w:sz w:val="24"/>
          <w:szCs w:val="24"/>
        </w:rPr>
        <w:t>ler ise</w:t>
      </w:r>
      <w:r w:rsidR="0040712D">
        <w:rPr>
          <w:rFonts w:ascii="Times New Roman" w:hAnsi="Times New Roman" w:cs="Times New Roman"/>
          <w:sz w:val="24"/>
          <w:szCs w:val="24"/>
        </w:rPr>
        <w:t xml:space="preserve"> kendi dini liderlerinden izinnâ</w:t>
      </w:r>
      <w:r w:rsidRPr="00975DF5">
        <w:rPr>
          <w:rFonts w:ascii="Times New Roman" w:hAnsi="Times New Roman" w:cs="Times New Roman"/>
          <w:sz w:val="24"/>
          <w:szCs w:val="24"/>
        </w:rPr>
        <w:t xml:space="preserve">me almaları gerekmektedir. Nikâh akdini gerçekleştiren imamlar veyahut </w:t>
      </w:r>
      <w:r w:rsidR="00741391">
        <w:rPr>
          <w:rFonts w:ascii="Times New Roman" w:hAnsi="Times New Roman" w:cs="Times New Roman"/>
          <w:sz w:val="24"/>
          <w:szCs w:val="24"/>
        </w:rPr>
        <w:t>gayri müslim</w:t>
      </w:r>
      <w:r w:rsidRPr="00975DF5">
        <w:rPr>
          <w:rFonts w:ascii="Times New Roman" w:hAnsi="Times New Roman" w:cs="Times New Roman"/>
          <w:sz w:val="24"/>
          <w:szCs w:val="24"/>
        </w:rPr>
        <w:t>lerin dini liderleri, akit tarihinden en fazla on beş gün sonra nüfus idaresine nikâhın akdedilmiş olduğunu haber veren bir ilmühaber bildirmekle sorumlulardır. Bö</w:t>
      </w:r>
      <w:r w:rsidR="0040712D">
        <w:rPr>
          <w:rFonts w:ascii="Times New Roman" w:hAnsi="Times New Roman" w:cs="Times New Roman"/>
          <w:sz w:val="24"/>
          <w:szCs w:val="24"/>
        </w:rPr>
        <w:t>ylece evlenecek olanların izinnâ</w:t>
      </w:r>
      <w:r w:rsidRPr="00975DF5">
        <w:rPr>
          <w:rFonts w:ascii="Times New Roman" w:hAnsi="Times New Roman" w:cs="Times New Roman"/>
          <w:sz w:val="24"/>
          <w:szCs w:val="24"/>
        </w:rPr>
        <w:t>me almaları ve imamların öteden beri devam eden nikâh akdetme görevleri tam anlamıyla hukukilik kazanmıştır.</w:t>
      </w:r>
      <w:r w:rsidRPr="00975DF5">
        <w:rPr>
          <w:rFonts w:ascii="Times New Roman" w:hAnsi="Times New Roman" w:cs="Times New Roman"/>
          <w:sz w:val="24"/>
          <w:szCs w:val="24"/>
          <w:vertAlign w:val="superscript"/>
        </w:rPr>
        <w:footnoteReference w:id="191"/>
      </w:r>
    </w:p>
    <w:p w14:paraId="7466E2F8" w14:textId="7AE3AE1F" w:rsidR="002A400D" w:rsidRPr="00975DF5" w:rsidRDefault="0040712D"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27 Ağustos 1914 tarihli Sici</w:t>
      </w:r>
      <w:r w:rsidR="002A400D">
        <w:rPr>
          <w:rFonts w:ascii="Times New Roman" w:hAnsi="Times New Roman" w:cs="Times New Roman"/>
          <w:sz w:val="24"/>
          <w:szCs w:val="24"/>
        </w:rPr>
        <w:t>l</w:t>
      </w:r>
      <w:r w:rsidR="002A400D" w:rsidRPr="00975DF5">
        <w:rPr>
          <w:rFonts w:ascii="Times New Roman" w:hAnsi="Times New Roman" w:cs="Times New Roman"/>
          <w:sz w:val="24"/>
          <w:szCs w:val="24"/>
        </w:rPr>
        <w:t>-i Nüfus Kanunu</w:t>
      </w:r>
      <w:r>
        <w:rPr>
          <w:rFonts w:ascii="Times New Roman" w:hAnsi="Times New Roman" w:cs="Times New Roman"/>
          <w:sz w:val="24"/>
          <w:szCs w:val="24"/>
        </w:rPr>
        <w:t>’</w:t>
      </w:r>
      <w:r w:rsidR="002A400D" w:rsidRPr="00975DF5">
        <w:rPr>
          <w:rFonts w:ascii="Times New Roman" w:hAnsi="Times New Roman" w:cs="Times New Roman"/>
          <w:sz w:val="24"/>
          <w:szCs w:val="24"/>
        </w:rPr>
        <w:t>nda ise izinname ve nikâhın tescili konusunda geçmiş hükümler yürürlükte olmakla beraber, akdedilen nikâhları sicillere</w:t>
      </w:r>
      <w:r w:rsidR="002A400D">
        <w:rPr>
          <w:rFonts w:ascii="Times New Roman" w:hAnsi="Times New Roman" w:cs="Times New Roman"/>
          <w:sz w:val="24"/>
          <w:szCs w:val="24"/>
        </w:rPr>
        <w:t xml:space="preserve"> </w:t>
      </w:r>
      <w:r w:rsidR="002A400D" w:rsidRPr="00975DF5">
        <w:rPr>
          <w:rFonts w:ascii="Times New Roman" w:hAnsi="Times New Roman" w:cs="Times New Roman"/>
          <w:sz w:val="24"/>
          <w:szCs w:val="24"/>
        </w:rPr>
        <w:lastRenderedPageBreak/>
        <w:t>kaydetme görevi nikâhı akdeden imamlara aitken artık bu görev evlenen erkeğe geçmiştir.</w:t>
      </w:r>
      <w:r w:rsidR="002A400D" w:rsidRPr="00975DF5">
        <w:rPr>
          <w:rFonts w:ascii="Times New Roman" w:hAnsi="Times New Roman" w:cs="Times New Roman"/>
          <w:sz w:val="24"/>
          <w:szCs w:val="24"/>
          <w:vertAlign w:val="superscript"/>
        </w:rPr>
        <w:footnoteReference w:id="192"/>
      </w:r>
    </w:p>
    <w:p w14:paraId="2A1E4A71" w14:textId="20F006F0"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Artık böyle ayrı ayrı yapılan düzenlemelerin yetmediği anlaşılmış</w:t>
      </w:r>
      <w:r w:rsidR="00E43905">
        <w:rPr>
          <w:rFonts w:ascii="Times New Roman" w:hAnsi="Times New Roman" w:cs="Times New Roman"/>
          <w:sz w:val="24"/>
          <w:szCs w:val="24"/>
        </w:rPr>
        <w:t>,</w:t>
      </w:r>
      <w:r w:rsidRPr="00975DF5">
        <w:rPr>
          <w:rFonts w:ascii="Times New Roman" w:hAnsi="Times New Roman" w:cs="Times New Roman"/>
          <w:sz w:val="24"/>
          <w:szCs w:val="24"/>
        </w:rPr>
        <w:t xml:space="preserve"> Mecelle’ye nikâh ve talâk kitabının ilave edilmesi düşünülmüştür.  Böylece Aile hukuku derleme çalışmaları başlamıştır. Derleme çalışmaları sonucunda 1917 tarihli </w:t>
      </w:r>
      <w:r w:rsidRPr="00975DF5">
        <w:rPr>
          <w:rFonts w:ascii="Times New Roman" w:hAnsi="Times New Roman" w:cs="Times New Roman"/>
          <w:color w:val="000000" w:themeColor="text1"/>
          <w:sz w:val="24"/>
          <w:szCs w:val="24"/>
        </w:rPr>
        <w:t>Hukûk-ı Âile Kararnâmesi kabul edilmiştir.</w:t>
      </w:r>
      <w:r w:rsidRPr="00975DF5">
        <w:rPr>
          <w:rFonts w:ascii="Times New Roman" w:hAnsi="Times New Roman" w:cs="Times New Roman"/>
          <w:sz w:val="24"/>
          <w:szCs w:val="24"/>
          <w:vertAlign w:val="superscript"/>
        </w:rPr>
        <w:footnoteReference w:id="193"/>
      </w:r>
    </w:p>
    <w:p w14:paraId="671A9EC0" w14:textId="77777777"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Hukûk-ı Âile Kararnâmesi</w:t>
      </w:r>
      <w:r w:rsidRPr="00975DF5">
        <w:rPr>
          <w:rFonts w:ascii="Times New Roman" w:hAnsi="Times New Roman" w:cs="Times New Roman"/>
          <w:sz w:val="24"/>
          <w:szCs w:val="24"/>
        </w:rPr>
        <w:t xml:space="preserve"> ile birlikte evlenme ve boşanmalarda devlet kontrolü daha düzenli bir şekilde sağlanmaya çalışılmıştır. Bu sebeple önce tarafların evlenmelerinde herhangi bir engel olup olmadığının ortaya çıkması için nikâhın ilan edilmesi gerektiği bildirilmiştir. Akabinde evlenmelerinde bir engel bulunmayan çifte evlenmeleri hususunda izin verilmiştir. Böylece nikâh akdinin sarih nikâh lafızlarıyla şahitler huzurunda ve hâkim karşısında gerçekleştirilmesi kararlaştırılmıştır.</w:t>
      </w:r>
      <w:r w:rsidRPr="00975DF5">
        <w:rPr>
          <w:rFonts w:ascii="Times New Roman" w:hAnsi="Times New Roman" w:cs="Times New Roman"/>
          <w:sz w:val="24"/>
          <w:szCs w:val="24"/>
          <w:vertAlign w:val="superscript"/>
        </w:rPr>
        <w:footnoteReference w:id="194"/>
      </w:r>
    </w:p>
    <w:p w14:paraId="03491374" w14:textId="028B88FE"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 nikâhın önemine istinaden ve şanına layık olarak çoğu zaman mescitlerde akdolunduğunu bildirmektedir. Osmanlı döneminde zamanla nikâhın şanına yakışır önemi kaybettiğini</w:t>
      </w:r>
      <w:r w:rsidR="0040712D">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sadece iki şahitle bile nikâh akdedildiğini belirtilmiştir. Her ne kadar iki şahitle akdolunan nikâh </w:t>
      </w:r>
      <w:r w:rsidR="00103350">
        <w:rPr>
          <w:rFonts w:ascii="Times New Roman" w:hAnsi="Times New Roman" w:cs="Times New Roman"/>
          <w:color w:val="000000" w:themeColor="text1"/>
          <w:sz w:val="24"/>
          <w:szCs w:val="24"/>
        </w:rPr>
        <w:t>sahîh</w:t>
      </w:r>
      <w:r w:rsidRPr="00975DF5">
        <w:rPr>
          <w:rFonts w:ascii="Times New Roman" w:hAnsi="Times New Roman" w:cs="Times New Roman"/>
          <w:color w:val="000000" w:themeColor="text1"/>
          <w:sz w:val="24"/>
          <w:szCs w:val="24"/>
        </w:rPr>
        <w:t>se de böyle önemli bir akdin düzen içerisinde işlemeyişinden pek çok olumsuzlukların doğduğu ifade edilmiştir. Hâlbuki nikâhın hükümlerini ve önemini bilen kimselerin huzu</w:t>
      </w:r>
      <w:r w:rsidR="0040712D">
        <w:rPr>
          <w:rFonts w:ascii="Times New Roman" w:hAnsi="Times New Roman" w:cs="Times New Roman"/>
          <w:color w:val="000000" w:themeColor="text1"/>
          <w:sz w:val="24"/>
          <w:szCs w:val="24"/>
        </w:rPr>
        <w:t>runda nikâh akdedilip bir akitnâ</w:t>
      </w:r>
      <w:r w:rsidRPr="00975DF5">
        <w:rPr>
          <w:rFonts w:ascii="Times New Roman" w:hAnsi="Times New Roman" w:cs="Times New Roman"/>
          <w:color w:val="000000" w:themeColor="text1"/>
          <w:sz w:val="24"/>
          <w:szCs w:val="24"/>
        </w:rPr>
        <w:t xml:space="preserve">me düzenlense, ilerde akit, mehir vb. ilgili çıkabilecek birçok meseledeki ihtilafın önünün kesileceği belirtilmiştir. Dolayısıyla nikâh akdinin alanında yetkin hâkimler </w:t>
      </w:r>
      <w:r w:rsidR="0040712D">
        <w:rPr>
          <w:rFonts w:ascii="Times New Roman" w:hAnsi="Times New Roman" w:cs="Times New Roman"/>
          <w:color w:val="000000" w:themeColor="text1"/>
          <w:sz w:val="24"/>
          <w:szCs w:val="24"/>
        </w:rPr>
        <w:t>tarafından akdedilmesi ve akitnâ</w:t>
      </w:r>
      <w:r w:rsidRPr="00975DF5">
        <w:rPr>
          <w:rFonts w:ascii="Times New Roman" w:hAnsi="Times New Roman" w:cs="Times New Roman"/>
          <w:color w:val="000000" w:themeColor="text1"/>
          <w:sz w:val="24"/>
          <w:szCs w:val="24"/>
        </w:rPr>
        <w:t>me düzenlenmesi kararlaştırılmıştır.</w:t>
      </w:r>
      <w:r w:rsidRPr="00975DF5">
        <w:rPr>
          <w:rFonts w:ascii="Times New Roman" w:hAnsi="Times New Roman" w:cs="Times New Roman"/>
          <w:color w:val="000000" w:themeColor="text1"/>
          <w:sz w:val="24"/>
          <w:szCs w:val="24"/>
          <w:vertAlign w:val="superscript"/>
        </w:rPr>
        <w:footnoteReference w:id="195"/>
      </w:r>
    </w:p>
    <w:p w14:paraId="376023A4" w14:textId="77777777" w:rsidR="002D37D6" w:rsidRDefault="002D37D6" w:rsidP="002D37D6">
      <w:pPr>
        <w:spacing w:after="0" w:line="360" w:lineRule="auto"/>
        <w:ind w:firstLine="709"/>
        <w:jc w:val="both"/>
        <w:rPr>
          <w:rFonts w:ascii="Times New Roman" w:hAnsi="Times New Roman" w:cs="Times New Roman"/>
          <w:color w:val="000000" w:themeColor="text1"/>
          <w:sz w:val="24"/>
          <w:szCs w:val="24"/>
        </w:rPr>
      </w:pPr>
    </w:p>
    <w:p w14:paraId="22D5F136"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49" w:name="_Toc66980718"/>
      <w:r w:rsidRPr="00975DF5">
        <w:rPr>
          <w:rFonts w:ascii="Times New Roman" w:eastAsiaTheme="majorEastAsia" w:hAnsi="Times New Roman" w:cs="Times New Roman"/>
          <w:b/>
          <w:color w:val="000000" w:themeColor="text1"/>
          <w:sz w:val="24"/>
          <w:szCs w:val="24"/>
        </w:rPr>
        <w:t xml:space="preserve">Mehr-i Mislin </w:t>
      </w:r>
      <w:r w:rsidRPr="005D7F30">
        <w:rPr>
          <w:rFonts w:ascii="Times New Roman" w:eastAsiaTheme="majorEastAsia" w:hAnsi="Times New Roman" w:cs="Times New Roman"/>
          <w:b/>
          <w:color w:val="000000" w:themeColor="text1"/>
          <w:sz w:val="24"/>
          <w:szCs w:val="24"/>
        </w:rPr>
        <w:t>Denlik</w:t>
      </w:r>
      <w:r w:rsidRPr="00975DF5">
        <w:rPr>
          <w:rFonts w:ascii="Times New Roman" w:eastAsiaTheme="majorEastAsia" w:hAnsi="Times New Roman" w:cs="Times New Roman"/>
          <w:b/>
          <w:color w:val="000000" w:themeColor="text1"/>
          <w:sz w:val="24"/>
          <w:szCs w:val="24"/>
        </w:rPr>
        <w:t xml:space="preserve"> Sayılması</w:t>
      </w:r>
      <w:bookmarkEnd w:id="49"/>
    </w:p>
    <w:p w14:paraId="04935C11" w14:textId="5A63FB1E"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hukukuna göre büluğa ermiş olan bir kimsenin ehliyetine zarar veren bir durum olmadığı müddetçe haklarını talep etme hakkına sahip olduğunu ve sorumluluklarını yerine getirme hususunda muhatap olduğunu bundan dolayı haklarını bir başkasının iznine gerek duymadan talep edebileceğini ve yaptıklarından sorumlu tutulacağını belirtmiştik. Fakat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hukukunda evlilik önemine binaen diğer meselelerden biraz farklı kabul edilmiş</w:t>
      </w:r>
      <w:r w:rsidR="002A400D">
        <w:rPr>
          <w:rFonts w:ascii="Times New Roman" w:hAnsi="Times New Roman" w:cs="Times New Roman"/>
          <w:sz w:val="24"/>
          <w:szCs w:val="24"/>
        </w:rPr>
        <w:t>,</w:t>
      </w:r>
      <w:r w:rsidR="002A400D" w:rsidRPr="00975DF5">
        <w:rPr>
          <w:rFonts w:ascii="Times New Roman" w:hAnsi="Times New Roman" w:cs="Times New Roman"/>
          <w:sz w:val="24"/>
          <w:szCs w:val="24"/>
        </w:rPr>
        <w:t xml:space="preserve"> tam ehliyete sahip olan kızların evlenmesi </w:t>
      </w:r>
      <w:r w:rsidR="002A400D" w:rsidRPr="00975DF5">
        <w:rPr>
          <w:rFonts w:ascii="Times New Roman" w:hAnsi="Times New Roman" w:cs="Times New Roman"/>
          <w:sz w:val="24"/>
          <w:szCs w:val="24"/>
        </w:rPr>
        <w:lastRenderedPageBreak/>
        <w:t>hususunda başkasının iznine gerek olup olmaması konusunda farklı görüşler ileri sürmüşlerdir.</w:t>
      </w:r>
      <w:r w:rsidR="002A400D" w:rsidRPr="00975DF5">
        <w:rPr>
          <w:rFonts w:ascii="Times New Roman" w:hAnsi="Times New Roman" w:cs="Times New Roman"/>
          <w:sz w:val="24"/>
          <w:szCs w:val="24"/>
          <w:vertAlign w:val="superscript"/>
        </w:rPr>
        <w:footnoteReference w:id="196"/>
      </w:r>
      <w:r w:rsidR="002A400D" w:rsidRPr="00975DF5">
        <w:rPr>
          <w:rFonts w:ascii="Times New Roman" w:hAnsi="Times New Roman" w:cs="Times New Roman"/>
          <w:sz w:val="24"/>
          <w:szCs w:val="24"/>
        </w:rPr>
        <w:t xml:space="preserve"> </w:t>
      </w:r>
    </w:p>
    <w:p w14:paraId="243FBB8A" w14:textId="3C6FD311"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mezhebinin genel kabulüne göre hür, büluğa ermiş, akıllı (tam ehliyetli) olan kızlar ve dul kadınlar evlenmek için velinin iznine gerek duymazlar. Bu saydığımız gruplar velilerinin izni olmadan doğrudan doğruya evlenebilecekleri gibi kendilerini evlendirmesi için başkalarını da vekil tayin ed</w:t>
      </w:r>
      <w:r>
        <w:rPr>
          <w:rFonts w:ascii="Times New Roman" w:hAnsi="Times New Roman" w:cs="Times New Roman"/>
          <w:sz w:val="24"/>
          <w:szCs w:val="24"/>
        </w:rPr>
        <w:t>ebilirler. Ancak şöyle ki Hanefî</w:t>
      </w:r>
      <w:r w:rsidR="002A400D" w:rsidRPr="00975DF5">
        <w:rPr>
          <w:rFonts w:ascii="Times New Roman" w:hAnsi="Times New Roman" w:cs="Times New Roman"/>
          <w:sz w:val="24"/>
          <w:szCs w:val="24"/>
        </w:rPr>
        <w:t xml:space="preserve"> mezhebinde veli izni olmadan gerçekleştirilen nikâh akdi, bazı durumlarda velinin itiraz etmesiyle fesh ettirilebilir.</w:t>
      </w:r>
      <w:r w:rsidR="002A400D" w:rsidRPr="00975DF5">
        <w:rPr>
          <w:rFonts w:ascii="Times New Roman" w:hAnsi="Times New Roman" w:cs="Times New Roman"/>
          <w:sz w:val="24"/>
          <w:szCs w:val="24"/>
          <w:vertAlign w:val="superscript"/>
        </w:rPr>
        <w:footnoteReference w:id="197"/>
      </w:r>
      <w:r w:rsidR="002A400D" w:rsidRPr="00975DF5">
        <w:rPr>
          <w:rFonts w:ascii="Times New Roman" w:hAnsi="Times New Roman" w:cs="Times New Roman"/>
          <w:sz w:val="24"/>
          <w:szCs w:val="24"/>
        </w:rPr>
        <w:t xml:space="preserve"> </w:t>
      </w:r>
    </w:p>
    <w:p w14:paraId="3C0A5BEC" w14:textId="7F93A128"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Nikâhın fesh ettirildiği durumlardan b</w:t>
      </w:r>
      <w:r w:rsidR="00291FA2">
        <w:rPr>
          <w:rFonts w:ascii="Times New Roman" w:hAnsi="Times New Roman" w:cs="Times New Roman"/>
          <w:sz w:val="24"/>
          <w:szCs w:val="24"/>
        </w:rPr>
        <w:t>iri de kefâetin bulunmayışıdır</w:t>
      </w:r>
      <w:r w:rsidRPr="00975DF5">
        <w:rPr>
          <w:rFonts w:ascii="Times New Roman" w:hAnsi="Times New Roman" w:cs="Times New Roman"/>
          <w:sz w:val="24"/>
          <w:szCs w:val="24"/>
        </w:rPr>
        <w:t xml:space="preserve">. </w:t>
      </w:r>
      <w:r w:rsidR="00291FA2">
        <w:rPr>
          <w:rFonts w:ascii="Times New Roman" w:hAnsi="Times New Roman" w:cs="Times New Roman"/>
          <w:sz w:val="24"/>
          <w:szCs w:val="24"/>
        </w:rPr>
        <w:t>H</w:t>
      </w:r>
      <w:r w:rsidR="00741391">
        <w:rPr>
          <w:rFonts w:ascii="Times New Roman" w:hAnsi="Times New Roman" w:cs="Times New Roman"/>
          <w:sz w:val="24"/>
          <w:szCs w:val="24"/>
        </w:rPr>
        <w:t>anefî</w:t>
      </w:r>
      <w:r w:rsidR="00291FA2">
        <w:rPr>
          <w:rFonts w:ascii="Times New Roman" w:hAnsi="Times New Roman" w:cs="Times New Roman"/>
          <w:sz w:val="24"/>
          <w:szCs w:val="24"/>
        </w:rPr>
        <w:t xml:space="preserve"> </w:t>
      </w:r>
      <w:r w:rsidR="00340AB1">
        <w:rPr>
          <w:rFonts w:ascii="Times New Roman" w:hAnsi="Times New Roman" w:cs="Times New Roman"/>
          <w:sz w:val="24"/>
          <w:szCs w:val="24"/>
        </w:rPr>
        <w:t>Mâlikî</w:t>
      </w:r>
      <w:r w:rsidR="00291FA2">
        <w:rPr>
          <w:rFonts w:ascii="Times New Roman" w:hAnsi="Times New Roman" w:cs="Times New Roman"/>
          <w:sz w:val="24"/>
          <w:szCs w:val="24"/>
        </w:rPr>
        <w:t xml:space="preserve">, </w:t>
      </w:r>
      <w:r w:rsidR="00340AB1">
        <w:rPr>
          <w:rFonts w:ascii="Times New Roman" w:hAnsi="Times New Roman" w:cs="Times New Roman"/>
          <w:sz w:val="24"/>
          <w:szCs w:val="24"/>
        </w:rPr>
        <w:t>Şâfiî</w:t>
      </w:r>
      <w:r w:rsidR="00291FA2">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291FA2">
        <w:rPr>
          <w:rFonts w:ascii="Times New Roman" w:hAnsi="Times New Roman" w:cs="Times New Roman"/>
          <w:sz w:val="24"/>
          <w:szCs w:val="24"/>
        </w:rPr>
        <w:t>ler’in</w:t>
      </w:r>
      <w:r w:rsidR="00291FA2" w:rsidRPr="00291FA2">
        <w:rPr>
          <w:rFonts w:ascii="Times New Roman" w:hAnsi="Times New Roman" w:cs="Times New Roman"/>
          <w:sz w:val="24"/>
          <w:szCs w:val="24"/>
        </w:rPr>
        <w:t xml:space="preserve"> </w:t>
      </w:r>
      <w:r w:rsidR="00291FA2">
        <w:rPr>
          <w:rFonts w:ascii="Times New Roman" w:hAnsi="Times New Roman" w:cs="Times New Roman"/>
          <w:sz w:val="24"/>
          <w:szCs w:val="24"/>
        </w:rPr>
        <w:t xml:space="preserve">çoğuna göre kefâet, nikâh akdinin </w:t>
      </w:r>
      <w:r w:rsidR="00291FA2" w:rsidRPr="00291FA2">
        <w:rPr>
          <w:rFonts w:ascii="Times New Roman" w:hAnsi="Times New Roman" w:cs="Times New Roman"/>
          <w:sz w:val="24"/>
          <w:szCs w:val="24"/>
        </w:rPr>
        <w:t>lüzum (bağlayıcılık) şartıdır</w:t>
      </w:r>
      <w:r w:rsidR="00291FA2">
        <w:rPr>
          <w:rFonts w:ascii="Times New Roman" w:hAnsi="Times New Roman" w:cs="Times New Roman"/>
          <w:sz w:val="24"/>
          <w:szCs w:val="24"/>
        </w:rPr>
        <w:t>.</w:t>
      </w:r>
      <w:r w:rsidR="00291FA2" w:rsidRPr="00291FA2">
        <w:t xml:space="preserve"> </w:t>
      </w:r>
      <w:r w:rsidR="00291FA2">
        <w:rPr>
          <w:rFonts w:ascii="Times New Roman" w:hAnsi="Times New Roman" w:cs="Times New Roman"/>
          <w:sz w:val="24"/>
          <w:szCs w:val="24"/>
        </w:rPr>
        <w:t>Buna göre denklik olmadan gerçekleştirilen</w:t>
      </w:r>
      <w:r w:rsidR="00291FA2" w:rsidRPr="00291FA2">
        <w:rPr>
          <w:rFonts w:ascii="Times New Roman" w:hAnsi="Times New Roman" w:cs="Times New Roman"/>
          <w:sz w:val="24"/>
          <w:szCs w:val="24"/>
        </w:rPr>
        <w:t xml:space="preserve"> bir akit, </w:t>
      </w:r>
      <w:r w:rsidR="00103350">
        <w:rPr>
          <w:rFonts w:ascii="Times New Roman" w:hAnsi="Times New Roman" w:cs="Times New Roman"/>
          <w:sz w:val="24"/>
          <w:szCs w:val="24"/>
        </w:rPr>
        <w:t>sahîh</w:t>
      </w:r>
      <w:r w:rsidR="00291FA2" w:rsidRPr="00291FA2">
        <w:rPr>
          <w:rFonts w:ascii="Times New Roman" w:hAnsi="Times New Roman" w:cs="Times New Roman"/>
          <w:sz w:val="24"/>
          <w:szCs w:val="24"/>
        </w:rPr>
        <w:t xml:space="preserve"> olarak kurulmu</w:t>
      </w:r>
      <w:r w:rsidR="00291FA2">
        <w:rPr>
          <w:rFonts w:ascii="Times New Roman" w:hAnsi="Times New Roman" w:cs="Times New Roman"/>
          <w:sz w:val="24"/>
          <w:szCs w:val="24"/>
        </w:rPr>
        <w:t xml:space="preserve">ştur ancak velinin </w:t>
      </w:r>
      <w:r w:rsidR="00291FA2" w:rsidRPr="00291FA2">
        <w:rPr>
          <w:rFonts w:ascii="Times New Roman" w:hAnsi="Times New Roman" w:cs="Times New Roman"/>
          <w:sz w:val="24"/>
          <w:szCs w:val="24"/>
        </w:rPr>
        <w:t>bu akde itiraz hakkı vardır</w:t>
      </w:r>
      <w:r w:rsidR="00291FA2">
        <w:rPr>
          <w:rFonts w:ascii="Times New Roman" w:hAnsi="Times New Roman" w:cs="Times New Roman"/>
          <w:sz w:val="24"/>
          <w:szCs w:val="24"/>
        </w:rPr>
        <w:t xml:space="preserve"> ve akdi fesh ettirebilir. Dolayısıyla</w:t>
      </w:r>
      <w:r w:rsidR="00291FA2" w:rsidRPr="00291FA2">
        <w:rPr>
          <w:rFonts w:ascii="Times New Roman" w:hAnsi="Times New Roman" w:cs="Times New Roman"/>
          <w:sz w:val="24"/>
          <w:szCs w:val="24"/>
        </w:rPr>
        <w:t xml:space="preserve"> bu nikâh lazım değildir.</w:t>
      </w:r>
      <w:r w:rsidR="00291FA2">
        <w:rPr>
          <w:rFonts w:ascii="Times New Roman" w:hAnsi="Times New Roman" w:cs="Times New Roman"/>
          <w:sz w:val="24"/>
          <w:szCs w:val="24"/>
        </w:rPr>
        <w:t xml:space="preserve"> Velinin itiraz hakkını kullanmaması durumunda akit lazım akde dönüşür.</w:t>
      </w:r>
      <w:r w:rsidR="00741391">
        <w:rPr>
          <w:rFonts w:ascii="Times New Roman" w:hAnsi="Times New Roman" w:cs="Times New Roman"/>
          <w:sz w:val="24"/>
          <w:szCs w:val="24"/>
        </w:rPr>
        <w:t xml:space="preserve"> Bazı Hanefî</w:t>
      </w:r>
      <w:r w:rsidR="007C4EE0">
        <w:rPr>
          <w:rFonts w:ascii="Times New Roman" w:hAnsi="Times New Roman" w:cs="Times New Roman"/>
          <w:sz w:val="24"/>
          <w:szCs w:val="24"/>
        </w:rPr>
        <w:t xml:space="preserve">, </w:t>
      </w:r>
      <w:r w:rsidR="00340AB1">
        <w:rPr>
          <w:rFonts w:ascii="Times New Roman" w:hAnsi="Times New Roman" w:cs="Times New Roman"/>
          <w:sz w:val="24"/>
          <w:szCs w:val="24"/>
        </w:rPr>
        <w:t>Mâlikî</w:t>
      </w:r>
      <w:r w:rsidR="007C4EE0">
        <w:rPr>
          <w:rFonts w:ascii="Times New Roman" w:hAnsi="Times New Roman" w:cs="Times New Roman"/>
          <w:sz w:val="24"/>
          <w:szCs w:val="24"/>
        </w:rPr>
        <w:t xml:space="preserve">, </w:t>
      </w:r>
      <w:r w:rsidR="00340AB1">
        <w:rPr>
          <w:rFonts w:ascii="Times New Roman" w:hAnsi="Times New Roman" w:cs="Times New Roman"/>
          <w:sz w:val="24"/>
          <w:szCs w:val="24"/>
        </w:rPr>
        <w:t>Şâfiî</w:t>
      </w:r>
      <w:r w:rsidR="007C4EE0">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7C4EE0">
        <w:rPr>
          <w:rFonts w:ascii="Times New Roman" w:hAnsi="Times New Roman" w:cs="Times New Roman"/>
          <w:sz w:val="24"/>
          <w:szCs w:val="24"/>
        </w:rPr>
        <w:t xml:space="preserve"> âlimler ise kefâeti lüzum değil sıhhat şartı olarak kabul etmişlerdir. Yani denkliğin olmaması durumunda nikâh akdinin </w:t>
      </w:r>
      <w:r w:rsidR="004A26A4">
        <w:rPr>
          <w:rFonts w:ascii="Times New Roman" w:hAnsi="Times New Roman" w:cs="Times New Roman"/>
          <w:sz w:val="24"/>
          <w:szCs w:val="24"/>
        </w:rPr>
        <w:t>bâtıl</w:t>
      </w:r>
      <w:r w:rsidR="007C4EE0">
        <w:rPr>
          <w:rFonts w:ascii="Times New Roman" w:hAnsi="Times New Roman" w:cs="Times New Roman"/>
          <w:sz w:val="24"/>
          <w:szCs w:val="24"/>
        </w:rPr>
        <w:t xml:space="preserve"> olduğunu, kadının rıza göstermedikçe akde hukuki bir hüküm bağlanamayacağını ifade etmişlerdir.</w:t>
      </w:r>
      <w:r w:rsidRPr="00975DF5">
        <w:rPr>
          <w:rFonts w:ascii="Times New Roman" w:hAnsi="Times New Roman" w:cs="Times New Roman"/>
          <w:sz w:val="24"/>
          <w:szCs w:val="24"/>
          <w:vertAlign w:val="superscript"/>
        </w:rPr>
        <w:footnoteReference w:id="198"/>
      </w:r>
      <w:r w:rsidRPr="00975DF5">
        <w:rPr>
          <w:rFonts w:ascii="Times New Roman" w:hAnsi="Times New Roman" w:cs="Times New Roman"/>
          <w:sz w:val="24"/>
          <w:szCs w:val="24"/>
        </w:rPr>
        <w:t> </w:t>
      </w:r>
    </w:p>
    <w:p w14:paraId="585A0061" w14:textId="5F995C26" w:rsidR="007C4EE0" w:rsidRPr="00975DF5" w:rsidRDefault="007C4EE0"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 xml:space="preserve">’ta </w:t>
      </w:r>
      <w:r w:rsidR="00CC1B4D">
        <w:rPr>
          <w:rFonts w:ascii="Times New Roman" w:hAnsi="Times New Roman" w:cs="Times New Roman"/>
          <w:color w:val="000000" w:themeColor="text1"/>
          <w:sz w:val="24"/>
          <w:szCs w:val="24"/>
        </w:rPr>
        <w:t>kefâetin lüzum şartlarından olduğunu ifade etmiş</w:t>
      </w:r>
      <w:r w:rsidR="00CC1B4D">
        <w:rPr>
          <w:rStyle w:val="DipnotBavurusu"/>
          <w:rFonts w:ascii="Times New Roman" w:hAnsi="Times New Roman" w:cs="Times New Roman"/>
          <w:color w:val="000000" w:themeColor="text1"/>
          <w:sz w:val="24"/>
          <w:szCs w:val="24"/>
        </w:rPr>
        <w:footnoteReference w:id="199"/>
      </w:r>
      <w:r w:rsidR="00741391">
        <w:rPr>
          <w:rFonts w:ascii="Times New Roman" w:hAnsi="Times New Roman" w:cs="Times New Roman"/>
          <w:color w:val="000000" w:themeColor="text1"/>
          <w:sz w:val="24"/>
          <w:szCs w:val="24"/>
        </w:rPr>
        <w:t>, sonra ki Hanefî</w:t>
      </w:r>
      <w:r w:rsidR="00CC1B4D">
        <w:rPr>
          <w:rFonts w:ascii="Times New Roman" w:hAnsi="Times New Roman" w:cs="Times New Roman"/>
          <w:color w:val="000000" w:themeColor="text1"/>
          <w:sz w:val="24"/>
          <w:szCs w:val="24"/>
        </w:rPr>
        <w:t xml:space="preserve"> hukukçulardan bazıları ise kefâeti </w:t>
      </w:r>
      <w:r w:rsidR="00CC1B4D" w:rsidRPr="00CC1B4D">
        <w:rPr>
          <w:rFonts w:ascii="Times New Roman" w:hAnsi="Times New Roman" w:cs="Times New Roman"/>
          <w:color w:val="000000" w:themeColor="text1"/>
          <w:sz w:val="24"/>
          <w:szCs w:val="24"/>
        </w:rPr>
        <w:t>sıhhat veya nefâz şartı olarak değerlendirmişlerdir.</w:t>
      </w:r>
      <w:r w:rsidR="00CC1B4D">
        <w:rPr>
          <w:rStyle w:val="DipnotBavurusu"/>
          <w:rFonts w:ascii="Times New Roman" w:hAnsi="Times New Roman" w:cs="Times New Roman"/>
          <w:color w:val="000000" w:themeColor="text1"/>
          <w:sz w:val="24"/>
          <w:szCs w:val="24"/>
        </w:rPr>
        <w:footnoteReference w:id="200"/>
      </w:r>
    </w:p>
    <w:p w14:paraId="74754ED0" w14:textId="0D55C67F"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Kefâet meselesinde işi sıkı tutan ve kefâet ö</w:t>
      </w:r>
      <w:r w:rsidR="00741391">
        <w:rPr>
          <w:rFonts w:ascii="Times New Roman" w:hAnsi="Times New Roman" w:cs="Times New Roman"/>
          <w:sz w:val="24"/>
          <w:szCs w:val="24"/>
        </w:rPr>
        <w:t>lçütlerini en geniş tutan Hanefî</w:t>
      </w:r>
      <w:r w:rsidRPr="00975DF5">
        <w:rPr>
          <w:rFonts w:ascii="Times New Roman" w:hAnsi="Times New Roman" w:cs="Times New Roman"/>
          <w:sz w:val="24"/>
          <w:szCs w:val="24"/>
        </w:rPr>
        <w:t xml:space="preserve"> hukukçula</w:t>
      </w:r>
      <w:r w:rsidR="00741391">
        <w:rPr>
          <w:rFonts w:ascii="Times New Roman" w:hAnsi="Times New Roman" w:cs="Times New Roman"/>
          <w:sz w:val="24"/>
          <w:szCs w:val="24"/>
        </w:rPr>
        <w:t>rdır. Aslında bu biraz da Hanefî</w:t>
      </w:r>
      <w:r w:rsidRPr="00975DF5">
        <w:rPr>
          <w:rFonts w:ascii="Times New Roman" w:hAnsi="Times New Roman" w:cs="Times New Roman"/>
          <w:sz w:val="24"/>
          <w:szCs w:val="24"/>
        </w:rPr>
        <w:t>lerin</w:t>
      </w:r>
      <w:r>
        <w:rPr>
          <w:rFonts w:ascii="Times New Roman" w:hAnsi="Times New Roman" w:cs="Times New Roman"/>
          <w:sz w:val="24"/>
          <w:szCs w:val="24"/>
        </w:rPr>
        <w:t>,</w:t>
      </w:r>
      <w:r w:rsidRPr="00975DF5">
        <w:rPr>
          <w:rFonts w:ascii="Times New Roman" w:hAnsi="Times New Roman" w:cs="Times New Roman"/>
          <w:sz w:val="24"/>
          <w:szCs w:val="24"/>
        </w:rPr>
        <w:t xml:space="preserve"> velisinin izni olmadan kadına evlenebilme yetkisi tanımalarından kaynaklanmaktadır. Han</w:t>
      </w:r>
      <w:r w:rsidR="00741391">
        <w:rPr>
          <w:rFonts w:ascii="Times New Roman" w:hAnsi="Times New Roman" w:cs="Times New Roman"/>
          <w:sz w:val="24"/>
          <w:szCs w:val="24"/>
        </w:rPr>
        <w:t>efî</w:t>
      </w:r>
      <w:r w:rsidRPr="00975DF5">
        <w:rPr>
          <w:rFonts w:ascii="Times New Roman" w:hAnsi="Times New Roman" w:cs="Times New Roman"/>
          <w:sz w:val="24"/>
          <w:szCs w:val="24"/>
        </w:rPr>
        <w:t>ler, geniş tuttukları kefâet şartlarına uyulmadığı takdirde veliye nikâhı feshet</w:t>
      </w:r>
      <w:r w:rsidRPr="005D7F30">
        <w:rPr>
          <w:rFonts w:ascii="Times New Roman" w:hAnsi="Times New Roman" w:cs="Times New Roman"/>
          <w:color w:val="000000" w:themeColor="text1"/>
          <w:sz w:val="24"/>
          <w:szCs w:val="24"/>
        </w:rPr>
        <w:t>tir</w:t>
      </w:r>
      <w:r w:rsidRPr="00975DF5">
        <w:rPr>
          <w:rFonts w:ascii="Times New Roman" w:hAnsi="Times New Roman" w:cs="Times New Roman"/>
          <w:sz w:val="24"/>
          <w:szCs w:val="24"/>
        </w:rPr>
        <w:t>me yetkisi vererek kefâeti gözetmeyip velisinin iznini almadan evlenen kadının bu evliliğinden velinin ve ailenin diğer fertlerinin zarar görmesinin önüne geçmek istemişlerdir.</w:t>
      </w:r>
      <w:r w:rsidRPr="00975DF5">
        <w:rPr>
          <w:rFonts w:ascii="Times New Roman" w:hAnsi="Times New Roman" w:cs="Times New Roman"/>
          <w:sz w:val="24"/>
          <w:szCs w:val="24"/>
          <w:vertAlign w:val="superscript"/>
        </w:rPr>
        <w:footnoteReference w:id="201"/>
      </w:r>
    </w:p>
    <w:p w14:paraId="6F7CCCC8" w14:textId="149E5E73" w:rsidR="00CC1B4D" w:rsidRPr="00975DF5" w:rsidRDefault="00CC1B4D"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 xml:space="preserve">’ta </w:t>
      </w:r>
      <w:r w:rsidR="00534543">
        <w:rPr>
          <w:rFonts w:ascii="Times New Roman" w:hAnsi="Times New Roman" w:cs="Times New Roman"/>
          <w:color w:val="000000" w:themeColor="text1"/>
          <w:sz w:val="24"/>
          <w:szCs w:val="24"/>
        </w:rPr>
        <w:t xml:space="preserve">bir kadının </w:t>
      </w:r>
      <w:r>
        <w:rPr>
          <w:rFonts w:ascii="Times New Roman" w:hAnsi="Times New Roman" w:cs="Times New Roman"/>
          <w:color w:val="000000" w:themeColor="text1"/>
          <w:sz w:val="24"/>
          <w:szCs w:val="24"/>
        </w:rPr>
        <w:t>kef</w:t>
      </w:r>
      <w:r w:rsidR="00534543">
        <w:rPr>
          <w:rFonts w:ascii="Times New Roman" w:hAnsi="Times New Roman" w:cs="Times New Roman"/>
          <w:color w:val="000000" w:themeColor="text1"/>
          <w:sz w:val="24"/>
          <w:szCs w:val="24"/>
        </w:rPr>
        <w:t>âeti araştırmadan evlen</w:t>
      </w:r>
      <w:r>
        <w:rPr>
          <w:rFonts w:ascii="Times New Roman" w:hAnsi="Times New Roman" w:cs="Times New Roman"/>
          <w:color w:val="000000" w:themeColor="text1"/>
          <w:sz w:val="24"/>
          <w:szCs w:val="24"/>
        </w:rPr>
        <w:t xml:space="preserve">mesi veya </w:t>
      </w:r>
      <w:r w:rsidR="00534543">
        <w:rPr>
          <w:rFonts w:ascii="Times New Roman" w:hAnsi="Times New Roman" w:cs="Times New Roman"/>
          <w:color w:val="000000" w:themeColor="text1"/>
          <w:sz w:val="24"/>
          <w:szCs w:val="24"/>
        </w:rPr>
        <w:t xml:space="preserve">velinin </w:t>
      </w:r>
      <w:r>
        <w:rPr>
          <w:rFonts w:ascii="Times New Roman" w:hAnsi="Times New Roman" w:cs="Times New Roman"/>
          <w:color w:val="000000" w:themeColor="text1"/>
          <w:sz w:val="24"/>
          <w:szCs w:val="24"/>
        </w:rPr>
        <w:t>velâyeti altında bulunan yetişkin kadını</w:t>
      </w:r>
      <w:r w:rsidR="00534543">
        <w:rPr>
          <w:rFonts w:ascii="Times New Roman" w:hAnsi="Times New Roman" w:cs="Times New Roman"/>
          <w:color w:val="000000" w:themeColor="text1"/>
          <w:sz w:val="24"/>
          <w:szCs w:val="24"/>
        </w:rPr>
        <w:t xml:space="preserve"> araştırmadan biriyle evlendir</w:t>
      </w:r>
      <w:r>
        <w:rPr>
          <w:rFonts w:ascii="Times New Roman" w:hAnsi="Times New Roman" w:cs="Times New Roman"/>
          <w:color w:val="000000" w:themeColor="text1"/>
          <w:sz w:val="24"/>
          <w:szCs w:val="24"/>
        </w:rPr>
        <w:t xml:space="preserve">dikten </w:t>
      </w:r>
      <w:r>
        <w:rPr>
          <w:rFonts w:ascii="Times New Roman" w:hAnsi="Times New Roman" w:cs="Times New Roman"/>
          <w:color w:val="000000" w:themeColor="text1"/>
          <w:sz w:val="24"/>
          <w:szCs w:val="24"/>
        </w:rPr>
        <w:lastRenderedPageBreak/>
        <w:t xml:space="preserve">sonra </w:t>
      </w:r>
      <w:r w:rsidR="00534543">
        <w:rPr>
          <w:rFonts w:ascii="Times New Roman" w:hAnsi="Times New Roman" w:cs="Times New Roman"/>
          <w:color w:val="000000" w:themeColor="text1"/>
          <w:sz w:val="24"/>
          <w:szCs w:val="24"/>
        </w:rPr>
        <w:t>denklik olmadığı</w:t>
      </w:r>
      <w:r w:rsidR="0040712D">
        <w:rPr>
          <w:rFonts w:ascii="Times New Roman" w:hAnsi="Times New Roman" w:cs="Times New Roman"/>
          <w:color w:val="000000" w:themeColor="text1"/>
          <w:sz w:val="24"/>
          <w:szCs w:val="24"/>
        </w:rPr>
        <w:t>nın anlaşılması durumunda</w:t>
      </w:r>
      <w:r w:rsidR="00534543">
        <w:rPr>
          <w:rFonts w:ascii="Times New Roman" w:hAnsi="Times New Roman" w:cs="Times New Roman"/>
          <w:color w:val="000000" w:themeColor="text1"/>
          <w:sz w:val="24"/>
          <w:szCs w:val="24"/>
        </w:rPr>
        <w:t xml:space="preserve"> fesih hakkının kimsede olmadığını beyan etmiştir. Çünkü burada velinin veya kadının vazifesinde kusur söz konusudur.</w:t>
      </w:r>
      <w:r w:rsidR="00534543">
        <w:rPr>
          <w:rStyle w:val="DipnotBavurusu"/>
          <w:rFonts w:ascii="Times New Roman" w:hAnsi="Times New Roman" w:cs="Times New Roman"/>
          <w:color w:val="000000" w:themeColor="text1"/>
          <w:sz w:val="24"/>
          <w:szCs w:val="24"/>
        </w:rPr>
        <w:footnoteReference w:id="202"/>
      </w:r>
    </w:p>
    <w:p w14:paraId="535D78D9" w14:textId="3748363E"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Tam ehliyetli bâkire kadına dengi ve emsal mehri ile evlenme</w:t>
      </w:r>
      <w:r w:rsidR="00741391">
        <w:rPr>
          <w:rFonts w:ascii="Times New Roman" w:hAnsi="Times New Roman" w:cs="Times New Roman"/>
          <w:color w:val="000000" w:themeColor="text1"/>
          <w:sz w:val="24"/>
          <w:szCs w:val="24"/>
        </w:rPr>
        <w:t xml:space="preserve"> yetkisi veren tek mezhep Hanefî</w:t>
      </w:r>
      <w:r w:rsidRPr="00975DF5">
        <w:rPr>
          <w:rFonts w:ascii="Times New Roman" w:hAnsi="Times New Roman" w:cs="Times New Roman"/>
          <w:color w:val="000000" w:themeColor="text1"/>
          <w:sz w:val="24"/>
          <w:szCs w:val="24"/>
        </w:rPr>
        <w:t xml:space="preserve">lerdir.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 ve </w:t>
      </w:r>
      <w:r w:rsidR="00E027D2">
        <w:rPr>
          <w:rFonts w:ascii="Times New Roman" w:hAnsi="Times New Roman" w:cs="Times New Roman"/>
          <w:color w:val="000000" w:themeColor="text1"/>
          <w:sz w:val="24"/>
          <w:szCs w:val="24"/>
        </w:rPr>
        <w:t>Hanbelî</w:t>
      </w:r>
      <w:r w:rsidRPr="005D7F30">
        <w:rPr>
          <w:rFonts w:ascii="Times New Roman" w:hAnsi="Times New Roman" w:cs="Times New Roman"/>
          <w:color w:val="000000" w:themeColor="text1"/>
          <w:sz w:val="24"/>
          <w:szCs w:val="24"/>
        </w:rPr>
        <w:t xml:space="preserve">lere göre </w:t>
      </w:r>
      <w:r w:rsidRPr="00975DF5">
        <w:rPr>
          <w:rFonts w:ascii="Times New Roman" w:hAnsi="Times New Roman" w:cs="Times New Roman"/>
          <w:color w:val="000000" w:themeColor="text1"/>
          <w:sz w:val="24"/>
          <w:szCs w:val="24"/>
        </w:rPr>
        <w:t>ise</w:t>
      </w:r>
      <w:r w:rsidRPr="00975DF5">
        <w:t xml:space="preserve"> </w:t>
      </w:r>
      <w:r w:rsidRPr="00975DF5">
        <w:rPr>
          <w:rFonts w:ascii="Times New Roman" w:hAnsi="Times New Roman" w:cs="Times New Roman"/>
          <w:color w:val="000000" w:themeColor="text1"/>
          <w:sz w:val="24"/>
          <w:szCs w:val="24"/>
        </w:rPr>
        <w:t>denklik ölçütlerinin varlığı halinde, velinin nikâh akdine rıza göstermemesi velâyet yetkisinin kötüye kullanıldığı anlamı taşımaktadır. Bu sebeple velâyet yetkisi</w:t>
      </w:r>
      <w:r w:rsidRPr="005D7F30">
        <w:rPr>
          <w:rFonts w:ascii="Times New Roman" w:hAnsi="Times New Roman" w:cs="Times New Roman"/>
          <w:color w:val="000000" w:themeColor="text1"/>
          <w:sz w:val="24"/>
          <w:szCs w:val="24"/>
        </w:rPr>
        <w:t>nin</w:t>
      </w:r>
      <w:r w:rsidRPr="00975DF5">
        <w:rPr>
          <w:rFonts w:ascii="Times New Roman" w:hAnsi="Times New Roman" w:cs="Times New Roman"/>
          <w:color w:val="000000" w:themeColor="text1"/>
          <w:sz w:val="24"/>
          <w:szCs w:val="24"/>
        </w:rPr>
        <w:t xml:space="preserve"> diğer veliye (amme velâyetini temsilen kadıya) geçtiği savunulmuştur. Bütün bunları beraber düşündüğümüzde bakire kızl</w:t>
      </w:r>
      <w:r w:rsidR="00741391">
        <w:rPr>
          <w:rFonts w:ascii="Times New Roman" w:hAnsi="Times New Roman" w:cs="Times New Roman"/>
          <w:color w:val="000000" w:themeColor="text1"/>
          <w:sz w:val="24"/>
          <w:szCs w:val="24"/>
        </w:rPr>
        <w:t>arın evlenmesinde Hanefî</w:t>
      </w:r>
      <w:r w:rsidRPr="00975DF5">
        <w:rPr>
          <w:rFonts w:ascii="Times New Roman" w:hAnsi="Times New Roman" w:cs="Times New Roman"/>
          <w:color w:val="000000" w:themeColor="text1"/>
          <w:sz w:val="24"/>
          <w:szCs w:val="24"/>
        </w:rPr>
        <w:t xml:space="preserve">ler ile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 ve </w:t>
      </w:r>
      <w:r w:rsidR="00E027D2">
        <w:rPr>
          <w:rFonts w:ascii="Times New Roman" w:hAnsi="Times New Roman" w:cs="Times New Roman"/>
          <w:color w:val="000000" w:themeColor="text1"/>
          <w:sz w:val="24"/>
          <w:szCs w:val="24"/>
        </w:rPr>
        <w:t>Hanbelî</w:t>
      </w:r>
      <w:r w:rsidRPr="00975DF5">
        <w:rPr>
          <w:rFonts w:ascii="Times New Roman" w:hAnsi="Times New Roman" w:cs="Times New Roman"/>
          <w:color w:val="000000" w:themeColor="text1"/>
          <w:sz w:val="24"/>
          <w:szCs w:val="24"/>
        </w:rPr>
        <w:t>lerin farklı şekilde de olsa denklik şartını gözetme bakımından aynı sonuca ulaştıkları görülür.</w:t>
      </w:r>
      <w:r w:rsidRPr="00975DF5">
        <w:rPr>
          <w:rFonts w:ascii="Times New Roman" w:hAnsi="Times New Roman" w:cs="Times New Roman"/>
          <w:color w:val="000000" w:themeColor="text1"/>
          <w:sz w:val="24"/>
          <w:szCs w:val="24"/>
          <w:vertAlign w:val="superscript"/>
        </w:rPr>
        <w:footnoteReference w:id="203"/>
      </w:r>
    </w:p>
    <w:p w14:paraId="43F1FD44" w14:textId="25E484FE" w:rsidR="002A400D" w:rsidRPr="00975DF5" w:rsidRDefault="00741391"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Hanefî</w:t>
      </w:r>
      <w:r w:rsidR="002A400D" w:rsidRPr="00975DF5">
        <w:rPr>
          <w:rFonts w:ascii="Times New Roman" w:hAnsi="Times New Roman" w:cs="Times New Roman"/>
          <w:color w:val="000000" w:themeColor="text1"/>
          <w:sz w:val="24"/>
          <w:szCs w:val="24"/>
        </w:rPr>
        <w:t xml:space="preserve"> mezhebinde kefâetin olmaması halinde velinin itirazı üzerine nikâhın feshedilme durumu Hukûk-ı Âile Kararnâmesi ile birlikte kaldırılmak istenmiştir. Nikâh akdolunduktan sonra teşekkül etmiş bir aileyi velinin itirazı üzerine yıkmaktansa, nikâhtan önce bu durumları izale etmenin gerekliliği savunulmuştur.</w:t>
      </w:r>
      <w:r w:rsidR="002A400D" w:rsidRPr="00975DF5">
        <w:rPr>
          <w:rFonts w:ascii="Times New Roman" w:hAnsi="Times New Roman" w:cs="Times New Roman"/>
          <w:color w:val="000000" w:themeColor="text1"/>
          <w:sz w:val="24"/>
          <w:szCs w:val="24"/>
          <w:vertAlign w:val="superscript"/>
        </w:rPr>
        <w:footnoteReference w:id="204"/>
      </w:r>
    </w:p>
    <w:p w14:paraId="358DEAC7" w14:textId="5BDCF757" w:rsidR="002A400D" w:rsidRDefault="00F1438A"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’nin ifadesine göre,</w:t>
      </w:r>
      <w:r w:rsidRPr="00975DF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İmam-ı Âzam </w:t>
      </w:r>
      <w:r w:rsidR="001F2D2E">
        <w:rPr>
          <w:rFonts w:ascii="Times New Roman" w:hAnsi="Times New Roman" w:cs="Times New Roman"/>
          <w:color w:val="000000" w:themeColor="text1"/>
          <w:sz w:val="24"/>
          <w:szCs w:val="24"/>
        </w:rPr>
        <w:t>Ebû Hanîfe</w:t>
      </w:r>
      <w:r w:rsidR="002A400D" w:rsidRPr="00975DF5">
        <w:rPr>
          <w:rFonts w:ascii="Times New Roman" w:hAnsi="Times New Roman" w:cs="Times New Roman"/>
          <w:color w:val="000000" w:themeColor="text1"/>
          <w:sz w:val="24"/>
          <w:szCs w:val="24"/>
        </w:rPr>
        <w:t xml:space="preserve"> mehr</w:t>
      </w:r>
      <w:r>
        <w:rPr>
          <w:rFonts w:ascii="Times New Roman" w:hAnsi="Times New Roman" w:cs="Times New Roman"/>
          <w:color w:val="000000" w:themeColor="text1"/>
          <w:sz w:val="24"/>
          <w:szCs w:val="24"/>
        </w:rPr>
        <w:t>-i misli kefâet sebebi saydığı için</w:t>
      </w:r>
      <w:r w:rsidR="002A400D" w:rsidRPr="00975DF5">
        <w:rPr>
          <w:rFonts w:ascii="Times New Roman" w:hAnsi="Times New Roman" w:cs="Times New Roman"/>
          <w:color w:val="000000" w:themeColor="text1"/>
          <w:sz w:val="24"/>
          <w:szCs w:val="24"/>
        </w:rPr>
        <w:t xml:space="preserve"> mehr-i mislden eksik bir mehirle reşit bir kızın kendisini evlendirmesi halinde velinin itiraz hak</w:t>
      </w:r>
      <w:r w:rsidR="00741391">
        <w:rPr>
          <w:rFonts w:ascii="Times New Roman" w:hAnsi="Times New Roman" w:cs="Times New Roman"/>
          <w:color w:val="000000" w:themeColor="text1"/>
          <w:sz w:val="24"/>
          <w:szCs w:val="24"/>
        </w:rPr>
        <w:t>kı olduğunu belirtmiştir. Hanefî</w:t>
      </w:r>
      <w:r w:rsidR="002A400D" w:rsidRPr="00975DF5">
        <w:rPr>
          <w:rFonts w:ascii="Times New Roman" w:hAnsi="Times New Roman" w:cs="Times New Roman"/>
          <w:color w:val="000000" w:themeColor="text1"/>
          <w:sz w:val="24"/>
          <w:szCs w:val="24"/>
        </w:rPr>
        <w:t xml:space="preserve"> mezhebinin tercih edilen görüşü de bu olmuştur. Hâlbuki reşit kızların mali anlamda tam ehliyetli olmaları dolayısıyla tasarruf yetkilerinin tam olması gerekir.</w:t>
      </w:r>
      <w:r w:rsidR="002A400D" w:rsidRPr="00975DF5">
        <w:rPr>
          <w:rFonts w:ascii="Times New Roman" w:hAnsi="Times New Roman" w:cs="Times New Roman"/>
          <w:color w:val="000000" w:themeColor="text1"/>
          <w:sz w:val="24"/>
          <w:szCs w:val="24"/>
          <w:vertAlign w:val="superscript"/>
        </w:rPr>
        <w:footnoteReference w:id="205"/>
      </w:r>
      <w:r w:rsidR="002A400D" w:rsidRPr="00975DF5">
        <w:rPr>
          <w:rFonts w:ascii="Times New Roman" w:hAnsi="Times New Roman" w:cs="Times New Roman"/>
          <w:color w:val="000000" w:themeColor="text1"/>
          <w:sz w:val="24"/>
          <w:szCs w:val="24"/>
        </w:rPr>
        <w:t xml:space="preserve"> </w:t>
      </w:r>
    </w:p>
    <w:p w14:paraId="349CFECE" w14:textId="44986C03"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mehrin de mali bir tasarruf olduğunu dolayısıyla velinin bu konuda bir velâyet yetkisinin olmaması gerektiğini savunur. Hatta İmameyn, İmam </w:t>
      </w:r>
      <w:r w:rsidR="00DC18F5">
        <w:rPr>
          <w:rFonts w:ascii="Times New Roman" w:hAnsi="Times New Roman" w:cs="Times New Roman"/>
          <w:color w:val="000000" w:themeColor="text1"/>
          <w:sz w:val="24"/>
          <w:szCs w:val="24"/>
        </w:rPr>
        <w:t>Mâlik</w:t>
      </w:r>
      <w:r w:rsidRPr="00975DF5">
        <w:rPr>
          <w:rFonts w:ascii="Times New Roman" w:hAnsi="Times New Roman" w:cs="Times New Roman"/>
          <w:color w:val="000000" w:themeColor="text1"/>
          <w:sz w:val="24"/>
          <w:szCs w:val="24"/>
        </w:rPr>
        <w:t xml:space="preserve"> ve İmam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’nin de bu görüşte olduklarını belirtmiştir. </w:t>
      </w:r>
      <w:r w:rsidR="005D7F30" w:rsidRPr="00975DF5">
        <w:rPr>
          <w:rFonts w:ascii="Times New Roman" w:hAnsi="Times New Roman" w:cs="Times New Roman"/>
          <w:color w:val="000000" w:themeColor="text1"/>
          <w:sz w:val="24"/>
          <w:szCs w:val="24"/>
        </w:rPr>
        <w:t>Oysa</w:t>
      </w:r>
      <w:r w:rsidR="005D7F30">
        <w:rPr>
          <w:rFonts w:ascii="Times New Roman" w:hAnsi="Times New Roman" w:cs="Times New Roman"/>
          <w:color w:val="000000" w:themeColor="text1"/>
          <w:sz w:val="24"/>
          <w:szCs w:val="24"/>
        </w:rPr>
        <w:t>ki</w:t>
      </w:r>
      <w:r w:rsidRPr="00975DF5">
        <w:rPr>
          <w:rFonts w:ascii="Times New Roman" w:hAnsi="Times New Roman" w:cs="Times New Roman"/>
          <w:color w:val="000000" w:themeColor="text1"/>
          <w:sz w:val="24"/>
          <w:szCs w:val="24"/>
        </w:rPr>
        <w:t xml:space="preserve"> veliye itiraz hakkının verilmesinden maksat</w:t>
      </w:r>
      <w:r>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kızın yaptığı muameleyle ailesini utandırmasının önüne geçmektir. Ancak ne var ki dönemin şartları göz önüne alınırsa görülecektir ki nikâhı mehrin miktarını hesaba katarak feshetmek</w:t>
      </w:r>
      <w:r>
        <w:rPr>
          <w:rFonts w:ascii="Times New Roman" w:hAnsi="Times New Roman" w:cs="Times New Roman"/>
          <w:color w:val="000000" w:themeColor="text1"/>
          <w:sz w:val="24"/>
          <w:szCs w:val="24"/>
        </w:rPr>
        <w:t xml:space="preserve">, </w:t>
      </w:r>
      <w:r w:rsidR="005D7F30">
        <w:rPr>
          <w:rFonts w:ascii="Times New Roman" w:hAnsi="Times New Roman" w:cs="Times New Roman"/>
          <w:color w:val="000000" w:themeColor="text1"/>
          <w:sz w:val="24"/>
          <w:szCs w:val="24"/>
        </w:rPr>
        <w:t>Kararnâ</w:t>
      </w:r>
      <w:r w:rsidRPr="005D7F30">
        <w:rPr>
          <w:rFonts w:ascii="Times New Roman" w:hAnsi="Times New Roman" w:cs="Times New Roman"/>
          <w:color w:val="000000" w:themeColor="text1"/>
          <w:sz w:val="24"/>
          <w:szCs w:val="24"/>
        </w:rPr>
        <w:t xml:space="preserve">me hazırlayıcıları katında </w:t>
      </w:r>
      <w:r w:rsidRPr="00975DF5">
        <w:rPr>
          <w:rFonts w:ascii="Times New Roman" w:hAnsi="Times New Roman" w:cs="Times New Roman"/>
          <w:color w:val="000000" w:themeColor="text1"/>
          <w:sz w:val="24"/>
          <w:szCs w:val="24"/>
        </w:rPr>
        <w:t>daha utanılası bir iştir. Bu sebeplere bağlı olarak velinin mehr-i mislin altında</w:t>
      </w:r>
      <w:r w:rsidR="001901A0">
        <w:rPr>
          <w:rFonts w:ascii="Times New Roman" w:hAnsi="Times New Roman" w:cs="Times New Roman"/>
          <w:color w:val="000000" w:themeColor="text1"/>
          <w:sz w:val="24"/>
          <w:szCs w:val="24"/>
        </w:rPr>
        <w:t xml:space="preserve"> olması sebebiyle nikâha itiraz hakkının</w:t>
      </w:r>
      <w:r w:rsidRPr="00975DF5">
        <w:rPr>
          <w:rFonts w:ascii="Times New Roman" w:hAnsi="Times New Roman" w:cs="Times New Roman"/>
          <w:color w:val="000000" w:themeColor="text1"/>
          <w:sz w:val="24"/>
          <w:szCs w:val="24"/>
        </w:rPr>
        <w:t xml:space="preserve"> olmadığı kabul edilmiştir.</w:t>
      </w:r>
      <w:r w:rsidRPr="00975DF5">
        <w:rPr>
          <w:rFonts w:ascii="Times New Roman" w:hAnsi="Times New Roman" w:cs="Times New Roman"/>
          <w:color w:val="000000" w:themeColor="text1"/>
          <w:sz w:val="24"/>
          <w:szCs w:val="24"/>
          <w:vertAlign w:val="superscript"/>
        </w:rPr>
        <w:footnoteReference w:id="206"/>
      </w:r>
    </w:p>
    <w:p w14:paraId="3EAE93AB"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05E7ED98"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0" w:name="_Toc66980719"/>
      <w:r w:rsidRPr="00975DF5">
        <w:rPr>
          <w:rFonts w:ascii="Times New Roman" w:eastAsiaTheme="majorEastAsia" w:hAnsi="Times New Roman" w:cs="Times New Roman"/>
          <w:b/>
          <w:color w:val="000000" w:themeColor="text1"/>
          <w:sz w:val="24"/>
          <w:szCs w:val="24"/>
        </w:rPr>
        <w:lastRenderedPageBreak/>
        <w:t>Nikâhın Butlân ve Fesâdı</w:t>
      </w:r>
      <w:bookmarkEnd w:id="50"/>
    </w:p>
    <w:p w14:paraId="2D92A202" w14:textId="7C2F4662"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ler dışındaki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hukukçularının çoğunun evlenme akdine yaklaşımları diğer akitlere yaklaşımları ile benzerlik arz etmektedir. Genel bir kural olarak akitlerde rükün ve şart ayrımı yapmışlardır. Ancak akdin rükün veya şartlarının eksikliğin</w:t>
      </w:r>
      <w:r w:rsidR="002A400D" w:rsidRPr="005D7F30">
        <w:rPr>
          <w:rFonts w:ascii="Times New Roman" w:hAnsi="Times New Roman" w:cs="Times New Roman"/>
          <w:color w:val="000000" w:themeColor="text1"/>
          <w:sz w:val="24"/>
          <w:szCs w:val="24"/>
        </w:rPr>
        <w:t>in</w:t>
      </w:r>
      <w:r w:rsidR="002A400D" w:rsidRPr="00975DF5">
        <w:rPr>
          <w:rFonts w:ascii="Times New Roman" w:hAnsi="Times New Roman" w:cs="Times New Roman"/>
          <w:sz w:val="24"/>
          <w:szCs w:val="24"/>
        </w:rPr>
        <w:t xml:space="preserve"> mahiyeti ve hükümsüzlüğün derecesi ne olursa olsun akde ya </w:t>
      </w:r>
      <w:r w:rsidR="004A26A4">
        <w:rPr>
          <w:rFonts w:ascii="Times New Roman" w:hAnsi="Times New Roman" w:cs="Times New Roman"/>
          <w:sz w:val="24"/>
          <w:szCs w:val="24"/>
        </w:rPr>
        <w:t>bâtıl</w:t>
      </w:r>
      <w:r w:rsidR="002A400D" w:rsidRPr="00975DF5">
        <w:rPr>
          <w:rFonts w:ascii="Times New Roman" w:hAnsi="Times New Roman" w:cs="Times New Roman"/>
          <w:sz w:val="24"/>
          <w:szCs w:val="24"/>
        </w:rPr>
        <w:t xml:space="preserve"> v</w:t>
      </w:r>
      <w:r>
        <w:rPr>
          <w:rFonts w:ascii="Times New Roman" w:hAnsi="Times New Roman" w:cs="Times New Roman"/>
          <w:sz w:val="24"/>
          <w:szCs w:val="24"/>
        </w:rPr>
        <w:t xml:space="preserve">eyahut </w:t>
      </w:r>
      <w:r w:rsidR="00103350">
        <w:rPr>
          <w:rFonts w:ascii="Times New Roman" w:hAnsi="Times New Roman" w:cs="Times New Roman"/>
          <w:sz w:val="24"/>
          <w:szCs w:val="24"/>
        </w:rPr>
        <w:t>fâsid</w:t>
      </w:r>
      <w:r>
        <w:rPr>
          <w:rFonts w:ascii="Times New Roman" w:hAnsi="Times New Roman" w:cs="Times New Roman"/>
          <w:sz w:val="24"/>
          <w:szCs w:val="24"/>
        </w:rPr>
        <w:t xml:space="preserve"> demişlerdir. Hanefî</w:t>
      </w:r>
      <w:r w:rsidR="002A400D" w:rsidRPr="00975DF5">
        <w:rPr>
          <w:rFonts w:ascii="Times New Roman" w:hAnsi="Times New Roman" w:cs="Times New Roman"/>
          <w:sz w:val="24"/>
          <w:szCs w:val="24"/>
        </w:rPr>
        <w:t xml:space="preserve">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ise akdin kurulması ve geçerli bir şekilde sonuç doğurması için gerekli olan şartları kendi aralarında in'ikat ve sıhhat şartları gibi sınıflama yoluna gitmişlerdir. Akdin rükûn ve şartlardaki eksikliğin türüne göre akde farklı hükümsüzlük müeyyideleri tanımlamışlardır.</w:t>
      </w:r>
      <w:r w:rsidR="002A400D" w:rsidRPr="00975DF5">
        <w:rPr>
          <w:rFonts w:ascii="Times New Roman" w:hAnsi="Times New Roman" w:cs="Times New Roman"/>
          <w:sz w:val="24"/>
          <w:szCs w:val="24"/>
          <w:vertAlign w:val="superscript"/>
        </w:rPr>
        <w:footnoteReference w:id="207"/>
      </w:r>
      <w:r w:rsidR="002A400D" w:rsidRPr="00975DF5">
        <w:rPr>
          <w:rFonts w:ascii="Times New Roman" w:hAnsi="Times New Roman" w:cs="Times New Roman"/>
          <w:sz w:val="24"/>
          <w:szCs w:val="24"/>
        </w:rPr>
        <w:t xml:space="preserve"> </w:t>
      </w:r>
    </w:p>
    <w:p w14:paraId="6D5DECA2" w14:textId="7161185D"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mezhebinin geliştirmiş olduğu akit teorisi ile diğer mezheplerin geliştirmiş oldukları akit teorisi arasında köklü ve yapısal farklılıklar mevcuttur. Öncelikle şunu </w:t>
      </w:r>
      <w:r>
        <w:rPr>
          <w:rFonts w:ascii="Times New Roman" w:hAnsi="Times New Roman" w:cs="Times New Roman"/>
          <w:sz w:val="24"/>
          <w:szCs w:val="24"/>
        </w:rPr>
        <w:t>belirtmek gerekir ki Hanefî</w:t>
      </w:r>
      <w:r w:rsidR="002A400D" w:rsidRPr="00975DF5">
        <w:rPr>
          <w:rFonts w:ascii="Times New Roman" w:hAnsi="Times New Roman" w:cs="Times New Roman"/>
          <w:sz w:val="24"/>
          <w:szCs w:val="24"/>
        </w:rPr>
        <w:t xml:space="preserve">ler, akdin kurulup hukuki bir varlık kazanması ile hukuki düzenin öngördüğü şekilde hükümlerini meydana getirmesini birbirinden farklı olarak değerlendirmişlerdir. Böylece akdin varlığı, kendi varlığına bağlı olan ve onun yapısından bir parça olan temel ögelerden her birine </w:t>
      </w:r>
      <w:r w:rsidR="002A400D" w:rsidRPr="00975DF5">
        <w:rPr>
          <w:rFonts w:ascii="Times New Roman" w:hAnsi="Times New Roman" w:cs="Times New Roman"/>
          <w:i/>
          <w:sz w:val="24"/>
          <w:szCs w:val="24"/>
        </w:rPr>
        <w:t>rükûn</w:t>
      </w:r>
      <w:r w:rsidR="002A400D" w:rsidRPr="00975DF5">
        <w:rPr>
          <w:rFonts w:ascii="Times New Roman" w:hAnsi="Times New Roman" w:cs="Times New Roman"/>
          <w:sz w:val="24"/>
          <w:szCs w:val="24"/>
        </w:rPr>
        <w:t xml:space="preserve"> demişlerdir. Bu ögelerin uygun bir biçimde bir araya gelip akit varlığı oluşturacak şekilde kurulması için gerekli olan</w:t>
      </w:r>
      <w:r w:rsidR="002A400D">
        <w:rPr>
          <w:rFonts w:ascii="Times New Roman" w:hAnsi="Times New Roman" w:cs="Times New Roman"/>
          <w:sz w:val="24"/>
          <w:szCs w:val="24"/>
        </w:rPr>
        <w:t>,</w:t>
      </w:r>
      <w:r w:rsidR="002A400D" w:rsidRPr="00975DF5">
        <w:rPr>
          <w:rFonts w:ascii="Times New Roman" w:hAnsi="Times New Roman" w:cs="Times New Roman"/>
          <w:sz w:val="24"/>
          <w:szCs w:val="24"/>
        </w:rPr>
        <w:t xml:space="preserve"> ancak akdin yapısından bir parça olmayan temel şartlara da </w:t>
      </w:r>
      <w:r w:rsidR="002A400D" w:rsidRPr="00975DF5">
        <w:rPr>
          <w:rFonts w:ascii="Times New Roman" w:hAnsi="Times New Roman" w:cs="Times New Roman"/>
          <w:i/>
          <w:sz w:val="24"/>
          <w:szCs w:val="24"/>
        </w:rPr>
        <w:t>i'nikat</w:t>
      </w:r>
      <w:r w:rsidR="002A400D" w:rsidRPr="00975DF5">
        <w:rPr>
          <w:rFonts w:ascii="Times New Roman" w:hAnsi="Times New Roman" w:cs="Times New Roman"/>
          <w:sz w:val="24"/>
          <w:szCs w:val="24"/>
        </w:rPr>
        <w:t xml:space="preserve"> (kuruluş) şartları denilmektedir.</w:t>
      </w:r>
      <w:r w:rsidR="002A400D" w:rsidRPr="00975DF5">
        <w:t xml:space="preserve"> </w:t>
      </w:r>
      <w:r w:rsidR="002A400D" w:rsidRPr="00975DF5">
        <w:rPr>
          <w:rFonts w:ascii="Times New Roman" w:hAnsi="Times New Roman" w:cs="Times New Roman"/>
          <w:sz w:val="24"/>
          <w:szCs w:val="24"/>
        </w:rPr>
        <w:t>Rükûn ve in'ikat şartlarındaki bir eksiklik asla ilişkin bir eksiklik olarak kabul edilmekte ve bu şartların eksikliğinde akdin hukuki varlığının olmadığı ifade edilmektedir.</w:t>
      </w:r>
      <w:r w:rsidR="002A400D" w:rsidRPr="00975DF5">
        <w:rPr>
          <w:rFonts w:ascii="Times New Roman" w:hAnsi="Times New Roman" w:cs="Times New Roman"/>
          <w:sz w:val="24"/>
          <w:szCs w:val="24"/>
          <w:vertAlign w:val="superscript"/>
        </w:rPr>
        <w:footnoteReference w:id="208"/>
      </w:r>
    </w:p>
    <w:p w14:paraId="474BEEC0" w14:textId="07AF8DE5"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 Rükûnleri ve in'ikat şartları mevcut olup hukuki varlık kazanan bir akdin hukuk düzenince geçerli sonuçlar doğurması için aranan şartlara </w:t>
      </w:r>
      <w:r w:rsidRPr="00975DF5">
        <w:rPr>
          <w:rFonts w:ascii="Times New Roman" w:hAnsi="Times New Roman" w:cs="Times New Roman"/>
          <w:i/>
          <w:sz w:val="24"/>
          <w:szCs w:val="24"/>
        </w:rPr>
        <w:t>sıhhat</w:t>
      </w:r>
      <w:r w:rsidRPr="00975DF5">
        <w:rPr>
          <w:rFonts w:ascii="Times New Roman" w:hAnsi="Times New Roman" w:cs="Times New Roman"/>
          <w:sz w:val="24"/>
          <w:szCs w:val="24"/>
        </w:rPr>
        <w:t xml:space="preserve"> (geçerlilik) şartları denilmektedir. Sıhhat şartları tamam olan akit </w:t>
      </w:r>
      <w:r w:rsidR="00103350">
        <w:rPr>
          <w:rFonts w:ascii="Times New Roman" w:hAnsi="Times New Roman" w:cs="Times New Roman"/>
          <w:i/>
          <w:sz w:val="24"/>
          <w:szCs w:val="24"/>
        </w:rPr>
        <w:t>sahîh</w:t>
      </w:r>
      <w:r w:rsidRPr="00975DF5">
        <w:rPr>
          <w:rFonts w:ascii="Times New Roman" w:hAnsi="Times New Roman" w:cs="Times New Roman"/>
          <w:sz w:val="24"/>
          <w:szCs w:val="24"/>
        </w:rPr>
        <w:t xml:space="preserve">, tamam olmayan akit ise </w:t>
      </w:r>
      <w:r w:rsidRPr="00975DF5">
        <w:rPr>
          <w:rFonts w:ascii="Times New Roman" w:hAnsi="Times New Roman" w:cs="Times New Roman"/>
          <w:i/>
          <w:sz w:val="24"/>
          <w:szCs w:val="24"/>
        </w:rPr>
        <w:t>gayri</w:t>
      </w:r>
      <w:r w:rsidR="00103350">
        <w:rPr>
          <w:rFonts w:ascii="Times New Roman" w:hAnsi="Times New Roman" w:cs="Times New Roman"/>
          <w:i/>
          <w:sz w:val="24"/>
          <w:szCs w:val="24"/>
        </w:rPr>
        <w:t xml:space="preserve"> sahî</w:t>
      </w:r>
      <w:r w:rsidRPr="00975DF5">
        <w:rPr>
          <w:rFonts w:ascii="Times New Roman" w:hAnsi="Times New Roman" w:cs="Times New Roman"/>
          <w:i/>
          <w:sz w:val="24"/>
          <w:szCs w:val="24"/>
        </w:rPr>
        <w:t>h</w:t>
      </w:r>
      <w:r w:rsidRPr="00975DF5">
        <w:rPr>
          <w:rFonts w:ascii="Times New Roman" w:hAnsi="Times New Roman" w:cs="Times New Roman"/>
          <w:sz w:val="24"/>
          <w:szCs w:val="24"/>
        </w:rPr>
        <w:t xml:space="preserve">tir. Ancak sıhhat şartlarındaki eksiklik asla ilişkin bir eksiklik kabul edilmez. Sıhhat şartlarına uymadan kurulan akde aslı itibariyle </w:t>
      </w:r>
      <w:r w:rsidR="00103350">
        <w:rPr>
          <w:rFonts w:ascii="Times New Roman" w:hAnsi="Times New Roman" w:cs="Times New Roman"/>
          <w:sz w:val="24"/>
          <w:szCs w:val="24"/>
        </w:rPr>
        <w:t>meşrû</w:t>
      </w:r>
      <w:r w:rsidRPr="00975DF5">
        <w:rPr>
          <w:rFonts w:ascii="Times New Roman" w:hAnsi="Times New Roman" w:cs="Times New Roman"/>
          <w:sz w:val="24"/>
          <w:szCs w:val="24"/>
        </w:rPr>
        <w:t>, vasfı itibariyle gayri</w:t>
      </w:r>
      <w:r w:rsidR="00103350">
        <w:rPr>
          <w:rFonts w:ascii="Times New Roman" w:hAnsi="Times New Roman" w:cs="Times New Roman"/>
          <w:sz w:val="24"/>
          <w:szCs w:val="24"/>
        </w:rPr>
        <w:t xml:space="preserve"> meşrû</w:t>
      </w:r>
      <w:r w:rsidRPr="00975DF5">
        <w:rPr>
          <w:rFonts w:ascii="Times New Roman" w:hAnsi="Times New Roman" w:cs="Times New Roman"/>
          <w:sz w:val="24"/>
          <w:szCs w:val="24"/>
        </w:rPr>
        <w:t xml:space="preserve"> tanımlaması yapılmaktadır. Sıhhat şartları da tamamlanmış olan bir akdin yürürlük ve bağlayıcılık kazanması için yine birtakım şartlara daha ihtiyacı vardır. Bunlar da </w:t>
      </w:r>
      <w:r w:rsidRPr="00975DF5">
        <w:rPr>
          <w:rFonts w:ascii="Times New Roman" w:hAnsi="Times New Roman" w:cs="Times New Roman"/>
          <w:i/>
          <w:sz w:val="24"/>
          <w:szCs w:val="24"/>
        </w:rPr>
        <w:t>nefâz</w:t>
      </w:r>
      <w:r w:rsidRPr="00975DF5">
        <w:rPr>
          <w:rFonts w:ascii="Times New Roman" w:hAnsi="Times New Roman" w:cs="Times New Roman"/>
          <w:sz w:val="24"/>
          <w:szCs w:val="24"/>
        </w:rPr>
        <w:t xml:space="preserve"> (yürürlük) ve </w:t>
      </w:r>
      <w:r w:rsidRPr="00975DF5">
        <w:rPr>
          <w:rFonts w:ascii="Times New Roman" w:hAnsi="Times New Roman" w:cs="Times New Roman"/>
          <w:i/>
          <w:sz w:val="24"/>
          <w:szCs w:val="24"/>
        </w:rPr>
        <w:t>lüzum</w:t>
      </w:r>
      <w:r w:rsidRPr="00975DF5">
        <w:rPr>
          <w:rFonts w:ascii="Times New Roman" w:hAnsi="Times New Roman" w:cs="Times New Roman"/>
          <w:sz w:val="24"/>
          <w:szCs w:val="24"/>
        </w:rPr>
        <w:t xml:space="preserve"> (bağlayıcılık) şartlarıdır.</w:t>
      </w:r>
      <w:r w:rsidRPr="00975DF5">
        <w:rPr>
          <w:rFonts w:ascii="Times New Roman" w:hAnsi="Times New Roman" w:cs="Times New Roman"/>
          <w:sz w:val="24"/>
          <w:szCs w:val="24"/>
          <w:vertAlign w:val="superscript"/>
        </w:rPr>
        <w:footnoteReference w:id="209"/>
      </w:r>
      <w:r w:rsidRPr="00975DF5">
        <w:rPr>
          <w:rFonts w:ascii="Times New Roman" w:hAnsi="Times New Roman" w:cs="Times New Roman"/>
          <w:sz w:val="24"/>
          <w:szCs w:val="24"/>
        </w:rPr>
        <w:t xml:space="preserve"> </w:t>
      </w:r>
    </w:p>
    <w:p w14:paraId="471304CE" w14:textId="6DEDE45F"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Buna göre rükûnleri ve diğer şartları var olan akit hukuken geçerli, bunlardan birinin veya birkaçının olmaması halinde akit geçersizdir. Hukuken geçersiz olan akitler </w:t>
      </w:r>
      <w:r w:rsidRPr="00975DF5">
        <w:rPr>
          <w:rFonts w:ascii="Times New Roman" w:hAnsi="Times New Roman" w:cs="Times New Roman"/>
          <w:sz w:val="24"/>
          <w:szCs w:val="24"/>
        </w:rPr>
        <w:lastRenderedPageBreak/>
        <w:t xml:space="preserve">de geçersizliğine sebep olan eksikliğin türüne göre farklı sonuçlar doğurmakta ve farklı isimlerle anılmaktadır. Eğer akitteki eksiklik asılla alakalıysa </w:t>
      </w:r>
      <w:r w:rsidR="004A26A4">
        <w:rPr>
          <w:rFonts w:ascii="Times New Roman" w:hAnsi="Times New Roman" w:cs="Times New Roman"/>
          <w:i/>
          <w:sz w:val="24"/>
          <w:szCs w:val="24"/>
        </w:rPr>
        <w:t>bâtıl</w:t>
      </w:r>
      <w:r w:rsidRPr="00975DF5">
        <w:rPr>
          <w:rFonts w:ascii="Times New Roman" w:hAnsi="Times New Roman" w:cs="Times New Roman"/>
          <w:sz w:val="24"/>
          <w:szCs w:val="24"/>
        </w:rPr>
        <w:t xml:space="preserve">, asılla alakalı olmayıp ikinci derecede önem taşıyan tali vasıflarla alakalı ise </w:t>
      </w:r>
      <w:r w:rsidR="00103350">
        <w:rPr>
          <w:rFonts w:ascii="Times New Roman" w:hAnsi="Times New Roman" w:cs="Times New Roman"/>
          <w:i/>
          <w:sz w:val="24"/>
          <w:szCs w:val="24"/>
        </w:rPr>
        <w:t>fâsid</w:t>
      </w:r>
      <w:r w:rsidRPr="00975DF5">
        <w:rPr>
          <w:rFonts w:ascii="Times New Roman" w:hAnsi="Times New Roman" w:cs="Times New Roman"/>
          <w:sz w:val="24"/>
          <w:szCs w:val="24"/>
        </w:rPr>
        <w:t xml:space="preserve"> olarak nitelenmektedir. Yani rükün ve in'ikat şartlarından biri eksik olan akit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sıhhat şartlarından biri eksik olan akit </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kabul edilmektedir. Buna bağlı olarak da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akdin hukuki varlığından söz edilemezken; </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akdin hukuken var (mün'akit) olduğu ancak bununla beraber </w:t>
      </w:r>
      <w:r w:rsidR="00103350">
        <w:rPr>
          <w:rFonts w:ascii="Times New Roman" w:hAnsi="Times New Roman" w:cs="Times New Roman"/>
          <w:sz w:val="24"/>
          <w:szCs w:val="24"/>
        </w:rPr>
        <w:t>sahîh</w:t>
      </w:r>
      <w:r w:rsidRPr="00975DF5">
        <w:rPr>
          <w:rFonts w:ascii="Times New Roman" w:hAnsi="Times New Roman" w:cs="Times New Roman"/>
          <w:sz w:val="24"/>
          <w:szCs w:val="24"/>
        </w:rPr>
        <w:t xml:space="preserve"> olmadığı ifade edilmektedir.</w:t>
      </w:r>
      <w:r w:rsidRPr="00975DF5">
        <w:rPr>
          <w:rFonts w:ascii="Times New Roman" w:hAnsi="Times New Roman" w:cs="Times New Roman"/>
          <w:sz w:val="24"/>
          <w:szCs w:val="24"/>
          <w:vertAlign w:val="superscript"/>
        </w:rPr>
        <w:footnoteReference w:id="210"/>
      </w:r>
    </w:p>
    <w:p w14:paraId="3FAC307F" w14:textId="1FAB752D"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Ancak şunu belirtmekte fayda var ki </w:t>
      </w:r>
      <w:r w:rsidR="00741391">
        <w:rPr>
          <w:rFonts w:ascii="Times New Roman" w:hAnsi="Times New Roman" w:cs="Times New Roman"/>
          <w:sz w:val="24"/>
          <w:szCs w:val="24"/>
        </w:rPr>
        <w:t>İslâm</w:t>
      </w:r>
      <w:r w:rsidR="0046413F">
        <w:rPr>
          <w:rFonts w:ascii="Times New Roman" w:hAnsi="Times New Roman" w:cs="Times New Roman"/>
          <w:sz w:val="24"/>
          <w:szCs w:val="24"/>
        </w:rPr>
        <w:t xml:space="preserve"> hukukçularının bir kısmı</w:t>
      </w:r>
      <w:r w:rsidRPr="00975DF5">
        <w:rPr>
          <w:rFonts w:ascii="Times New Roman" w:hAnsi="Times New Roman" w:cs="Times New Roman"/>
          <w:sz w:val="24"/>
          <w:szCs w:val="24"/>
        </w:rPr>
        <w:t xml:space="preserve"> </w:t>
      </w:r>
      <w:r w:rsidR="004A26A4">
        <w:rPr>
          <w:rFonts w:ascii="Times New Roman" w:hAnsi="Times New Roman" w:cs="Times New Roman"/>
          <w:sz w:val="24"/>
          <w:szCs w:val="24"/>
        </w:rPr>
        <w:t>bâtıl</w:t>
      </w:r>
      <w:r w:rsidRPr="00975DF5">
        <w:rPr>
          <w:rFonts w:ascii="Times New Roman" w:hAnsi="Times New Roman" w:cs="Times New Roman"/>
          <w:sz w:val="24"/>
          <w:szCs w:val="24"/>
        </w:rPr>
        <w:t>-</w:t>
      </w:r>
      <w:r w:rsidR="00103350">
        <w:rPr>
          <w:rFonts w:ascii="Times New Roman" w:hAnsi="Times New Roman" w:cs="Times New Roman"/>
          <w:sz w:val="24"/>
          <w:szCs w:val="24"/>
        </w:rPr>
        <w:t>fâsid</w:t>
      </w:r>
      <w:r w:rsidR="00741391">
        <w:rPr>
          <w:rFonts w:ascii="Times New Roman" w:hAnsi="Times New Roman" w:cs="Times New Roman"/>
          <w:sz w:val="24"/>
          <w:szCs w:val="24"/>
        </w:rPr>
        <w:t xml:space="preserve"> ayrımını genel olarak Hanefî</w:t>
      </w:r>
      <w:r w:rsidRPr="00975DF5">
        <w:rPr>
          <w:rFonts w:ascii="Times New Roman" w:hAnsi="Times New Roman" w:cs="Times New Roman"/>
          <w:sz w:val="24"/>
          <w:szCs w:val="24"/>
        </w:rPr>
        <w:t xml:space="preserve"> mezhebine değil </w:t>
      </w:r>
      <w:r w:rsidR="001F2D2E">
        <w:rPr>
          <w:rFonts w:ascii="Times New Roman" w:hAnsi="Times New Roman" w:cs="Times New Roman"/>
          <w:sz w:val="24"/>
          <w:szCs w:val="24"/>
        </w:rPr>
        <w:t>Ebû Hanîfe</w:t>
      </w:r>
      <w:r w:rsidRPr="00975DF5">
        <w:rPr>
          <w:rFonts w:ascii="Times New Roman" w:hAnsi="Times New Roman" w:cs="Times New Roman"/>
          <w:sz w:val="24"/>
          <w:szCs w:val="24"/>
        </w:rPr>
        <w:t>’ye atfetmektedirler</w:t>
      </w:r>
      <w:r w:rsidR="00741391">
        <w:rPr>
          <w:rFonts w:ascii="Times New Roman" w:hAnsi="Times New Roman" w:cs="Times New Roman"/>
          <w:sz w:val="24"/>
          <w:szCs w:val="24"/>
        </w:rPr>
        <w:t>. Hanefî</w:t>
      </w:r>
      <w:r w:rsidRPr="00975DF5">
        <w:rPr>
          <w:rFonts w:ascii="Times New Roman" w:hAnsi="Times New Roman" w:cs="Times New Roman"/>
          <w:sz w:val="24"/>
          <w:szCs w:val="24"/>
        </w:rPr>
        <w:t xml:space="preserve"> mezhebi içerisinde </w:t>
      </w:r>
      <w:r w:rsidR="001F2D2E">
        <w:rPr>
          <w:rFonts w:ascii="Times New Roman" w:hAnsi="Times New Roman" w:cs="Times New Roman"/>
          <w:sz w:val="24"/>
          <w:szCs w:val="24"/>
        </w:rPr>
        <w:t>Ebû Yûsuf</w:t>
      </w:r>
      <w:r w:rsidRPr="00975DF5">
        <w:rPr>
          <w:rFonts w:ascii="Times New Roman" w:hAnsi="Times New Roman" w:cs="Times New Roman"/>
          <w:sz w:val="24"/>
          <w:szCs w:val="24"/>
        </w:rPr>
        <w:t xml:space="preserve"> ve İmam Muhammed’in diğer mezheplere benzerlik arz ederek </w:t>
      </w:r>
      <w:r w:rsidR="004A26A4">
        <w:rPr>
          <w:rFonts w:ascii="Times New Roman" w:hAnsi="Times New Roman" w:cs="Times New Roman"/>
          <w:sz w:val="24"/>
          <w:szCs w:val="24"/>
        </w:rPr>
        <w:t>bâtıl</w:t>
      </w:r>
      <w:r w:rsidRPr="00975DF5">
        <w:rPr>
          <w:rFonts w:ascii="Times New Roman" w:hAnsi="Times New Roman" w:cs="Times New Roman"/>
          <w:sz w:val="24"/>
          <w:szCs w:val="24"/>
        </w:rPr>
        <w:t>-</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ayrımına gitmediği görülm</w:t>
      </w:r>
      <w:r w:rsidR="00741391">
        <w:rPr>
          <w:rFonts w:ascii="Times New Roman" w:hAnsi="Times New Roman" w:cs="Times New Roman"/>
          <w:sz w:val="24"/>
          <w:szCs w:val="24"/>
        </w:rPr>
        <w:t xml:space="preserve">üştür. </w:t>
      </w:r>
      <w:r w:rsidR="001F2D2E">
        <w:rPr>
          <w:rFonts w:ascii="Times New Roman" w:hAnsi="Times New Roman" w:cs="Times New Roman"/>
          <w:sz w:val="24"/>
          <w:szCs w:val="24"/>
        </w:rPr>
        <w:t>Ebû Hanîfe</w:t>
      </w:r>
      <w:r w:rsidR="00741391">
        <w:rPr>
          <w:rFonts w:ascii="Times New Roman" w:hAnsi="Times New Roman" w:cs="Times New Roman"/>
          <w:sz w:val="24"/>
          <w:szCs w:val="24"/>
        </w:rPr>
        <w:t>’nin ise Hanefî</w:t>
      </w:r>
      <w:r w:rsidRPr="00975DF5">
        <w:rPr>
          <w:rFonts w:ascii="Times New Roman" w:hAnsi="Times New Roman" w:cs="Times New Roman"/>
          <w:sz w:val="24"/>
          <w:szCs w:val="24"/>
        </w:rPr>
        <w:t>lerdeki klasik butlân-fesât ayrımını nikâh akdinde de koruduğu anlaşılmıştır.</w:t>
      </w:r>
      <w:r w:rsidRPr="00975DF5">
        <w:rPr>
          <w:rFonts w:ascii="Times New Roman" w:hAnsi="Times New Roman" w:cs="Times New Roman"/>
          <w:sz w:val="24"/>
          <w:szCs w:val="24"/>
          <w:vertAlign w:val="superscript"/>
        </w:rPr>
        <w:footnoteReference w:id="211"/>
      </w:r>
    </w:p>
    <w:p w14:paraId="3B26BD13" w14:textId="0C75A9C7" w:rsidR="008323DC" w:rsidRPr="00975DF5" w:rsidRDefault="008323DC"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 xml:space="preserve">’ta nikâhın çeşitleri ve </w:t>
      </w:r>
      <w:r w:rsidR="001901A0">
        <w:rPr>
          <w:rFonts w:ascii="Times New Roman" w:hAnsi="Times New Roman" w:cs="Times New Roman"/>
          <w:color w:val="000000" w:themeColor="text1"/>
          <w:sz w:val="24"/>
          <w:szCs w:val="24"/>
        </w:rPr>
        <w:t xml:space="preserve">hükümleri açıklanırken </w:t>
      </w:r>
      <w:r w:rsidR="00103350">
        <w:rPr>
          <w:rFonts w:ascii="Times New Roman" w:hAnsi="Times New Roman" w:cs="Times New Roman"/>
          <w:color w:val="000000" w:themeColor="text1"/>
          <w:sz w:val="24"/>
          <w:szCs w:val="24"/>
        </w:rPr>
        <w:t>sahîh</w:t>
      </w:r>
      <w:r w:rsidR="001901A0">
        <w:rPr>
          <w:rFonts w:ascii="Times New Roman" w:hAnsi="Times New Roman" w:cs="Times New Roman"/>
          <w:color w:val="000000" w:themeColor="text1"/>
          <w:sz w:val="24"/>
          <w:szCs w:val="24"/>
        </w:rPr>
        <w:t xml:space="preserve">, </w:t>
      </w:r>
      <w:r w:rsidR="00103350">
        <w:rPr>
          <w:rFonts w:ascii="Times New Roman" w:hAnsi="Times New Roman" w:cs="Times New Roman"/>
          <w:color w:val="000000" w:themeColor="text1"/>
          <w:sz w:val="24"/>
          <w:szCs w:val="24"/>
        </w:rPr>
        <w:t xml:space="preserve">fâsid, nâfiz, mevkuf, lâzım, gayr-i </w:t>
      </w:r>
      <w:r>
        <w:rPr>
          <w:rFonts w:ascii="Times New Roman" w:hAnsi="Times New Roman" w:cs="Times New Roman"/>
          <w:color w:val="000000" w:themeColor="text1"/>
          <w:sz w:val="24"/>
          <w:szCs w:val="24"/>
        </w:rPr>
        <w:t>lâzım nikâh açıklanmıştır. İbadetlerde olduğu gibi bir yönüyle de ibadet olan nikâhta</w:t>
      </w:r>
      <w:r w:rsidR="00147780">
        <w:rPr>
          <w:rFonts w:ascii="Times New Roman" w:hAnsi="Times New Roman" w:cs="Times New Roman"/>
          <w:color w:val="000000" w:themeColor="text1"/>
          <w:sz w:val="24"/>
          <w:szCs w:val="24"/>
        </w:rPr>
        <w:t>,</w:t>
      </w:r>
      <w:r w:rsidR="001901A0">
        <w:rPr>
          <w:rFonts w:ascii="Times New Roman" w:hAnsi="Times New Roman" w:cs="Times New Roman"/>
          <w:color w:val="000000" w:themeColor="text1"/>
          <w:sz w:val="24"/>
          <w:szCs w:val="24"/>
        </w:rPr>
        <w:t xml:space="preserve"> </w:t>
      </w:r>
      <w:r w:rsidR="00103350">
        <w:rPr>
          <w:rFonts w:ascii="Times New Roman" w:hAnsi="Times New Roman" w:cs="Times New Roman"/>
          <w:color w:val="000000" w:themeColor="text1"/>
          <w:sz w:val="24"/>
          <w:szCs w:val="24"/>
        </w:rPr>
        <w:t>fâsid</w:t>
      </w:r>
      <w:r w:rsidR="001901A0">
        <w:rPr>
          <w:rFonts w:ascii="Times New Roman" w:hAnsi="Times New Roman" w:cs="Times New Roman"/>
          <w:color w:val="000000" w:themeColor="text1"/>
          <w:sz w:val="24"/>
          <w:szCs w:val="24"/>
        </w:rPr>
        <w:t xml:space="preserve"> ile </w:t>
      </w:r>
      <w:r w:rsidR="004A26A4">
        <w:rPr>
          <w:rFonts w:ascii="Times New Roman" w:hAnsi="Times New Roman" w:cs="Times New Roman"/>
          <w:color w:val="000000" w:themeColor="text1"/>
          <w:sz w:val="24"/>
          <w:szCs w:val="24"/>
        </w:rPr>
        <w:t>bâtıl</w:t>
      </w:r>
      <w:r>
        <w:rPr>
          <w:rFonts w:ascii="Times New Roman" w:hAnsi="Times New Roman" w:cs="Times New Roman"/>
          <w:color w:val="000000" w:themeColor="text1"/>
          <w:sz w:val="24"/>
          <w:szCs w:val="24"/>
        </w:rPr>
        <w:t xml:space="preserve"> arasında bir fark olmadığı belirtilmiştir. A</w:t>
      </w:r>
      <w:r w:rsidR="001901A0">
        <w:rPr>
          <w:rFonts w:ascii="Times New Roman" w:hAnsi="Times New Roman" w:cs="Times New Roman"/>
          <w:color w:val="000000" w:themeColor="text1"/>
          <w:sz w:val="24"/>
          <w:szCs w:val="24"/>
        </w:rPr>
        <w:t xml:space="preserve">ncak bazı </w:t>
      </w:r>
      <w:r w:rsidR="00103350">
        <w:rPr>
          <w:rFonts w:ascii="Times New Roman" w:hAnsi="Times New Roman" w:cs="Times New Roman"/>
          <w:color w:val="000000" w:themeColor="text1"/>
          <w:sz w:val="24"/>
          <w:szCs w:val="24"/>
        </w:rPr>
        <w:t>fâsid</w:t>
      </w:r>
      <w:r w:rsidR="001901A0">
        <w:rPr>
          <w:rFonts w:ascii="Times New Roman" w:hAnsi="Times New Roman" w:cs="Times New Roman"/>
          <w:color w:val="000000" w:themeColor="text1"/>
          <w:sz w:val="24"/>
          <w:szCs w:val="24"/>
        </w:rPr>
        <w:t xml:space="preserve"> nikâh çeşitlerine </w:t>
      </w:r>
      <w:r w:rsidR="004A26A4">
        <w:rPr>
          <w:rFonts w:ascii="Times New Roman" w:hAnsi="Times New Roman" w:cs="Times New Roman"/>
          <w:color w:val="000000" w:themeColor="text1"/>
          <w:sz w:val="24"/>
          <w:szCs w:val="24"/>
        </w:rPr>
        <w:t>bâtıl</w:t>
      </w:r>
      <w:r w:rsidR="00147780">
        <w:rPr>
          <w:rFonts w:ascii="Times New Roman" w:hAnsi="Times New Roman" w:cs="Times New Roman"/>
          <w:color w:val="000000" w:themeColor="text1"/>
          <w:sz w:val="24"/>
          <w:szCs w:val="24"/>
        </w:rPr>
        <w:t xml:space="preserve"> </w:t>
      </w:r>
      <w:r w:rsidR="00AC3631">
        <w:rPr>
          <w:rFonts w:ascii="Times New Roman" w:hAnsi="Times New Roman" w:cs="Times New Roman"/>
          <w:color w:val="000000" w:themeColor="text1"/>
          <w:sz w:val="24"/>
          <w:szCs w:val="24"/>
        </w:rPr>
        <w:t>nikâh denildiği ifade edilmiş</w:t>
      </w:r>
      <w:r w:rsidR="001901A0">
        <w:rPr>
          <w:rFonts w:ascii="Times New Roman" w:hAnsi="Times New Roman" w:cs="Times New Roman"/>
          <w:color w:val="000000" w:themeColor="text1"/>
          <w:sz w:val="24"/>
          <w:szCs w:val="24"/>
        </w:rPr>
        <w:t xml:space="preserve"> ve </w:t>
      </w:r>
      <w:r w:rsidR="004A26A4">
        <w:rPr>
          <w:rFonts w:ascii="Times New Roman" w:hAnsi="Times New Roman" w:cs="Times New Roman"/>
          <w:color w:val="000000" w:themeColor="text1"/>
          <w:sz w:val="24"/>
          <w:szCs w:val="24"/>
        </w:rPr>
        <w:t>bâtıl</w:t>
      </w:r>
      <w:r w:rsidR="00147780">
        <w:rPr>
          <w:rFonts w:ascii="Times New Roman" w:hAnsi="Times New Roman" w:cs="Times New Roman"/>
          <w:color w:val="000000" w:themeColor="text1"/>
          <w:sz w:val="24"/>
          <w:szCs w:val="24"/>
        </w:rPr>
        <w:t xml:space="preserve"> kabul edilen nikâh çeşitleri sıralanmıştır.</w:t>
      </w:r>
      <w:r w:rsidR="00147780">
        <w:rPr>
          <w:rStyle w:val="DipnotBavurusu"/>
          <w:rFonts w:ascii="Times New Roman" w:hAnsi="Times New Roman" w:cs="Times New Roman"/>
          <w:color w:val="000000" w:themeColor="text1"/>
          <w:sz w:val="24"/>
          <w:szCs w:val="24"/>
        </w:rPr>
        <w:footnoteReference w:id="212"/>
      </w:r>
    </w:p>
    <w:p w14:paraId="4BCD53EC" w14:textId="39D41C57" w:rsidR="002A400D" w:rsidRPr="00975DF5" w:rsidRDefault="002A400D" w:rsidP="002D37D6">
      <w:pPr>
        <w:spacing w:after="0" w:line="360" w:lineRule="auto"/>
        <w:ind w:firstLine="709"/>
        <w:jc w:val="both"/>
        <w:rPr>
          <w:rFonts w:ascii="Times New Roman" w:hAnsi="Times New Roman" w:cs="Times New Roman"/>
          <w:sz w:val="24"/>
          <w:szCs w:val="24"/>
        </w:rPr>
      </w:pPr>
      <w:r w:rsidRPr="005D7F30">
        <w:rPr>
          <w:rFonts w:ascii="Times New Roman" w:hAnsi="Times New Roman" w:cs="Times New Roman"/>
          <w:color w:val="000000" w:themeColor="text1"/>
          <w:sz w:val="24"/>
          <w:szCs w:val="24"/>
        </w:rPr>
        <w:t>Esbâb-ı Mûcibe’de yer verilen tespitler muvacehesinde</w:t>
      </w:r>
      <w:r w:rsidR="005D7F30">
        <w:rPr>
          <w:rFonts w:ascii="Times New Roman" w:hAnsi="Times New Roman" w:cs="Times New Roman"/>
          <w:color w:val="000000" w:themeColor="text1"/>
          <w:sz w:val="24"/>
          <w:szCs w:val="24"/>
        </w:rPr>
        <w:t xml:space="preserve"> </w:t>
      </w:r>
      <w:r w:rsidR="00147780">
        <w:rPr>
          <w:rFonts w:ascii="Times New Roman" w:hAnsi="Times New Roman" w:cs="Times New Roman"/>
          <w:color w:val="000000" w:themeColor="text1"/>
          <w:sz w:val="24"/>
          <w:szCs w:val="24"/>
        </w:rPr>
        <w:t>Hukûk-ı Âile Kararnâmesi de</w:t>
      </w:r>
      <w:r w:rsidRPr="00975DF5">
        <w:rPr>
          <w:rFonts w:ascii="Times New Roman" w:hAnsi="Times New Roman" w:cs="Times New Roman"/>
          <w:color w:val="000000" w:themeColor="text1"/>
          <w:sz w:val="24"/>
          <w:szCs w:val="24"/>
        </w:rPr>
        <w:t xml:space="preserve"> </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ve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nikâh akitleri arasında fark olduğunu benimsemiş ve dördüncü faslı bu esasa uygun olmak üzere düzenlemiştir. Nitekim muamelatta butlân ile fesâdın hem mahiyet hem de sonuç itibariyle farklı olduğu açıklanmıştır. Fethu’l</w:t>
      </w:r>
      <w:r>
        <w:rPr>
          <w:rFonts w:ascii="Times New Roman" w:hAnsi="Times New Roman" w:cs="Times New Roman"/>
          <w:sz w:val="24"/>
          <w:szCs w:val="24"/>
        </w:rPr>
        <w:t>-</w:t>
      </w:r>
      <w:r w:rsidR="00741391">
        <w:rPr>
          <w:rFonts w:ascii="Times New Roman" w:hAnsi="Times New Roman" w:cs="Times New Roman"/>
          <w:sz w:val="24"/>
          <w:szCs w:val="24"/>
        </w:rPr>
        <w:t>Kadir gibi bazı muteber Hanefî</w:t>
      </w:r>
      <w:r w:rsidRPr="00975DF5">
        <w:rPr>
          <w:rFonts w:ascii="Times New Roman" w:hAnsi="Times New Roman" w:cs="Times New Roman"/>
          <w:sz w:val="24"/>
          <w:szCs w:val="24"/>
        </w:rPr>
        <w:t xml:space="preserve"> fıkıh kitaplarında nikâh akdinde bu iki terim arasında fark olmadığı belirtilmiştir.  Ancak hem Fethu’l</w:t>
      </w:r>
      <w:r>
        <w:rPr>
          <w:rFonts w:ascii="Times New Roman" w:hAnsi="Times New Roman" w:cs="Times New Roman"/>
          <w:sz w:val="24"/>
          <w:szCs w:val="24"/>
        </w:rPr>
        <w:t>-</w:t>
      </w:r>
      <w:r w:rsidRPr="00975DF5">
        <w:rPr>
          <w:rFonts w:ascii="Times New Roman" w:hAnsi="Times New Roman" w:cs="Times New Roman"/>
          <w:sz w:val="24"/>
          <w:szCs w:val="24"/>
        </w:rPr>
        <w:t xml:space="preserve">Kadir hem diğer bütün fıkıh kitaplarında bilerek de olsa bir kimsenin mahremiyle evliliğinin </w:t>
      </w:r>
      <w:r w:rsidR="001F2D2E">
        <w:rPr>
          <w:rFonts w:ascii="Times New Roman" w:hAnsi="Times New Roman" w:cs="Times New Roman"/>
          <w:sz w:val="24"/>
          <w:szCs w:val="24"/>
        </w:rPr>
        <w:t>Ebû Hanîfe</w:t>
      </w:r>
      <w:r w:rsidRPr="00975DF5">
        <w:rPr>
          <w:rFonts w:ascii="Times New Roman" w:hAnsi="Times New Roman" w:cs="Times New Roman"/>
          <w:sz w:val="24"/>
          <w:szCs w:val="24"/>
        </w:rPr>
        <w:t xml:space="preserve">’ye göre </w:t>
      </w:r>
      <w:r w:rsidR="00103350">
        <w:rPr>
          <w:rFonts w:ascii="Times New Roman" w:hAnsi="Times New Roman" w:cs="Times New Roman"/>
          <w:sz w:val="24"/>
          <w:szCs w:val="24"/>
        </w:rPr>
        <w:t>fâsid</w:t>
      </w:r>
      <w:r w:rsidRPr="00975DF5">
        <w:rPr>
          <w:rFonts w:ascii="Times New Roman" w:hAnsi="Times New Roman" w:cs="Times New Roman"/>
          <w:sz w:val="24"/>
          <w:szCs w:val="24"/>
        </w:rPr>
        <w:t xml:space="preserve">, İmameyn’e göre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olduğu bildirilmiştir. Yine Dürrü’l</w:t>
      </w:r>
      <w:r>
        <w:rPr>
          <w:rFonts w:ascii="Times New Roman" w:hAnsi="Times New Roman" w:cs="Times New Roman"/>
          <w:sz w:val="24"/>
          <w:szCs w:val="24"/>
        </w:rPr>
        <w:t>-</w:t>
      </w:r>
      <w:r w:rsidR="00147780">
        <w:rPr>
          <w:rFonts w:ascii="Times New Roman" w:hAnsi="Times New Roman" w:cs="Times New Roman"/>
          <w:sz w:val="24"/>
          <w:szCs w:val="24"/>
        </w:rPr>
        <w:t xml:space="preserve">Muhtâr’da, </w:t>
      </w:r>
      <w:r w:rsidR="008C7920">
        <w:rPr>
          <w:rFonts w:ascii="Times New Roman" w:hAnsi="Times New Roman" w:cs="Times New Roman"/>
          <w:sz w:val="24"/>
          <w:szCs w:val="24"/>
        </w:rPr>
        <w:t>Mecmû’u-F</w:t>
      </w:r>
      <w:r w:rsidRPr="00975DF5">
        <w:rPr>
          <w:rFonts w:ascii="Times New Roman" w:hAnsi="Times New Roman" w:cs="Times New Roman"/>
          <w:sz w:val="24"/>
          <w:szCs w:val="24"/>
        </w:rPr>
        <w:t xml:space="preserve">etâvâ’ya atfen müslüman bir kadının </w:t>
      </w:r>
      <w:r w:rsidR="00741391">
        <w:rPr>
          <w:rFonts w:ascii="Times New Roman" w:hAnsi="Times New Roman" w:cs="Times New Roman"/>
          <w:sz w:val="24"/>
          <w:szCs w:val="24"/>
        </w:rPr>
        <w:t>gayri müslim</w:t>
      </w:r>
      <w:r w:rsidRPr="00975DF5">
        <w:rPr>
          <w:rFonts w:ascii="Times New Roman" w:hAnsi="Times New Roman" w:cs="Times New Roman"/>
          <w:sz w:val="24"/>
          <w:szCs w:val="24"/>
        </w:rPr>
        <w:t xml:space="preserve"> bir erkekle evliliğinin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olduğu ve bundan nesebin sübutu ve iddet gibi sonuçların doğmayacağı söylenmiştir. O halde bütün bunlar beraber değerlendirilirse butlân ve fesâdın aynı şeyler olmayıp mahiyet itibariyle farklı şeyler olduğu anlaşılacaktır. Satım ve kiralama gibi muamelata ilişkin kanuni ıstılahlar arasındaki düzen ve tutarlılığa halel vermemek adına Fethu’l</w:t>
      </w:r>
      <w:r>
        <w:rPr>
          <w:rFonts w:ascii="Times New Roman" w:hAnsi="Times New Roman" w:cs="Times New Roman"/>
          <w:sz w:val="24"/>
          <w:szCs w:val="24"/>
        </w:rPr>
        <w:t>-</w:t>
      </w:r>
      <w:r w:rsidRPr="00975DF5">
        <w:rPr>
          <w:rFonts w:ascii="Times New Roman" w:hAnsi="Times New Roman" w:cs="Times New Roman"/>
          <w:sz w:val="24"/>
          <w:szCs w:val="24"/>
        </w:rPr>
        <w:t xml:space="preserve">Kadir </w:t>
      </w:r>
      <w:r w:rsidRPr="00975DF5">
        <w:rPr>
          <w:rFonts w:ascii="Times New Roman" w:hAnsi="Times New Roman" w:cs="Times New Roman"/>
          <w:sz w:val="24"/>
          <w:szCs w:val="24"/>
        </w:rPr>
        <w:lastRenderedPageBreak/>
        <w:t>m</w:t>
      </w:r>
      <w:r w:rsidR="00340AB1">
        <w:rPr>
          <w:rFonts w:ascii="Times New Roman" w:hAnsi="Times New Roman" w:cs="Times New Roman"/>
          <w:sz w:val="24"/>
          <w:szCs w:val="24"/>
        </w:rPr>
        <w:t>üellifi İbnü’l-Hümâ</w:t>
      </w:r>
      <w:r w:rsidRPr="00975DF5">
        <w:rPr>
          <w:rFonts w:ascii="Times New Roman" w:hAnsi="Times New Roman" w:cs="Times New Roman"/>
          <w:sz w:val="24"/>
          <w:szCs w:val="24"/>
        </w:rPr>
        <w:t>m’ın ve ona tabi olarak Dürrü’l</w:t>
      </w:r>
      <w:r>
        <w:rPr>
          <w:rFonts w:ascii="Times New Roman" w:hAnsi="Times New Roman" w:cs="Times New Roman"/>
          <w:sz w:val="24"/>
          <w:szCs w:val="24"/>
        </w:rPr>
        <w:t>-</w:t>
      </w:r>
      <w:r w:rsidRPr="00975DF5">
        <w:rPr>
          <w:rFonts w:ascii="Times New Roman" w:hAnsi="Times New Roman" w:cs="Times New Roman"/>
          <w:sz w:val="24"/>
          <w:szCs w:val="24"/>
        </w:rPr>
        <w:t>Muhtâr</w:t>
      </w:r>
      <w:r>
        <w:rPr>
          <w:rFonts w:ascii="Times New Roman" w:hAnsi="Times New Roman" w:cs="Times New Roman"/>
          <w:sz w:val="24"/>
          <w:szCs w:val="24"/>
        </w:rPr>
        <w:t xml:space="preserve"> </w:t>
      </w:r>
      <w:r w:rsidR="008C7920">
        <w:rPr>
          <w:rFonts w:ascii="Times New Roman" w:hAnsi="Times New Roman" w:cs="Times New Roman"/>
          <w:color w:val="000000" w:themeColor="text1"/>
          <w:sz w:val="24"/>
          <w:szCs w:val="24"/>
        </w:rPr>
        <w:t>hâşiyesi Re</w:t>
      </w:r>
      <w:r w:rsidR="000B472F">
        <w:rPr>
          <w:rFonts w:ascii="Times New Roman" w:hAnsi="Times New Roman" w:cs="Times New Roman"/>
          <w:color w:val="000000" w:themeColor="text1"/>
          <w:sz w:val="24"/>
          <w:szCs w:val="24"/>
        </w:rPr>
        <w:t>ddü’l-M</w:t>
      </w:r>
      <w:r w:rsidRPr="005D7F30">
        <w:rPr>
          <w:rFonts w:ascii="Times New Roman" w:hAnsi="Times New Roman" w:cs="Times New Roman"/>
          <w:color w:val="000000" w:themeColor="text1"/>
          <w:sz w:val="24"/>
          <w:szCs w:val="24"/>
        </w:rPr>
        <w:t xml:space="preserve">uhtâr’ın </w:t>
      </w:r>
      <w:r w:rsidR="00340AB1">
        <w:rPr>
          <w:rFonts w:ascii="Times New Roman" w:hAnsi="Times New Roman" w:cs="Times New Roman"/>
          <w:sz w:val="24"/>
          <w:szCs w:val="24"/>
        </w:rPr>
        <w:t>müellifi İbn Âbidî</w:t>
      </w:r>
      <w:r w:rsidR="00F60177">
        <w:rPr>
          <w:rFonts w:ascii="Times New Roman" w:hAnsi="Times New Roman" w:cs="Times New Roman"/>
          <w:sz w:val="24"/>
          <w:szCs w:val="24"/>
        </w:rPr>
        <w:t>n’in beyenatı k</w:t>
      </w:r>
      <w:r w:rsidRPr="00975DF5">
        <w:rPr>
          <w:rFonts w:ascii="Times New Roman" w:hAnsi="Times New Roman" w:cs="Times New Roman"/>
          <w:sz w:val="24"/>
          <w:szCs w:val="24"/>
        </w:rPr>
        <w:t xml:space="preserve">omisyon tarafından kabul edilmemiş, nikâh-ı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ile nikâh-ı fasidin farklı mahiyette olduğu esası kabul edilmiştir.</w:t>
      </w:r>
      <w:r w:rsidRPr="00975DF5">
        <w:rPr>
          <w:rFonts w:ascii="Times New Roman" w:hAnsi="Times New Roman" w:cs="Times New Roman"/>
          <w:sz w:val="24"/>
          <w:szCs w:val="24"/>
          <w:vertAlign w:val="superscript"/>
        </w:rPr>
        <w:footnoteReference w:id="213"/>
      </w:r>
    </w:p>
    <w:p w14:paraId="1F197222" w14:textId="093010B8"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Ancak şunu da belirtmekte fayda var ki</w:t>
      </w:r>
      <w:r w:rsidRPr="00975DF5">
        <w:rPr>
          <w:rFonts w:ascii="ArialMT" w:hAnsi="ArialMT" w:cs="ArialMT"/>
          <w:sz w:val="19"/>
          <w:szCs w:val="19"/>
        </w:rPr>
        <w:t xml:space="preserve"> </w:t>
      </w:r>
      <w:r w:rsidRPr="00975DF5">
        <w:rPr>
          <w:rFonts w:ascii="Times New Roman" w:hAnsi="Times New Roman" w:cs="Times New Roman"/>
          <w:color w:val="000000" w:themeColor="text1"/>
          <w:sz w:val="24"/>
          <w:szCs w:val="24"/>
        </w:rPr>
        <w:t xml:space="preserve">Hukûk-ı Âile Kararnâmesi her ne kadar </w:t>
      </w:r>
      <w:r w:rsidR="00103350">
        <w:rPr>
          <w:rFonts w:ascii="Times New Roman" w:hAnsi="Times New Roman" w:cs="Times New Roman"/>
          <w:sz w:val="24"/>
          <w:szCs w:val="24"/>
        </w:rPr>
        <w:t>fâsid</w:t>
      </w:r>
      <w:r w:rsidRPr="00975DF5">
        <w:rPr>
          <w:rFonts w:ascii="Times New Roman" w:hAnsi="Times New Roman" w:cs="Times New Roman"/>
          <w:sz w:val="24"/>
          <w:szCs w:val="24"/>
        </w:rPr>
        <w:t>-</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nikâh ayırımı konusunda </w:t>
      </w:r>
      <w:r w:rsidR="001F2D2E">
        <w:rPr>
          <w:rFonts w:ascii="Times New Roman" w:hAnsi="Times New Roman" w:cs="Times New Roman"/>
          <w:sz w:val="24"/>
          <w:szCs w:val="24"/>
        </w:rPr>
        <w:t>Ebû Hanîfe</w:t>
      </w:r>
      <w:r w:rsidRPr="00975DF5">
        <w:rPr>
          <w:rFonts w:ascii="Times New Roman" w:hAnsi="Times New Roman" w:cs="Times New Roman"/>
          <w:sz w:val="24"/>
          <w:szCs w:val="24"/>
        </w:rPr>
        <w:t>’nin görüşünü tercih etmiş</w:t>
      </w:r>
      <w:r w:rsidR="00741391">
        <w:rPr>
          <w:rFonts w:ascii="Times New Roman" w:hAnsi="Times New Roman" w:cs="Times New Roman"/>
          <w:sz w:val="24"/>
          <w:szCs w:val="24"/>
        </w:rPr>
        <w:t>se de bu ayırımı yaparken Hanefî</w:t>
      </w:r>
      <w:r w:rsidRPr="00975DF5">
        <w:rPr>
          <w:rFonts w:ascii="Times New Roman" w:hAnsi="Times New Roman" w:cs="Times New Roman"/>
          <w:sz w:val="24"/>
          <w:szCs w:val="24"/>
        </w:rPr>
        <w:t xml:space="preserve"> mezhebinin kıstaslarına uymadığı, </w:t>
      </w:r>
      <w:r w:rsidR="00103350">
        <w:rPr>
          <w:rFonts w:ascii="Times New Roman" w:hAnsi="Times New Roman" w:cs="Times New Roman"/>
          <w:sz w:val="24"/>
          <w:szCs w:val="24"/>
        </w:rPr>
        <w:t>fâsid</w:t>
      </w:r>
      <w:r w:rsidRPr="00975DF5">
        <w:rPr>
          <w:rFonts w:ascii="Times New Roman" w:hAnsi="Times New Roman" w:cs="Times New Roman"/>
          <w:sz w:val="24"/>
          <w:szCs w:val="24"/>
        </w:rPr>
        <w:t>-</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terimlerini birbirine karıştırdığı da söylenmiştir.</w:t>
      </w:r>
      <w:r w:rsidRPr="00975DF5">
        <w:rPr>
          <w:rFonts w:ascii="Times New Roman" w:hAnsi="Times New Roman" w:cs="Times New Roman"/>
          <w:sz w:val="24"/>
          <w:szCs w:val="24"/>
          <w:vertAlign w:val="superscript"/>
        </w:rPr>
        <w:footnoteReference w:id="214"/>
      </w:r>
    </w:p>
    <w:p w14:paraId="05C14B86" w14:textId="77777777" w:rsidR="002D37D6" w:rsidRDefault="002D37D6" w:rsidP="002D37D6">
      <w:pPr>
        <w:spacing w:after="0" w:line="360" w:lineRule="auto"/>
        <w:ind w:firstLine="709"/>
        <w:jc w:val="both"/>
        <w:rPr>
          <w:rFonts w:ascii="Times New Roman" w:hAnsi="Times New Roman" w:cs="Times New Roman"/>
          <w:sz w:val="24"/>
          <w:szCs w:val="24"/>
        </w:rPr>
      </w:pPr>
    </w:p>
    <w:p w14:paraId="58094AC1"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1" w:name="_Toc66980720"/>
      <w:r w:rsidRPr="00975DF5">
        <w:rPr>
          <w:rFonts w:ascii="Times New Roman" w:eastAsiaTheme="majorEastAsia" w:hAnsi="Times New Roman" w:cs="Times New Roman"/>
          <w:b/>
          <w:color w:val="000000" w:themeColor="text1"/>
          <w:sz w:val="24"/>
          <w:szCs w:val="24"/>
        </w:rPr>
        <w:t>Zorla Yapılan Nikâh</w:t>
      </w:r>
      <w:bookmarkEnd w:id="51"/>
    </w:p>
    <w:p w14:paraId="7785B164" w14:textId="71B3B69B"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Zorlama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hukukunda genel olarak </w:t>
      </w:r>
      <w:r w:rsidRPr="00975DF5">
        <w:rPr>
          <w:rFonts w:ascii="Times New Roman" w:hAnsi="Times New Roman" w:cs="Times New Roman"/>
          <w:i/>
          <w:sz w:val="24"/>
          <w:szCs w:val="24"/>
        </w:rPr>
        <w:t>ikrah</w:t>
      </w:r>
      <w:r w:rsidRPr="00975DF5">
        <w:rPr>
          <w:rFonts w:ascii="Times New Roman" w:hAnsi="Times New Roman" w:cs="Times New Roman"/>
          <w:sz w:val="24"/>
          <w:szCs w:val="24"/>
        </w:rPr>
        <w:t xml:space="preserve"> terimi ile ifade edilir. İkrah, insanı tab’an ve şer’an hoş görmediği bir şeyi yapmaya mecbur etmeye</w:t>
      </w:r>
      <w:r w:rsidR="00E41C69">
        <w:rPr>
          <w:rFonts w:ascii="Times New Roman" w:hAnsi="Times New Roman" w:cs="Times New Roman"/>
          <w:sz w:val="24"/>
          <w:szCs w:val="24"/>
        </w:rPr>
        <w:t>,</w:t>
      </w:r>
      <w:r w:rsidRPr="00975DF5">
        <w:rPr>
          <w:rFonts w:ascii="Times New Roman" w:hAnsi="Times New Roman" w:cs="Times New Roman"/>
          <w:sz w:val="24"/>
          <w:szCs w:val="24"/>
        </w:rPr>
        <w:t xml:space="preserve"> zorlamaya denir. Bir kimseyi tehdit ederek, korkutarak veya farklı yollarla kişinin yapmak istemediği bir işi yapmaya sevk etmektir. Zorlanan kimseye </w:t>
      </w:r>
      <w:r w:rsidRPr="00975DF5">
        <w:rPr>
          <w:rFonts w:ascii="Times New Roman" w:hAnsi="Times New Roman" w:cs="Times New Roman"/>
          <w:i/>
          <w:sz w:val="24"/>
          <w:szCs w:val="24"/>
        </w:rPr>
        <w:t>mükreh</w:t>
      </w:r>
      <w:r w:rsidRPr="00975DF5">
        <w:rPr>
          <w:rFonts w:ascii="Times New Roman" w:hAnsi="Times New Roman" w:cs="Times New Roman"/>
          <w:sz w:val="24"/>
          <w:szCs w:val="24"/>
        </w:rPr>
        <w:t xml:space="preserve">, zorlayan kimseye </w:t>
      </w:r>
      <w:r w:rsidRPr="00975DF5">
        <w:rPr>
          <w:rFonts w:ascii="Times New Roman" w:hAnsi="Times New Roman" w:cs="Times New Roman"/>
          <w:i/>
          <w:sz w:val="24"/>
          <w:szCs w:val="24"/>
        </w:rPr>
        <w:t>mükrih</w:t>
      </w:r>
      <w:r w:rsidRPr="00975DF5">
        <w:rPr>
          <w:rFonts w:ascii="Times New Roman" w:hAnsi="Times New Roman" w:cs="Times New Roman"/>
          <w:sz w:val="24"/>
          <w:szCs w:val="24"/>
        </w:rPr>
        <w:t xml:space="preserve"> ya da </w:t>
      </w:r>
      <w:r w:rsidRPr="00975DF5">
        <w:rPr>
          <w:rFonts w:ascii="Times New Roman" w:hAnsi="Times New Roman" w:cs="Times New Roman"/>
          <w:i/>
          <w:sz w:val="24"/>
          <w:szCs w:val="24"/>
        </w:rPr>
        <w:t>mücbir</w:t>
      </w:r>
      <w:r w:rsidRPr="00975DF5">
        <w:rPr>
          <w:rFonts w:ascii="Times New Roman" w:hAnsi="Times New Roman" w:cs="Times New Roman"/>
          <w:sz w:val="24"/>
          <w:szCs w:val="24"/>
        </w:rPr>
        <w:t xml:space="preserve">, zorlanılan şeye </w:t>
      </w:r>
      <w:r w:rsidRPr="00975DF5">
        <w:rPr>
          <w:rFonts w:ascii="Times New Roman" w:hAnsi="Times New Roman" w:cs="Times New Roman"/>
          <w:i/>
          <w:sz w:val="24"/>
          <w:szCs w:val="24"/>
        </w:rPr>
        <w:t>mükrehun aleyh</w:t>
      </w:r>
      <w:r w:rsidRPr="00975DF5">
        <w:rPr>
          <w:rFonts w:ascii="Times New Roman" w:hAnsi="Times New Roman" w:cs="Times New Roman"/>
          <w:sz w:val="24"/>
          <w:szCs w:val="24"/>
        </w:rPr>
        <w:t xml:space="preserve">, zorlananın korkmasını doğuran unsura da </w:t>
      </w:r>
      <w:r w:rsidRPr="00975DF5">
        <w:rPr>
          <w:rFonts w:ascii="Times New Roman" w:hAnsi="Times New Roman" w:cs="Times New Roman"/>
          <w:i/>
          <w:sz w:val="24"/>
          <w:szCs w:val="24"/>
        </w:rPr>
        <w:t>mükrehun bih</w:t>
      </w:r>
      <w:r w:rsidRPr="00975DF5">
        <w:rPr>
          <w:rFonts w:ascii="Times New Roman" w:hAnsi="Times New Roman" w:cs="Times New Roman"/>
          <w:sz w:val="24"/>
          <w:szCs w:val="24"/>
        </w:rPr>
        <w:t xml:space="preserve"> denilir.</w:t>
      </w:r>
      <w:r w:rsidRPr="00975DF5">
        <w:rPr>
          <w:rFonts w:ascii="Times New Roman" w:hAnsi="Times New Roman" w:cs="Times New Roman"/>
          <w:sz w:val="24"/>
          <w:szCs w:val="24"/>
          <w:vertAlign w:val="superscript"/>
        </w:rPr>
        <w:footnoteReference w:id="215"/>
      </w:r>
    </w:p>
    <w:p w14:paraId="5EF33D04" w14:textId="1829E553"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ikrahla ilgili deliller üzerinde görüş birliği sağlayamamış, bu nedenle farklı hukuki s</w:t>
      </w:r>
      <w:r>
        <w:rPr>
          <w:rFonts w:ascii="Times New Roman" w:hAnsi="Times New Roman" w:cs="Times New Roman"/>
          <w:sz w:val="24"/>
          <w:szCs w:val="24"/>
        </w:rPr>
        <w:t>onuçlar elde etmişlerdir. Hanefî</w:t>
      </w:r>
      <w:r w:rsidR="002A400D" w:rsidRPr="00975DF5">
        <w:rPr>
          <w:rFonts w:ascii="Times New Roman" w:hAnsi="Times New Roman" w:cs="Times New Roman"/>
          <w:sz w:val="24"/>
          <w:szCs w:val="24"/>
        </w:rPr>
        <w:t>lere göre ikraha maruz kalmış bir kimse, irade serbestisini kaybeder fakat ehliyetini kaybetmiş olmaz. Dolayısıyla mükellef olmaktan çıkmaz ve dini hükümlerde</w:t>
      </w:r>
      <w:r>
        <w:rPr>
          <w:rFonts w:ascii="Times New Roman" w:hAnsi="Times New Roman" w:cs="Times New Roman"/>
          <w:sz w:val="24"/>
          <w:szCs w:val="24"/>
        </w:rPr>
        <w:t>n sorumludur denilmiştir. Hanefî</w:t>
      </w:r>
      <w:r w:rsidR="002A400D" w:rsidRPr="00975DF5">
        <w:rPr>
          <w:rFonts w:ascii="Times New Roman" w:hAnsi="Times New Roman" w:cs="Times New Roman"/>
          <w:sz w:val="24"/>
          <w:szCs w:val="24"/>
        </w:rPr>
        <w:t xml:space="preserve">ler dışındaki birçok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hukukçusuna göre ise zorlanan kimsenin irade serbestisi yoktur. Bu nedenle de kendisi tam ehliyetli sayılamaz ve fiillerinin sonuçlarından da sorumlu tutulma</w:t>
      </w:r>
      <w:r w:rsidR="002A400D" w:rsidRPr="005D7F30">
        <w:rPr>
          <w:rFonts w:ascii="Times New Roman" w:hAnsi="Times New Roman" w:cs="Times New Roman"/>
          <w:color w:val="000000" w:themeColor="text1"/>
          <w:sz w:val="24"/>
          <w:szCs w:val="24"/>
        </w:rPr>
        <w:t>z</w:t>
      </w:r>
      <w:r w:rsidR="002A400D" w:rsidRPr="00975DF5">
        <w:rPr>
          <w:rFonts w:ascii="Times New Roman" w:hAnsi="Times New Roman" w:cs="Times New Roman"/>
          <w:sz w:val="24"/>
          <w:szCs w:val="24"/>
        </w:rPr>
        <w:t>.</w:t>
      </w:r>
      <w:r w:rsidR="002A400D" w:rsidRPr="00975DF5">
        <w:rPr>
          <w:rFonts w:ascii="Times New Roman" w:hAnsi="Times New Roman" w:cs="Times New Roman"/>
          <w:sz w:val="24"/>
          <w:szCs w:val="24"/>
          <w:vertAlign w:val="superscript"/>
        </w:rPr>
        <w:footnoteReference w:id="216"/>
      </w:r>
    </w:p>
    <w:p w14:paraId="3478ADAD" w14:textId="2E374D5F"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ler ikrahı daha çok </w:t>
      </w:r>
      <w:r w:rsidR="002A400D" w:rsidRPr="001901A0">
        <w:rPr>
          <w:rFonts w:ascii="Times New Roman" w:hAnsi="Times New Roman" w:cs="Times New Roman"/>
          <w:i/>
          <w:sz w:val="24"/>
          <w:szCs w:val="24"/>
        </w:rPr>
        <w:t>hezl’</w:t>
      </w:r>
      <w:r w:rsidR="00F60177">
        <w:rPr>
          <w:rFonts w:ascii="Times New Roman" w:hAnsi="Times New Roman" w:cs="Times New Roman"/>
          <w:sz w:val="24"/>
          <w:szCs w:val="24"/>
        </w:rPr>
        <w:t>e (ciddiyetsizlik</w:t>
      </w:r>
      <w:r w:rsidR="002A400D" w:rsidRPr="00975DF5">
        <w:rPr>
          <w:rFonts w:ascii="Times New Roman" w:hAnsi="Times New Roman" w:cs="Times New Roman"/>
          <w:sz w:val="24"/>
          <w:szCs w:val="24"/>
        </w:rPr>
        <w:t>) benzetmiş ve meseleleri ona göre değerlendirmişlerdir.</w:t>
      </w:r>
      <w:r w:rsidR="002A400D" w:rsidRPr="00975DF5">
        <w:rPr>
          <w:rFonts w:ascii="Times New Roman" w:hAnsi="Times New Roman" w:cs="Times New Roman"/>
          <w:sz w:val="24"/>
          <w:szCs w:val="24"/>
          <w:vertAlign w:val="superscript"/>
        </w:rPr>
        <w:footnoteReference w:id="217"/>
      </w:r>
      <w:r w:rsidR="002A400D" w:rsidRPr="00975DF5">
        <w:rPr>
          <w:rFonts w:ascii="Times New Roman" w:hAnsi="Times New Roman" w:cs="Times New Roman"/>
          <w:sz w:val="24"/>
          <w:szCs w:val="24"/>
        </w:rPr>
        <w:t xml:space="preserve"> Diğerleri ise mükrehin hâzile kıyas edilmesinin yanlış olduğunu belirtmişlerdir. Çünkü hâzil, kendi isteği ile söylediği sözle ne </w:t>
      </w:r>
      <w:r w:rsidR="00E41C69">
        <w:rPr>
          <w:rFonts w:ascii="Times New Roman" w:hAnsi="Times New Roman" w:cs="Times New Roman"/>
          <w:sz w:val="24"/>
          <w:szCs w:val="24"/>
        </w:rPr>
        <w:t>hakiki, ne mecazi bir mana kast</w:t>
      </w:r>
      <w:r w:rsidR="002A400D" w:rsidRPr="00975DF5">
        <w:rPr>
          <w:rFonts w:ascii="Times New Roman" w:hAnsi="Times New Roman" w:cs="Times New Roman"/>
          <w:sz w:val="24"/>
          <w:szCs w:val="24"/>
        </w:rPr>
        <w:t xml:space="preserve">etmiştir, ne de sözünün bir sonuca bağlanmasını istemiştir. Onlar, bu görüşlerini temellendirmek için </w:t>
      </w:r>
      <w:r w:rsidR="009F5BE0">
        <w:rPr>
          <w:rFonts w:ascii="Times New Roman" w:hAnsi="Times New Roman" w:cs="Times New Roman"/>
          <w:sz w:val="24"/>
          <w:szCs w:val="24"/>
        </w:rPr>
        <w:t>zorlamanın zorlanan için itikadî</w:t>
      </w:r>
      <w:r w:rsidR="002A400D" w:rsidRPr="00975DF5">
        <w:rPr>
          <w:rFonts w:ascii="Times New Roman" w:hAnsi="Times New Roman" w:cs="Times New Roman"/>
          <w:sz w:val="24"/>
          <w:szCs w:val="24"/>
        </w:rPr>
        <w:t xml:space="preserve"> anlamda sorumluluk oluşturmayacağı ile alakalı </w:t>
      </w:r>
      <w:r w:rsidR="009F5BE0">
        <w:rPr>
          <w:rFonts w:ascii="Times New Roman" w:hAnsi="Times New Roman" w:cs="Times New Roman"/>
          <w:sz w:val="24"/>
          <w:szCs w:val="24"/>
        </w:rPr>
        <w:t>âyet</w:t>
      </w:r>
      <w:r w:rsidR="002A400D" w:rsidRPr="00975DF5">
        <w:rPr>
          <w:rFonts w:ascii="Times New Roman" w:hAnsi="Times New Roman" w:cs="Times New Roman"/>
          <w:sz w:val="24"/>
          <w:szCs w:val="24"/>
        </w:rPr>
        <w:t xml:space="preserve">leri, ümmetten ikrahın kaldırıldığına dair hadisin genel </w:t>
      </w:r>
      <w:r w:rsidR="002A400D" w:rsidRPr="00975DF5">
        <w:rPr>
          <w:rFonts w:ascii="Times New Roman" w:hAnsi="Times New Roman" w:cs="Times New Roman"/>
          <w:sz w:val="24"/>
          <w:szCs w:val="24"/>
        </w:rPr>
        <w:lastRenderedPageBreak/>
        <w:t>ifadesini, nikâhın kişinin isteğiyle yapılan işlem olduğuna işaret eden hadisleri, zorlananın nikâhının geçerli olmadığı yönündeki bazı sahabe uygulamaları</w:t>
      </w:r>
      <w:r w:rsidR="003A7FE3">
        <w:rPr>
          <w:rFonts w:ascii="Times New Roman" w:hAnsi="Times New Roman" w:cs="Times New Roman"/>
          <w:sz w:val="24"/>
          <w:szCs w:val="24"/>
        </w:rPr>
        <w:t>nı</w:t>
      </w:r>
      <w:r w:rsidR="002A400D" w:rsidRPr="00975DF5">
        <w:rPr>
          <w:rFonts w:ascii="Times New Roman" w:hAnsi="Times New Roman" w:cs="Times New Roman"/>
          <w:sz w:val="24"/>
          <w:szCs w:val="24"/>
        </w:rPr>
        <w:t>, ayrıca zorlanan kimsenin sözünün anlam ve içeriğine ilişkin bir maksat ve niyetinin olmadığını delil olarak ileri sürmüşlerdir.</w:t>
      </w:r>
      <w:r w:rsidR="002A400D" w:rsidRPr="00975DF5">
        <w:rPr>
          <w:rFonts w:ascii="Times New Roman" w:hAnsi="Times New Roman" w:cs="Times New Roman"/>
          <w:sz w:val="24"/>
          <w:szCs w:val="24"/>
          <w:vertAlign w:val="superscript"/>
        </w:rPr>
        <w:footnoteReference w:id="218"/>
      </w:r>
    </w:p>
    <w:p w14:paraId="14AB9CEB" w14:textId="3933D916"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mezhebinin âdeta resmi mezhep olarak kabul edildiği Osmanlılar’da mükrehin nikâhı geçerli sayılmış, bununla beraber oluşabilecek olumsuzluklar</w:t>
      </w:r>
      <w:r w:rsidR="002A400D">
        <w:rPr>
          <w:rFonts w:ascii="Times New Roman" w:hAnsi="Times New Roman" w:cs="Times New Roman"/>
          <w:sz w:val="24"/>
          <w:szCs w:val="24"/>
        </w:rPr>
        <w:t>,</w:t>
      </w:r>
      <w:r w:rsidR="002A400D" w:rsidRPr="00975DF5">
        <w:rPr>
          <w:rFonts w:ascii="Times New Roman" w:hAnsi="Times New Roman" w:cs="Times New Roman"/>
          <w:sz w:val="24"/>
          <w:szCs w:val="24"/>
        </w:rPr>
        <w:t xml:space="preserve"> zorla boşattırmak gibi b</w:t>
      </w:r>
      <w:r w:rsidR="009F5BE0">
        <w:rPr>
          <w:rFonts w:ascii="Times New Roman" w:hAnsi="Times New Roman" w:cs="Times New Roman"/>
          <w:sz w:val="24"/>
          <w:szCs w:val="24"/>
        </w:rPr>
        <w:t>azı idari tedbirlerle veya cezaî</w:t>
      </w:r>
      <w:r w:rsidR="002A400D" w:rsidRPr="00975DF5">
        <w:rPr>
          <w:rFonts w:ascii="Times New Roman" w:hAnsi="Times New Roman" w:cs="Times New Roman"/>
          <w:sz w:val="24"/>
          <w:szCs w:val="24"/>
        </w:rPr>
        <w:t xml:space="preserve"> müeyyidelerle önlenmek istenmiştir.</w:t>
      </w:r>
      <w:r w:rsidR="002A400D" w:rsidRPr="00975DF5">
        <w:rPr>
          <w:rFonts w:ascii="Times New Roman" w:hAnsi="Times New Roman" w:cs="Times New Roman"/>
          <w:sz w:val="24"/>
          <w:szCs w:val="24"/>
          <w:vertAlign w:val="superscript"/>
        </w:rPr>
        <w:footnoteReference w:id="219"/>
      </w:r>
      <w:r w:rsidR="002A400D" w:rsidRPr="00975DF5">
        <w:rPr>
          <w:rFonts w:ascii="Times New Roman" w:hAnsi="Times New Roman" w:cs="Times New Roman"/>
          <w:sz w:val="24"/>
          <w:szCs w:val="24"/>
        </w:rPr>
        <w:t xml:space="preserve"> </w:t>
      </w:r>
    </w:p>
    <w:p w14:paraId="16AF9966" w14:textId="1315EF88"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Daha sonra ki dönemlerde </w:t>
      </w:r>
      <w:r w:rsidRPr="00975DF5">
        <w:rPr>
          <w:rFonts w:ascii="Times New Roman" w:hAnsi="Times New Roman" w:cs="Times New Roman"/>
          <w:iCs/>
          <w:sz w:val="24"/>
          <w:szCs w:val="24"/>
        </w:rPr>
        <w:t>Mecelle</w:t>
      </w:r>
      <w:r w:rsidR="00741391">
        <w:rPr>
          <w:rFonts w:ascii="Times New Roman" w:hAnsi="Times New Roman" w:cs="Times New Roman"/>
          <w:sz w:val="24"/>
          <w:szCs w:val="24"/>
        </w:rPr>
        <w:t>’de Hanefî</w:t>
      </w:r>
      <w:r w:rsidRPr="00975DF5">
        <w:rPr>
          <w:rFonts w:ascii="Times New Roman" w:hAnsi="Times New Roman" w:cs="Times New Roman"/>
          <w:sz w:val="24"/>
          <w:szCs w:val="24"/>
        </w:rPr>
        <w:t xml:space="preserve"> mezhebi içinde İmam Züfer’in görüşüne meyledilerek zorlananın ikrar ve ıskatının yanı sıra satım, icâre gibi sözlü tasarruflarının da geçerli olmadığı belirtilmiştir. Ancak ikrah kalktıktan sonra icâzet verilmesi durumunda geçerli olabileceği belirtilmiştir. </w:t>
      </w:r>
      <w:r w:rsidR="00AF4050">
        <w:rPr>
          <w:rFonts w:ascii="Times New Roman" w:hAnsi="Times New Roman" w:cs="Times New Roman"/>
          <w:sz w:val="24"/>
          <w:szCs w:val="24"/>
        </w:rPr>
        <w:t>D</w:t>
      </w:r>
      <w:r w:rsidRPr="00975DF5">
        <w:rPr>
          <w:rFonts w:ascii="Times New Roman" w:hAnsi="Times New Roman" w:cs="Times New Roman"/>
          <w:sz w:val="24"/>
          <w:szCs w:val="24"/>
        </w:rPr>
        <w:t xml:space="preserve">aha eklektik bir yaklaşımın izlendiği </w:t>
      </w:r>
      <w:r w:rsidRPr="00975DF5">
        <w:rPr>
          <w:rFonts w:ascii="Times New Roman" w:hAnsi="Times New Roman" w:cs="Times New Roman"/>
          <w:color w:val="000000" w:themeColor="text1"/>
          <w:sz w:val="24"/>
          <w:szCs w:val="24"/>
        </w:rPr>
        <w:t>Hukûk-ı Âile Kararnâmesi’nde H</w:t>
      </w:r>
      <w:r w:rsidR="00741391">
        <w:rPr>
          <w:rFonts w:ascii="Times New Roman" w:hAnsi="Times New Roman" w:cs="Times New Roman"/>
          <w:color w:val="000000" w:themeColor="text1"/>
          <w:sz w:val="24"/>
          <w:szCs w:val="24"/>
        </w:rPr>
        <w:t>anefî</w:t>
      </w:r>
      <w:r w:rsidRPr="00975DF5">
        <w:rPr>
          <w:rFonts w:ascii="Times New Roman" w:hAnsi="Times New Roman" w:cs="Times New Roman"/>
          <w:color w:val="000000" w:themeColor="text1"/>
          <w:sz w:val="24"/>
          <w:szCs w:val="24"/>
        </w:rPr>
        <w:t xml:space="preserve"> mezhebinin bu </w:t>
      </w:r>
      <w:r w:rsidRPr="00975DF5">
        <w:rPr>
          <w:rFonts w:ascii="Times New Roman" w:hAnsi="Times New Roman" w:cs="Times New Roman"/>
          <w:sz w:val="24"/>
          <w:szCs w:val="24"/>
        </w:rPr>
        <w:t>görüşü terkedilerek zorlama ile yapılan nikâhın geçerli olmadığı belirtilmiştir.</w:t>
      </w:r>
      <w:r w:rsidRPr="00975DF5">
        <w:rPr>
          <w:rFonts w:ascii="Times New Roman" w:hAnsi="Times New Roman" w:cs="Times New Roman"/>
          <w:sz w:val="24"/>
          <w:szCs w:val="24"/>
          <w:vertAlign w:val="superscript"/>
        </w:rPr>
        <w:footnoteReference w:id="220"/>
      </w:r>
    </w:p>
    <w:p w14:paraId="699C901B" w14:textId="69F4004D" w:rsidR="002A400D" w:rsidRDefault="00FC5952"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mükrehin nikâhının geçerli olduğunu açıklamıştır.</w:t>
      </w:r>
      <w:r>
        <w:rPr>
          <w:rStyle w:val="DipnotBavurusu"/>
          <w:rFonts w:ascii="Times New Roman" w:hAnsi="Times New Roman" w:cs="Times New Roman"/>
          <w:color w:val="000000" w:themeColor="text1"/>
          <w:sz w:val="24"/>
          <w:szCs w:val="24"/>
        </w:rPr>
        <w:footnoteReference w:id="221"/>
      </w:r>
      <w:r>
        <w:rPr>
          <w:rFonts w:ascii="Times New Roman" w:hAnsi="Times New Roman" w:cs="Times New Roman"/>
          <w:sz w:val="24"/>
          <w:szCs w:val="24"/>
        </w:rPr>
        <w:t xml:space="preserve"> </w:t>
      </w:r>
      <w:r w:rsidR="002A400D" w:rsidRPr="00975DF5">
        <w:rPr>
          <w:rFonts w:ascii="Times New Roman" w:hAnsi="Times New Roman" w:cs="Times New Roman"/>
          <w:color w:val="000000" w:themeColor="text1"/>
          <w:sz w:val="24"/>
          <w:szCs w:val="24"/>
        </w:rPr>
        <w:t>Hukûk-ı Âile Kararnâmesi</w:t>
      </w:r>
      <w:r w:rsidR="002A400D" w:rsidRPr="00975DF5">
        <w:rPr>
          <w:rFonts w:ascii="Times New Roman" w:hAnsi="Times New Roman" w:cs="Times New Roman"/>
          <w:sz w:val="24"/>
          <w:szCs w:val="24"/>
        </w:rPr>
        <w:t xml:space="preserve"> </w:t>
      </w:r>
      <w:r>
        <w:rPr>
          <w:rFonts w:ascii="Times New Roman" w:hAnsi="Times New Roman" w:cs="Times New Roman"/>
          <w:sz w:val="24"/>
          <w:szCs w:val="24"/>
        </w:rPr>
        <w:t xml:space="preserve">ise </w:t>
      </w:r>
      <w:r w:rsidR="002A400D" w:rsidRPr="00975DF5">
        <w:rPr>
          <w:rFonts w:ascii="Times New Roman" w:hAnsi="Times New Roman" w:cs="Times New Roman"/>
          <w:sz w:val="24"/>
          <w:szCs w:val="24"/>
        </w:rPr>
        <w:t xml:space="preserve">ikrah ile yapılan evliliğin </w:t>
      </w:r>
      <w:r w:rsidR="00741391">
        <w:rPr>
          <w:rFonts w:ascii="Times New Roman" w:hAnsi="Times New Roman" w:cs="Times New Roman"/>
          <w:sz w:val="24"/>
          <w:szCs w:val="24"/>
        </w:rPr>
        <w:t>Hanefî</w:t>
      </w:r>
      <w:r w:rsidRPr="00975DF5">
        <w:rPr>
          <w:rFonts w:ascii="Times New Roman" w:hAnsi="Times New Roman" w:cs="Times New Roman"/>
          <w:sz w:val="24"/>
          <w:szCs w:val="24"/>
        </w:rPr>
        <w:t xml:space="preserve"> mezhebine göre </w:t>
      </w:r>
      <w:r>
        <w:rPr>
          <w:rFonts w:ascii="Times New Roman" w:hAnsi="Times New Roman" w:cs="Times New Roman"/>
          <w:sz w:val="24"/>
          <w:szCs w:val="24"/>
        </w:rPr>
        <w:t>geçerli olduğunu belirtmiş, a</w:t>
      </w:r>
      <w:r w:rsidR="002A400D" w:rsidRPr="00975DF5">
        <w:rPr>
          <w:rFonts w:ascii="Times New Roman" w:hAnsi="Times New Roman" w:cs="Times New Roman"/>
          <w:sz w:val="24"/>
          <w:szCs w:val="24"/>
        </w:rPr>
        <w:t xml:space="preserve">ncak asırlardan </w:t>
      </w:r>
      <w:r w:rsidR="00AF4050">
        <w:rPr>
          <w:rFonts w:ascii="Times New Roman" w:hAnsi="Times New Roman" w:cs="Times New Roman"/>
          <w:sz w:val="24"/>
          <w:szCs w:val="24"/>
        </w:rPr>
        <w:t>beri edinilen tecrübeye göre bu</w:t>
      </w:r>
      <w:r w:rsidR="002A400D" w:rsidRPr="00975DF5">
        <w:rPr>
          <w:rFonts w:ascii="Times New Roman" w:hAnsi="Times New Roman" w:cs="Times New Roman"/>
          <w:sz w:val="24"/>
          <w:szCs w:val="24"/>
        </w:rPr>
        <w:t xml:space="preserve"> görüşün birtakım kötü kimselere cesaret vererek çok namuslu ailelerin şeref ve haysiyetlerini ihlale sebep olduğu belirtilmiştir. Çoğu kez kötü kimseler tarafından iffetli ve namuslu kadınlar</w:t>
      </w:r>
      <w:r w:rsidR="003A7FE3">
        <w:rPr>
          <w:rFonts w:ascii="Times New Roman" w:hAnsi="Times New Roman" w:cs="Times New Roman"/>
          <w:sz w:val="24"/>
          <w:szCs w:val="24"/>
        </w:rPr>
        <w:t>ın</w:t>
      </w:r>
      <w:r w:rsidR="002A400D" w:rsidRPr="00975DF5">
        <w:rPr>
          <w:rFonts w:ascii="Times New Roman" w:hAnsi="Times New Roman" w:cs="Times New Roman"/>
          <w:sz w:val="24"/>
          <w:szCs w:val="24"/>
        </w:rPr>
        <w:t xml:space="preserve"> kaçırılarak zorla nikâh altına alındığı</w:t>
      </w:r>
      <w:r w:rsidR="003A7FE3">
        <w:rPr>
          <w:rFonts w:ascii="Times New Roman" w:hAnsi="Times New Roman" w:cs="Times New Roman"/>
          <w:sz w:val="24"/>
          <w:szCs w:val="24"/>
        </w:rPr>
        <w:t>nı</w:t>
      </w:r>
      <w:r w:rsidR="002A400D" w:rsidRPr="00975DF5">
        <w:rPr>
          <w:rFonts w:ascii="Times New Roman" w:hAnsi="Times New Roman" w:cs="Times New Roman"/>
          <w:sz w:val="24"/>
          <w:szCs w:val="24"/>
        </w:rPr>
        <w:t xml:space="preserve"> ve ailelerin bu biçare kızları kurtarma teşebbüslerinin sonuçsuz kaldığı</w:t>
      </w:r>
      <w:r w:rsidR="003A7FE3">
        <w:rPr>
          <w:rFonts w:ascii="Times New Roman" w:hAnsi="Times New Roman" w:cs="Times New Roman"/>
          <w:sz w:val="24"/>
          <w:szCs w:val="24"/>
        </w:rPr>
        <w:t>nı</w:t>
      </w:r>
      <w:r w:rsidR="002A400D" w:rsidRPr="00975DF5">
        <w:rPr>
          <w:rFonts w:ascii="Times New Roman" w:hAnsi="Times New Roman" w:cs="Times New Roman"/>
          <w:sz w:val="24"/>
          <w:szCs w:val="24"/>
        </w:rPr>
        <w:t xml:space="preserve">, teşebbüslerin sonuçsuz kalmasının ise daha büyük felaketlere sebep olduğu bildirilmiştir. Oysaki zorlanan kimsenin nikâhının geçerli olmadığı hususunda İmam </w:t>
      </w:r>
      <w:r w:rsidR="00340AB1">
        <w:rPr>
          <w:rFonts w:ascii="Times New Roman" w:hAnsi="Times New Roman" w:cs="Times New Roman"/>
          <w:sz w:val="24"/>
          <w:szCs w:val="24"/>
        </w:rPr>
        <w:t>Şâfiî</w:t>
      </w:r>
      <w:r w:rsidR="002A400D" w:rsidRPr="00975DF5">
        <w:rPr>
          <w:rFonts w:ascii="Times New Roman" w:hAnsi="Times New Roman" w:cs="Times New Roman"/>
          <w:sz w:val="24"/>
          <w:szCs w:val="24"/>
        </w:rPr>
        <w:t xml:space="preserve"> Hazretleri’nin görüşünün kabul edilmesiyle bu fenalıkların önüne geçileceği ifade edilmiştir. Dolayısıyla İmam </w:t>
      </w:r>
      <w:r w:rsidR="00340AB1">
        <w:rPr>
          <w:rFonts w:ascii="Times New Roman" w:hAnsi="Times New Roman" w:cs="Times New Roman"/>
          <w:sz w:val="24"/>
          <w:szCs w:val="24"/>
        </w:rPr>
        <w:t>Şâfiî</w:t>
      </w:r>
      <w:r w:rsidR="002A400D" w:rsidRPr="00975DF5">
        <w:rPr>
          <w:rFonts w:ascii="Times New Roman" w:hAnsi="Times New Roman" w:cs="Times New Roman"/>
          <w:sz w:val="24"/>
          <w:szCs w:val="24"/>
        </w:rPr>
        <w:t>’nin bu görüşünün Kararnâme’de esas alındığı belirtilmiştir.</w:t>
      </w:r>
      <w:r w:rsidR="002A400D" w:rsidRPr="00975DF5">
        <w:rPr>
          <w:rFonts w:ascii="Times New Roman" w:hAnsi="Times New Roman" w:cs="Times New Roman"/>
          <w:sz w:val="24"/>
          <w:szCs w:val="24"/>
          <w:vertAlign w:val="superscript"/>
        </w:rPr>
        <w:footnoteReference w:id="222"/>
      </w:r>
    </w:p>
    <w:p w14:paraId="51C76E21" w14:textId="77777777" w:rsidR="002D37D6" w:rsidRDefault="002D37D6" w:rsidP="002D37D6">
      <w:pPr>
        <w:spacing w:after="0" w:line="360" w:lineRule="auto"/>
        <w:ind w:firstLine="709"/>
        <w:jc w:val="both"/>
        <w:rPr>
          <w:rFonts w:ascii="Times New Roman" w:hAnsi="Times New Roman" w:cs="Times New Roman"/>
          <w:sz w:val="24"/>
          <w:szCs w:val="24"/>
        </w:rPr>
      </w:pPr>
    </w:p>
    <w:p w14:paraId="66725CBB"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2" w:name="_Toc66980721"/>
      <w:r w:rsidRPr="00975DF5">
        <w:rPr>
          <w:rFonts w:ascii="Times New Roman" w:eastAsiaTheme="majorEastAsia" w:hAnsi="Times New Roman" w:cs="Times New Roman"/>
          <w:b/>
          <w:color w:val="000000" w:themeColor="text1"/>
          <w:sz w:val="24"/>
          <w:szCs w:val="24"/>
        </w:rPr>
        <w:t>Çok Eşlilik</w:t>
      </w:r>
      <w:bookmarkEnd w:id="52"/>
    </w:p>
    <w:p w14:paraId="4C5C5F67" w14:textId="77777777"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İnsanlık tarihi boyunca hemen hemen her zaman ve her dönemde görülen </w:t>
      </w:r>
      <w:r w:rsidRPr="00BE3D96">
        <w:rPr>
          <w:rFonts w:ascii="Times New Roman" w:hAnsi="Times New Roman" w:cs="Times New Roman"/>
          <w:i/>
          <w:sz w:val="24"/>
          <w:szCs w:val="24"/>
        </w:rPr>
        <w:t>poligami</w:t>
      </w:r>
      <w:r w:rsidRPr="00975DF5">
        <w:rPr>
          <w:rFonts w:ascii="Times New Roman" w:hAnsi="Times New Roman" w:cs="Times New Roman"/>
          <w:sz w:val="24"/>
          <w:szCs w:val="24"/>
        </w:rPr>
        <w:t xml:space="preserve">, yani birden fazla kadınla evlenme usulü, toplumların yaygın bir kurumu ve </w:t>
      </w:r>
      <w:r w:rsidRPr="00975DF5">
        <w:rPr>
          <w:rFonts w:ascii="Times New Roman" w:hAnsi="Times New Roman" w:cs="Times New Roman"/>
          <w:sz w:val="24"/>
          <w:szCs w:val="24"/>
        </w:rPr>
        <w:lastRenderedPageBreak/>
        <w:t>tarihte bilinen bütün medeniyetlerin bir parçası olmuştur. Eski kavimlerin hemen hemen hepsinde, herhangi bir sınırlama bulunmadan uygulanmıştır.</w:t>
      </w:r>
      <w:r w:rsidRPr="00975DF5">
        <w:rPr>
          <w:rFonts w:ascii="Times New Roman" w:hAnsi="Times New Roman" w:cs="Times New Roman"/>
          <w:sz w:val="24"/>
          <w:szCs w:val="24"/>
          <w:vertAlign w:val="superscript"/>
        </w:rPr>
        <w:footnoteReference w:id="223"/>
      </w:r>
    </w:p>
    <w:p w14:paraId="0EC4DAB9" w14:textId="2315282D"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Çok eşlilik insanlık tarihi boyunca toplumlar tarafından genel kabul gördüğünden ve yerleşik bir </w:t>
      </w:r>
      <w:r w:rsidR="007F5650">
        <w:rPr>
          <w:rFonts w:ascii="Times New Roman" w:hAnsi="Times New Roman" w:cs="Times New Roman"/>
          <w:sz w:val="24"/>
          <w:szCs w:val="24"/>
        </w:rPr>
        <w:t>âdet</w:t>
      </w:r>
      <w:r w:rsidRPr="00975DF5">
        <w:rPr>
          <w:rFonts w:ascii="Times New Roman" w:hAnsi="Times New Roman" w:cs="Times New Roman"/>
          <w:sz w:val="24"/>
          <w:szCs w:val="24"/>
        </w:rPr>
        <w:t xml:space="preserve"> halini aldığından, asırlarca tartışmasız olarak uygula</w:t>
      </w:r>
      <w:r>
        <w:rPr>
          <w:rFonts w:ascii="Times New Roman" w:hAnsi="Times New Roman" w:cs="Times New Roman"/>
          <w:sz w:val="24"/>
          <w:szCs w:val="24"/>
        </w:rPr>
        <w:t>na</w:t>
      </w:r>
      <w:r w:rsidRPr="00975DF5">
        <w:rPr>
          <w:rFonts w:ascii="Times New Roman" w:hAnsi="Times New Roman" w:cs="Times New Roman"/>
          <w:sz w:val="24"/>
          <w:szCs w:val="24"/>
        </w:rPr>
        <w:t xml:space="preserve"> gelmiştir. Yıllardır süre gelen bu anlayışın sebeplerinden birisi kadının yaşlılığı veya çocuk sahibi olmasındaki bedensel ve fizyolojik etkenler olarak düşünülmektedir. Yine bu sebeplere kadının, tedavisi mümkün olmayan bir hastalığa yakalanması vb. etkenlerle zevcelik vazifesini yapamaması ya da sosyal ve ekonomik şartlarda yetersizlik de ilave edilebilir.</w:t>
      </w:r>
      <w:r w:rsidRPr="00975DF5">
        <w:rPr>
          <w:rFonts w:ascii="Times New Roman" w:hAnsi="Times New Roman" w:cs="Times New Roman"/>
          <w:sz w:val="24"/>
          <w:szCs w:val="24"/>
          <w:vertAlign w:val="superscript"/>
        </w:rPr>
        <w:footnoteReference w:id="224"/>
      </w:r>
    </w:p>
    <w:p w14:paraId="310798B1" w14:textId="2E47E2F0"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Tarih b</w:t>
      </w:r>
      <w:r w:rsidR="00AF4050">
        <w:rPr>
          <w:rFonts w:ascii="Times New Roman" w:hAnsi="Times New Roman" w:cs="Times New Roman"/>
          <w:sz w:val="24"/>
          <w:szCs w:val="24"/>
        </w:rPr>
        <w:t>oyunca durmak bilmeyen savaşlar</w:t>
      </w:r>
      <w:r w:rsidRPr="00975DF5">
        <w:rPr>
          <w:rFonts w:ascii="Times New Roman" w:hAnsi="Times New Roman" w:cs="Times New Roman"/>
          <w:sz w:val="24"/>
          <w:szCs w:val="24"/>
        </w:rPr>
        <w:t>, erkeklere oranla kadınların sayısını artırmıştır. Kadınlar günün şartlarına uygun olarak kendilerini koruyacak ve nafakalarını temin edecek eşlere ihtiyaç duymuşlardır. Kadınlar için evlenmek, bir erkeğe sığınmak ve nafakanın temini an</w:t>
      </w:r>
      <w:r w:rsidR="00AF4050">
        <w:rPr>
          <w:rFonts w:ascii="Times New Roman" w:hAnsi="Times New Roman" w:cs="Times New Roman"/>
          <w:sz w:val="24"/>
          <w:szCs w:val="24"/>
        </w:rPr>
        <w:t>lamlarına gelmiştir. Bu sebeple t</w:t>
      </w:r>
      <w:r w:rsidRPr="00975DF5">
        <w:rPr>
          <w:rFonts w:ascii="Times New Roman" w:hAnsi="Times New Roman" w:cs="Times New Roman"/>
          <w:sz w:val="24"/>
          <w:szCs w:val="24"/>
        </w:rPr>
        <w:t>oplumlar arasında çok eşliliğin yaygınlaşmasında bir beis görülmemiştir. Bu durum</w:t>
      </w:r>
      <w:r w:rsidR="007F5650">
        <w:rPr>
          <w:rFonts w:ascii="Times New Roman" w:hAnsi="Times New Roman" w:cs="Times New Roman"/>
          <w:sz w:val="24"/>
          <w:szCs w:val="24"/>
        </w:rPr>
        <w:t>u çeşitli dönemlerde görmek</w:t>
      </w:r>
      <w:r w:rsidRPr="00975DF5">
        <w:rPr>
          <w:rFonts w:ascii="Times New Roman" w:hAnsi="Times New Roman" w:cs="Times New Roman"/>
          <w:sz w:val="24"/>
          <w:szCs w:val="24"/>
        </w:rPr>
        <w:t xml:space="preserve"> mümkündür. Mesela Milli Mücadele sonrası dönemlerde köylerde, yaşları 20 ila 50 arasında olan erkeklerin sayısı oldukça azalmış, kadınların sayısı ise artmıştır.</w:t>
      </w:r>
      <w:r w:rsidRPr="00975DF5">
        <w:rPr>
          <w:rFonts w:ascii="Times New Roman" w:hAnsi="Times New Roman" w:cs="Times New Roman"/>
          <w:sz w:val="24"/>
          <w:szCs w:val="24"/>
          <w:vertAlign w:val="superscript"/>
        </w:rPr>
        <w:footnoteReference w:id="225"/>
      </w:r>
      <w:r w:rsidRPr="00975DF5">
        <w:rPr>
          <w:rFonts w:ascii="Times New Roman" w:hAnsi="Times New Roman" w:cs="Times New Roman"/>
          <w:sz w:val="24"/>
          <w:szCs w:val="24"/>
        </w:rPr>
        <w:t xml:space="preserve"> </w:t>
      </w:r>
    </w:p>
    <w:p w14:paraId="0B797B98" w14:textId="0F41581D" w:rsidR="002A400D" w:rsidRPr="00975DF5" w:rsidRDefault="007F5650" w:rsidP="007F5650">
      <w:pPr>
        <w:spacing w:after="0" w:line="360" w:lineRule="auto"/>
        <w:ind w:firstLine="709"/>
        <w:jc w:val="both"/>
        <w:rPr>
          <w:rFonts w:ascii="Times New Roman" w:hAnsi="Times New Roman" w:cs="Times New Roman"/>
          <w:sz w:val="24"/>
          <w:szCs w:val="24"/>
        </w:rPr>
      </w:pPr>
      <w:r w:rsidRPr="007F5650">
        <w:rPr>
          <w:rFonts w:ascii="Times New Roman" w:hAnsi="Times New Roman" w:cs="Times New Roman"/>
          <w:sz w:val="24"/>
          <w:szCs w:val="24"/>
        </w:rPr>
        <w:t>Yakın tarihe dair bir örnek ise;</w:t>
      </w:r>
      <w:r>
        <w:rPr>
          <w:rFonts w:ascii="Times New Roman" w:hAnsi="Times New Roman" w:cs="Times New Roman"/>
          <w:sz w:val="24"/>
          <w:szCs w:val="24"/>
        </w:rPr>
        <w:t xml:space="preserve"> </w:t>
      </w:r>
      <w:r w:rsidR="002A400D" w:rsidRPr="00975DF5">
        <w:rPr>
          <w:rFonts w:ascii="Times New Roman" w:hAnsi="Times New Roman" w:cs="Times New Roman"/>
          <w:sz w:val="24"/>
          <w:szCs w:val="24"/>
        </w:rPr>
        <w:t>II. Dünya Savaşı’ndan sonra Almanya’da kadın nüfusun erkek nüfustan fazla olduğu bilinmektedir. Savaş sonrası cephede eriyen erkek nüfus</w:t>
      </w:r>
      <w:r w:rsidR="002A400D">
        <w:rPr>
          <w:rFonts w:ascii="Times New Roman" w:hAnsi="Times New Roman" w:cs="Times New Roman"/>
          <w:sz w:val="24"/>
          <w:szCs w:val="24"/>
        </w:rPr>
        <w:t xml:space="preserve"> </w:t>
      </w:r>
      <w:r w:rsidR="002A400D" w:rsidRPr="00AF4050">
        <w:rPr>
          <w:rFonts w:ascii="Times New Roman" w:hAnsi="Times New Roman" w:cs="Times New Roman"/>
          <w:color w:val="000000" w:themeColor="text1"/>
          <w:sz w:val="24"/>
          <w:szCs w:val="24"/>
        </w:rPr>
        <w:t>sebebiyle</w:t>
      </w:r>
      <w:r w:rsidR="002A400D" w:rsidRPr="00975DF5">
        <w:rPr>
          <w:rFonts w:ascii="Times New Roman" w:hAnsi="Times New Roman" w:cs="Times New Roman"/>
          <w:sz w:val="24"/>
          <w:szCs w:val="24"/>
        </w:rPr>
        <w:t>, her gence üç kız düşecek</w:t>
      </w:r>
      <w:r w:rsidR="002A400D">
        <w:rPr>
          <w:rFonts w:ascii="Times New Roman" w:hAnsi="Times New Roman" w:cs="Times New Roman"/>
          <w:sz w:val="24"/>
          <w:szCs w:val="24"/>
        </w:rPr>
        <w:t xml:space="preserve"> </w:t>
      </w:r>
      <w:r w:rsidR="00AF4050">
        <w:rPr>
          <w:rFonts w:ascii="Times New Roman" w:hAnsi="Times New Roman" w:cs="Times New Roman"/>
          <w:color w:val="000000" w:themeColor="text1"/>
          <w:sz w:val="24"/>
          <w:szCs w:val="24"/>
        </w:rPr>
        <w:t>hale gelinmiştir</w:t>
      </w:r>
      <w:r w:rsidR="002A400D" w:rsidRPr="00975DF5">
        <w:rPr>
          <w:rFonts w:ascii="Times New Roman" w:hAnsi="Times New Roman" w:cs="Times New Roman"/>
          <w:sz w:val="24"/>
          <w:szCs w:val="24"/>
        </w:rPr>
        <w:t xml:space="preserve">. Bu toplumsal soruna karşı yetkililerin bir çözüm bulması istenilmiştir. 1949 yılında Bonn halkı yetkili makamlara başvurmuş, Anayasa’da çok eşliliğe müsaade edilmesi talebinde bulunmuşlardır. Almanya II. Dünya Savaşı’ndan sonra oluşan bu soruna çözüm sunabilmek için, Ezher Üniversitesi Rektörlüğü’nden </w:t>
      </w:r>
      <w:r w:rsidR="00741391">
        <w:rPr>
          <w:rFonts w:ascii="Times New Roman" w:hAnsi="Times New Roman" w:cs="Times New Roman"/>
          <w:sz w:val="24"/>
          <w:szCs w:val="24"/>
        </w:rPr>
        <w:t>İslâm</w:t>
      </w:r>
      <w:r w:rsidR="002A400D" w:rsidRPr="00975DF5">
        <w:rPr>
          <w:rFonts w:ascii="Times New Roman" w:hAnsi="Times New Roman" w:cs="Times New Roman"/>
          <w:sz w:val="24"/>
          <w:szCs w:val="24"/>
        </w:rPr>
        <w:t xml:space="preserve">’ın çok eşlilik uygulamaları hakkında bilgi istemiştir. Daha sonra heyetler arası görüşmeler yapılmış, müslüman Alman kadınlar Ezher Üniversitesi programlarına katılarak çok eşlilik hakkında </w:t>
      </w:r>
      <w:r w:rsidR="00741391">
        <w:rPr>
          <w:rFonts w:ascii="Times New Roman" w:hAnsi="Times New Roman" w:cs="Times New Roman"/>
          <w:sz w:val="24"/>
          <w:szCs w:val="24"/>
        </w:rPr>
        <w:t>İslâm</w:t>
      </w:r>
      <w:r w:rsidR="002A400D" w:rsidRPr="00975DF5">
        <w:rPr>
          <w:rFonts w:ascii="Times New Roman" w:hAnsi="Times New Roman" w:cs="Times New Roman"/>
          <w:sz w:val="24"/>
          <w:szCs w:val="24"/>
        </w:rPr>
        <w:t>’ın hükümlerini öğrenmeye çalışmışlardır.</w:t>
      </w:r>
      <w:r w:rsidR="002A400D" w:rsidRPr="00975DF5">
        <w:rPr>
          <w:rFonts w:ascii="Times New Roman" w:hAnsi="Times New Roman" w:cs="Times New Roman"/>
          <w:sz w:val="24"/>
          <w:szCs w:val="24"/>
          <w:vertAlign w:val="superscript"/>
        </w:rPr>
        <w:footnoteReference w:id="226"/>
      </w:r>
    </w:p>
    <w:p w14:paraId="4E874006" w14:textId="459B52A6"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w:t>
      </w:r>
      <w:r w:rsidRPr="00AF4050">
        <w:rPr>
          <w:rFonts w:ascii="Times New Roman" w:hAnsi="Times New Roman" w:cs="Times New Roman"/>
          <w:color w:val="000000" w:themeColor="text1"/>
          <w:sz w:val="24"/>
          <w:szCs w:val="24"/>
        </w:rPr>
        <w:t xml:space="preserve">Kararnâmesi’ni hazırlayan heyetin üyeleri </w:t>
      </w:r>
      <w:r w:rsidRPr="00975DF5">
        <w:rPr>
          <w:rFonts w:ascii="Times New Roman" w:hAnsi="Times New Roman" w:cs="Times New Roman"/>
          <w:color w:val="000000" w:themeColor="text1"/>
          <w:sz w:val="24"/>
          <w:szCs w:val="24"/>
        </w:rPr>
        <w:t>dönemin etkili olan fikir akımları, Batıcılar ve Türkçüler</w:t>
      </w:r>
      <w:r w:rsidR="007F5650">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in görüşlerinden etkilenerek çok eşlilik konusunda yeni bir şeyler söylemek istemişlerdir. Aslında Batıcılar ve Türkçüler çok eşliliğin tamamen </w:t>
      </w:r>
      <w:r w:rsidRPr="00975DF5">
        <w:rPr>
          <w:rFonts w:ascii="Times New Roman" w:hAnsi="Times New Roman" w:cs="Times New Roman"/>
          <w:color w:val="000000" w:themeColor="text1"/>
          <w:sz w:val="24"/>
          <w:szCs w:val="24"/>
        </w:rPr>
        <w:lastRenderedPageBreak/>
        <w:t>kaldırılmasını istemişlerdir. Ancak Kararnâme Komisy</w:t>
      </w:r>
      <w:r w:rsidR="007123C0">
        <w:rPr>
          <w:rFonts w:ascii="Times New Roman" w:hAnsi="Times New Roman" w:cs="Times New Roman"/>
          <w:color w:val="000000" w:themeColor="text1"/>
          <w:sz w:val="24"/>
          <w:szCs w:val="24"/>
        </w:rPr>
        <w:t>onu’nun da bildiği üzere Şer‘-i Ş</w:t>
      </w:r>
      <w:r w:rsidR="007123C0" w:rsidRPr="007123C0">
        <w:rPr>
          <w:rFonts w:ascii="Times New Roman" w:hAnsi="Times New Roman" w:cs="Times New Roman"/>
          <w:color w:val="000000" w:themeColor="text1"/>
          <w:sz w:val="24"/>
          <w:szCs w:val="24"/>
        </w:rPr>
        <w:t xml:space="preserve">erîfin </w:t>
      </w:r>
      <w:r w:rsidRPr="00975DF5">
        <w:rPr>
          <w:rFonts w:ascii="Times New Roman" w:hAnsi="Times New Roman" w:cs="Times New Roman"/>
          <w:color w:val="000000" w:themeColor="text1"/>
          <w:sz w:val="24"/>
          <w:szCs w:val="24"/>
        </w:rPr>
        <w:t xml:space="preserve">müsaade ettiği çok eşliliği tek seferde ortadan kaldırmak pek mümkün olmamıştır. Hukûk-ı Âile Kararnâmesi’nde çok eşliliğin sınırlandırıldığı veya şarta bağlandığı söylense de hikmetleri </w:t>
      </w:r>
      <w:r w:rsidRPr="00975DF5">
        <w:rPr>
          <w:rFonts w:ascii="Times New Roman" w:hAnsi="Times New Roman" w:cs="Times New Roman"/>
          <w:sz w:val="24"/>
          <w:szCs w:val="24"/>
        </w:rPr>
        <w:t>Esbâb-ı Mûcibe Lâyihası</w:t>
      </w:r>
      <w:r w:rsidRPr="00975DF5">
        <w:rPr>
          <w:rFonts w:ascii="Times New Roman" w:hAnsi="Times New Roman" w:cs="Times New Roman"/>
          <w:color w:val="000000" w:themeColor="text1"/>
          <w:sz w:val="24"/>
          <w:szCs w:val="24"/>
        </w:rPr>
        <w:t>’nda zikredilmiştir.</w:t>
      </w:r>
      <w:r w:rsidRPr="00975DF5">
        <w:rPr>
          <w:rFonts w:ascii="Times New Roman" w:hAnsi="Times New Roman" w:cs="Times New Roman"/>
          <w:color w:val="000000" w:themeColor="text1"/>
          <w:sz w:val="24"/>
          <w:szCs w:val="24"/>
          <w:vertAlign w:val="superscript"/>
        </w:rPr>
        <w:footnoteReference w:id="227"/>
      </w:r>
    </w:p>
    <w:p w14:paraId="35AFFCCC" w14:textId="3ED4110F"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Komisyon başkanı Mahmud Esad,</w:t>
      </w:r>
      <w:r w:rsidRPr="00975DF5">
        <w:t xml:space="preserve"> </w:t>
      </w:r>
      <w:r w:rsidRPr="00975DF5">
        <w:rPr>
          <w:rFonts w:ascii="Times New Roman" w:hAnsi="Times New Roman" w:cs="Times New Roman"/>
          <w:color w:val="000000" w:themeColor="text1"/>
          <w:sz w:val="24"/>
          <w:szCs w:val="24"/>
        </w:rPr>
        <w:t xml:space="preserve">Hukûk-ı Âile Kararnâmesi yazılmadan önce </w:t>
      </w:r>
      <w:r w:rsidRPr="00975DF5">
        <w:rPr>
          <w:rFonts w:ascii="Times New Roman" w:hAnsi="Times New Roman" w:cs="Times New Roman"/>
          <w:i/>
          <w:color w:val="000000" w:themeColor="text1"/>
          <w:sz w:val="24"/>
          <w:szCs w:val="24"/>
        </w:rPr>
        <w:t>Malumat</w:t>
      </w:r>
      <w:r w:rsidRPr="00975DF5">
        <w:rPr>
          <w:rFonts w:ascii="Times New Roman" w:hAnsi="Times New Roman" w:cs="Times New Roman"/>
          <w:color w:val="000000" w:themeColor="text1"/>
          <w:sz w:val="24"/>
          <w:szCs w:val="24"/>
        </w:rPr>
        <w:t xml:space="preserve"> </w:t>
      </w:r>
      <w:r w:rsidR="007123C0" w:rsidRPr="007123C0">
        <w:rPr>
          <w:rFonts w:ascii="Times New Roman" w:hAnsi="Times New Roman" w:cs="Times New Roman"/>
          <w:i/>
          <w:color w:val="000000" w:themeColor="text1"/>
          <w:sz w:val="24"/>
          <w:szCs w:val="24"/>
        </w:rPr>
        <w:t>Gazetesi</w:t>
      </w:r>
      <w:r w:rsidR="007123C0">
        <w:rPr>
          <w:rFonts w:ascii="Times New Roman" w:hAnsi="Times New Roman" w:cs="Times New Roman"/>
          <w:i/>
          <w:color w:val="000000" w:themeColor="text1"/>
          <w:sz w:val="24"/>
          <w:szCs w:val="24"/>
        </w:rPr>
        <w:t>’</w:t>
      </w:r>
      <w:r w:rsidRPr="00975DF5">
        <w:rPr>
          <w:rFonts w:ascii="Times New Roman" w:hAnsi="Times New Roman" w:cs="Times New Roman"/>
          <w:color w:val="000000" w:themeColor="text1"/>
          <w:sz w:val="24"/>
          <w:szCs w:val="24"/>
        </w:rPr>
        <w:t>nde</w:t>
      </w:r>
      <w:r w:rsidRPr="00975DF5">
        <w:t xml:space="preserve"> </w:t>
      </w:r>
      <w:r w:rsidRPr="00975DF5">
        <w:rPr>
          <w:rFonts w:ascii="Times New Roman" w:hAnsi="Times New Roman" w:cs="Times New Roman"/>
          <w:color w:val="000000" w:themeColor="text1"/>
          <w:sz w:val="24"/>
          <w:szCs w:val="24"/>
        </w:rPr>
        <w:t xml:space="preserve">13 Eylül 1314’de (1898) </w:t>
      </w:r>
      <w:r w:rsidR="00BE3D96" w:rsidRPr="00BE3D96">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Teaddüd-i Zevcat</w:t>
      </w:r>
      <w:r w:rsidR="00BE3D96" w:rsidRPr="00BE3D96">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makalesini yayınlamış</w:t>
      </w:r>
      <w:r w:rsidRPr="00975DF5">
        <w:rPr>
          <w:rFonts w:ascii="Times New Roman" w:hAnsi="Times New Roman" w:cs="Times New Roman"/>
          <w:color w:val="000000" w:themeColor="text1"/>
          <w:sz w:val="24"/>
          <w:szCs w:val="24"/>
          <w:vertAlign w:val="superscript"/>
        </w:rPr>
        <w:footnoteReference w:id="228"/>
      </w:r>
      <w:r w:rsidRPr="00975DF5">
        <w:rPr>
          <w:rFonts w:ascii="Times New Roman" w:hAnsi="Times New Roman" w:cs="Times New Roman"/>
          <w:color w:val="000000" w:themeColor="text1"/>
          <w:sz w:val="24"/>
          <w:szCs w:val="24"/>
        </w:rPr>
        <w:t>,</w:t>
      </w:r>
      <w:r w:rsidRPr="00975DF5">
        <w:t xml:space="preserve"> </w:t>
      </w:r>
      <w:r w:rsidRPr="00975DF5">
        <w:rPr>
          <w:rFonts w:ascii="Times New Roman" w:hAnsi="Times New Roman" w:cs="Times New Roman"/>
          <w:color w:val="000000" w:themeColor="text1"/>
          <w:sz w:val="24"/>
          <w:szCs w:val="24"/>
        </w:rPr>
        <w:t>Ahmet Cevd</w:t>
      </w:r>
      <w:r w:rsidR="000B4C43">
        <w:rPr>
          <w:rFonts w:ascii="Times New Roman" w:hAnsi="Times New Roman" w:cs="Times New Roman"/>
          <w:color w:val="000000" w:themeColor="text1"/>
          <w:sz w:val="24"/>
          <w:szCs w:val="24"/>
        </w:rPr>
        <w:t>et Paşa’nın kızı olan Fatma Aliy</w:t>
      </w:r>
      <w:r w:rsidRPr="00975DF5">
        <w:rPr>
          <w:rFonts w:ascii="Times New Roman" w:hAnsi="Times New Roman" w:cs="Times New Roman"/>
          <w:color w:val="000000" w:themeColor="text1"/>
          <w:sz w:val="24"/>
          <w:szCs w:val="24"/>
        </w:rPr>
        <w:t>ye Hanım’da (1864-1936), bu makaleye bir eleştiri yazısı yayınlamıştır. Daha sonra Mahmud Esad Efendi de Fatma Aliyye Hanım’a yazılı bir cevap</w:t>
      </w:r>
      <w:r w:rsidRPr="00975DF5">
        <w:rPr>
          <w:rFonts w:ascii="Times New Roman" w:hAnsi="Times New Roman" w:cs="Times New Roman"/>
          <w:color w:val="000000" w:themeColor="text1"/>
          <w:sz w:val="24"/>
          <w:szCs w:val="24"/>
          <w:vertAlign w:val="superscript"/>
        </w:rPr>
        <w:footnoteReference w:id="229"/>
      </w:r>
      <w:r w:rsidRPr="00975DF5">
        <w:rPr>
          <w:rFonts w:ascii="Times New Roman" w:hAnsi="Times New Roman" w:cs="Times New Roman"/>
          <w:color w:val="000000" w:themeColor="text1"/>
          <w:sz w:val="24"/>
          <w:szCs w:val="24"/>
        </w:rPr>
        <w:t xml:space="preserve"> vermiştir.</w:t>
      </w:r>
      <w:r w:rsidRPr="00975DF5">
        <w:rPr>
          <w:rFonts w:ascii="Times New Roman" w:hAnsi="Times New Roman" w:cs="Times New Roman"/>
          <w:color w:val="000000" w:themeColor="text1"/>
          <w:sz w:val="24"/>
          <w:szCs w:val="24"/>
          <w:vertAlign w:val="superscript"/>
        </w:rPr>
        <w:footnoteReference w:id="230"/>
      </w:r>
    </w:p>
    <w:p w14:paraId="47372D2B" w14:textId="58F8BC67" w:rsidR="00FC5952" w:rsidRPr="00975DF5" w:rsidRDefault="00FC5952"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Mahmud Esad Seydişehrî,</w:t>
      </w:r>
      <w:r w:rsidRPr="00FC5952">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ise</w:t>
      </w:r>
      <w:r w:rsidR="00164EA8">
        <w:rPr>
          <w:rFonts w:ascii="Times New Roman" w:hAnsi="Times New Roman" w:cs="Times New Roman"/>
          <w:color w:val="000000" w:themeColor="text1"/>
          <w:sz w:val="24"/>
          <w:szCs w:val="24"/>
        </w:rPr>
        <w:t xml:space="preserve"> önce asıl olanın tek eşlilik olduğunu ifade etmiş, zarurete binaen dörde kadar cevaz verildiğini belirtmiştir. Daha sonra çok eşliliğin sebep</w:t>
      </w:r>
      <w:r w:rsidR="00BE3D96">
        <w:rPr>
          <w:rFonts w:ascii="Times New Roman" w:hAnsi="Times New Roman" w:cs="Times New Roman"/>
          <w:color w:val="000000" w:themeColor="text1"/>
          <w:sz w:val="24"/>
          <w:szCs w:val="24"/>
        </w:rPr>
        <w:t>, hikmet</w:t>
      </w:r>
      <w:r w:rsidR="00164EA8">
        <w:rPr>
          <w:rFonts w:ascii="Times New Roman" w:hAnsi="Times New Roman" w:cs="Times New Roman"/>
          <w:color w:val="000000" w:themeColor="text1"/>
          <w:sz w:val="24"/>
          <w:szCs w:val="24"/>
        </w:rPr>
        <w:t xml:space="preserve"> ve sonuçlarından bahsetmiştir.</w:t>
      </w:r>
      <w:r w:rsidR="00164EA8">
        <w:rPr>
          <w:rStyle w:val="DipnotBavurusu"/>
          <w:rFonts w:ascii="Times New Roman" w:hAnsi="Times New Roman" w:cs="Times New Roman"/>
          <w:color w:val="000000" w:themeColor="text1"/>
          <w:sz w:val="24"/>
          <w:szCs w:val="24"/>
        </w:rPr>
        <w:footnoteReference w:id="231"/>
      </w:r>
    </w:p>
    <w:p w14:paraId="3B81F70D" w14:textId="4C1C2D56" w:rsidR="002A400D" w:rsidRPr="00975DF5" w:rsidRDefault="007123C0"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Komisyon üyesi</w:t>
      </w:r>
      <w:r w:rsidR="002A400D" w:rsidRPr="00975DF5">
        <w:rPr>
          <w:rFonts w:ascii="Times New Roman" w:hAnsi="Times New Roman" w:cs="Times New Roman"/>
          <w:color w:val="000000" w:themeColor="text1"/>
          <w:sz w:val="24"/>
          <w:szCs w:val="24"/>
        </w:rPr>
        <w:t xml:space="preserve"> Türkçüler</w:t>
      </w:r>
      <w:r>
        <w:rPr>
          <w:rFonts w:ascii="Times New Roman" w:hAnsi="Times New Roman" w:cs="Times New Roman"/>
          <w:color w:val="000000" w:themeColor="text1"/>
          <w:sz w:val="24"/>
          <w:szCs w:val="24"/>
        </w:rPr>
        <w:t>’</w:t>
      </w:r>
      <w:r w:rsidR="002A400D" w:rsidRPr="00975DF5">
        <w:rPr>
          <w:rFonts w:ascii="Times New Roman" w:hAnsi="Times New Roman" w:cs="Times New Roman"/>
          <w:color w:val="000000" w:themeColor="text1"/>
          <w:sz w:val="24"/>
          <w:szCs w:val="24"/>
        </w:rPr>
        <w:t>den addedebileceğimiz Mansurizade Said Bey ise çok eşlilik konusunda sultanın tasarruf etme yetkisinin bulunduğunu, dolayısıyla sultanın fermanıyla yasaklanabileceğini söylemiştir.</w:t>
      </w:r>
      <w:r w:rsidR="002A400D" w:rsidRPr="00975DF5">
        <w:rPr>
          <w:rFonts w:ascii="Times New Roman" w:hAnsi="Times New Roman" w:cs="Times New Roman"/>
          <w:color w:val="000000" w:themeColor="text1"/>
          <w:sz w:val="24"/>
          <w:szCs w:val="24"/>
          <w:vertAlign w:val="superscript"/>
        </w:rPr>
        <w:footnoteReference w:id="232"/>
      </w:r>
    </w:p>
    <w:p w14:paraId="03EF7881" w14:textId="59609960"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Kararnâmesi’nin hem Komisyon üyelerinin farklı düşünceleri, hem dönemin fikir akımları gereği çok eşlilik ile ilgili maddesi tartışma konusu olmuştur.</w:t>
      </w:r>
      <w:r w:rsidRPr="00975DF5">
        <w:rPr>
          <w:rFonts w:ascii="Times New Roman" w:hAnsi="Times New Roman" w:cs="Times New Roman"/>
          <w:color w:val="000000" w:themeColor="text1"/>
          <w:sz w:val="24"/>
          <w:szCs w:val="24"/>
          <w:vertAlign w:val="superscript"/>
        </w:rPr>
        <w:footnoteReference w:id="233"/>
      </w:r>
      <w:r w:rsidRPr="00975DF5">
        <w:rPr>
          <w:rFonts w:ascii="Times New Roman" w:hAnsi="Times New Roman" w:cs="Times New Roman"/>
          <w:color w:val="000000" w:themeColor="text1"/>
          <w:sz w:val="24"/>
          <w:szCs w:val="24"/>
        </w:rPr>
        <w:t xml:space="preserve"> Maddenin kanun tekniklerine uygun olarak hazırlanmadığı </w:t>
      </w:r>
      <w:r w:rsidR="00BE3D96">
        <w:rPr>
          <w:rFonts w:ascii="Times New Roman" w:hAnsi="Times New Roman" w:cs="Times New Roman"/>
          <w:color w:val="000000" w:themeColor="text1"/>
          <w:sz w:val="24"/>
          <w:szCs w:val="24"/>
        </w:rPr>
        <w:t xml:space="preserve">da </w:t>
      </w:r>
      <w:r w:rsidRPr="00975DF5">
        <w:rPr>
          <w:rFonts w:ascii="Times New Roman" w:hAnsi="Times New Roman" w:cs="Times New Roman"/>
          <w:color w:val="000000" w:themeColor="text1"/>
          <w:sz w:val="24"/>
          <w:szCs w:val="24"/>
        </w:rPr>
        <w:t>belirtilmiştir.</w:t>
      </w:r>
      <w:r w:rsidRPr="00975DF5">
        <w:rPr>
          <w:rFonts w:ascii="Times New Roman" w:hAnsi="Times New Roman" w:cs="Times New Roman"/>
          <w:color w:val="000000" w:themeColor="text1"/>
          <w:sz w:val="24"/>
          <w:szCs w:val="24"/>
          <w:vertAlign w:val="superscript"/>
        </w:rPr>
        <w:footnoteReference w:id="234"/>
      </w:r>
    </w:p>
    <w:p w14:paraId="14EEAAFB" w14:textId="77777777"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Çok eşlilik ile ilgili maddenin yanlış anlaşıldığını ileri sürenler de olmuştur. Kadının nikâh akdi esnasında</w:t>
      </w:r>
      <w:r w:rsidRPr="00975DF5">
        <w:rPr>
          <w:rFonts w:ascii="Times New Roman" w:hAnsi="Times New Roman" w:cs="Times New Roman"/>
          <w:color w:val="000000"/>
          <w:sz w:val="24"/>
          <w:szCs w:val="24"/>
        </w:rPr>
        <w:t xml:space="preserve"> </w:t>
      </w:r>
      <w:r w:rsidRPr="00975DF5">
        <w:rPr>
          <w:rFonts w:ascii="Times New Roman" w:hAnsi="Times New Roman" w:cs="Times New Roman"/>
          <w:color w:val="000000" w:themeColor="text1"/>
          <w:sz w:val="24"/>
          <w:szCs w:val="24"/>
        </w:rPr>
        <w:t xml:space="preserve">üzerine evlenmeme şartı ileri sürebileceğini ifade edilmiş, fakat koca bu şarta riayet etmediği takdirde herhangi bir ceza tertip edilmemiştir. Birinci eşten müsaade istemenin şart olmadığı, </w:t>
      </w:r>
      <w:r w:rsidRPr="00975DF5">
        <w:rPr>
          <w:rFonts w:ascii="Times New Roman" w:hAnsi="Times New Roman" w:cs="Times New Roman"/>
          <w:sz w:val="24"/>
          <w:szCs w:val="24"/>
        </w:rPr>
        <w:t>Esbâb-ı Mûcibe Lâyihası</w:t>
      </w:r>
      <w:r w:rsidRPr="00975DF5">
        <w:rPr>
          <w:rFonts w:ascii="Times New Roman" w:hAnsi="Times New Roman" w:cs="Times New Roman"/>
          <w:color w:val="000000" w:themeColor="text1"/>
          <w:sz w:val="24"/>
          <w:szCs w:val="24"/>
        </w:rPr>
        <w:t xml:space="preserve">’nda çok açık şekilde ifade edilmiştir. Eğer koca, ikinci defa evlenecekse birinci eşten müsaade alma şartı öne sürülürse, birinci eş razı olmayacağı için ikinci evliliği tümden yasaklamak manasına </w:t>
      </w:r>
      <w:r w:rsidRPr="00975DF5">
        <w:rPr>
          <w:rFonts w:ascii="Times New Roman" w:hAnsi="Times New Roman" w:cs="Times New Roman"/>
          <w:color w:val="000000" w:themeColor="text1"/>
          <w:sz w:val="24"/>
          <w:szCs w:val="24"/>
        </w:rPr>
        <w:lastRenderedPageBreak/>
        <w:t>gelir ki, o da ikinci evlilikten beklenen maslahatın ortadan kaldırılması demek olur, denilmiştir.</w:t>
      </w:r>
      <w:r w:rsidRPr="00975DF5">
        <w:rPr>
          <w:rFonts w:ascii="Times New Roman" w:hAnsi="Times New Roman" w:cs="Times New Roman"/>
          <w:color w:val="000000" w:themeColor="text1"/>
          <w:sz w:val="24"/>
          <w:szCs w:val="24"/>
          <w:vertAlign w:val="superscript"/>
        </w:rPr>
        <w:footnoteReference w:id="235"/>
      </w:r>
    </w:p>
    <w:p w14:paraId="094B62EB" w14:textId="77777777" w:rsidR="002D37D6" w:rsidRPr="00975DF5" w:rsidRDefault="002D37D6" w:rsidP="002D37D6">
      <w:pPr>
        <w:spacing w:after="0" w:line="360" w:lineRule="auto"/>
        <w:ind w:firstLine="709"/>
        <w:jc w:val="both"/>
        <w:rPr>
          <w:rFonts w:ascii="Times New Roman" w:hAnsi="Times New Roman" w:cs="Times New Roman"/>
          <w:color w:val="000000" w:themeColor="text1"/>
          <w:sz w:val="24"/>
          <w:szCs w:val="24"/>
        </w:rPr>
      </w:pPr>
    </w:p>
    <w:p w14:paraId="232228EA"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3" w:name="_Toc66980722"/>
      <w:r w:rsidRPr="00975DF5">
        <w:rPr>
          <w:rFonts w:ascii="Times New Roman" w:eastAsiaTheme="majorEastAsia" w:hAnsi="Times New Roman" w:cs="Times New Roman"/>
          <w:b/>
          <w:color w:val="000000" w:themeColor="text1"/>
          <w:sz w:val="24"/>
          <w:szCs w:val="24"/>
        </w:rPr>
        <w:t>Mehrin En Alt Sınırı</w:t>
      </w:r>
      <w:bookmarkEnd w:id="53"/>
    </w:p>
    <w:p w14:paraId="708868A7" w14:textId="3CED2CE8"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Mehir, kadının nikâh akdiyle beraber hak kazandı</w:t>
      </w:r>
      <w:r>
        <w:rPr>
          <w:rFonts w:ascii="Times New Roman" w:hAnsi="Times New Roman" w:cs="Times New Roman"/>
          <w:sz w:val="24"/>
          <w:szCs w:val="24"/>
        </w:rPr>
        <w:t>ğı maldır. Nikâh bedeli olarak d</w:t>
      </w:r>
      <w:r w:rsidRPr="00975DF5">
        <w:rPr>
          <w:rFonts w:ascii="Times New Roman" w:hAnsi="Times New Roman" w:cs="Times New Roman"/>
          <w:sz w:val="24"/>
          <w:szCs w:val="24"/>
        </w:rPr>
        <w:t>a tanımlanabilir.</w:t>
      </w:r>
      <w:r w:rsidRPr="00975DF5">
        <w:rPr>
          <w:rFonts w:ascii="Times New Roman" w:hAnsi="Times New Roman" w:cs="Times New Roman"/>
          <w:sz w:val="24"/>
          <w:szCs w:val="24"/>
          <w:vertAlign w:val="superscript"/>
        </w:rPr>
        <w:footnoteReference w:id="236"/>
      </w:r>
      <w:r w:rsidRPr="00975DF5">
        <w:rPr>
          <w:rFonts w:ascii="Times New Roman" w:hAnsi="Times New Roman" w:cs="Times New Roman"/>
          <w:sz w:val="24"/>
          <w:szCs w:val="24"/>
        </w:rPr>
        <w:t xml:space="preserve"> Mehrin evlenmenin sıhhat şartlarından biri mi yoksa evlenmeni</w:t>
      </w:r>
      <w:r w:rsidR="00AF4050">
        <w:rPr>
          <w:rFonts w:ascii="Times New Roman" w:hAnsi="Times New Roman" w:cs="Times New Roman"/>
          <w:sz w:val="24"/>
          <w:szCs w:val="24"/>
        </w:rPr>
        <w:t>n hükümlerinden biri mi olduğu m</w:t>
      </w:r>
      <w:r w:rsidRPr="00975DF5">
        <w:rPr>
          <w:rFonts w:ascii="Times New Roman" w:hAnsi="Times New Roman" w:cs="Times New Roman"/>
          <w:sz w:val="24"/>
          <w:szCs w:val="24"/>
        </w:rPr>
        <w:t xml:space="preserve">ezhepler arasında tartışma konusu olmuştur. </w:t>
      </w:r>
      <w:r w:rsidR="00340AB1">
        <w:rPr>
          <w:rFonts w:ascii="Times New Roman" w:hAnsi="Times New Roman" w:cs="Times New Roman"/>
          <w:sz w:val="24"/>
          <w:szCs w:val="24"/>
        </w:rPr>
        <w:t>Mâlikî</w:t>
      </w:r>
      <w:r w:rsidRPr="00975DF5">
        <w:rPr>
          <w:rFonts w:ascii="Times New Roman" w:hAnsi="Times New Roman" w:cs="Times New Roman"/>
          <w:sz w:val="24"/>
          <w:szCs w:val="24"/>
        </w:rPr>
        <w:t xml:space="preserve"> hukukçular mehrin evlenmenin sıhhat şartı olduğunu dolayısıyla mehirsiz evlenmenin geçerli ol</w:t>
      </w:r>
      <w:r w:rsidR="00741391">
        <w:rPr>
          <w:rFonts w:ascii="Times New Roman" w:hAnsi="Times New Roman" w:cs="Times New Roman"/>
          <w:sz w:val="24"/>
          <w:szCs w:val="24"/>
        </w:rPr>
        <w:t>madığını belirtmişlerdir. Hanefî</w:t>
      </w:r>
      <w:r w:rsidRPr="00975DF5">
        <w:rPr>
          <w:rFonts w:ascii="Times New Roman" w:hAnsi="Times New Roman" w:cs="Times New Roman"/>
          <w:sz w:val="24"/>
          <w:szCs w:val="24"/>
        </w:rPr>
        <w:t xml:space="preserve">, </w:t>
      </w:r>
      <w:r w:rsidR="00340AB1">
        <w:rPr>
          <w:rFonts w:ascii="Times New Roman" w:hAnsi="Times New Roman" w:cs="Times New Roman"/>
          <w:sz w:val="24"/>
          <w:szCs w:val="24"/>
        </w:rPr>
        <w:t>Şâfiî</w:t>
      </w:r>
      <w:r w:rsidRPr="00975DF5">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Pr="00975DF5">
        <w:rPr>
          <w:rFonts w:ascii="Times New Roman" w:hAnsi="Times New Roman" w:cs="Times New Roman"/>
          <w:sz w:val="24"/>
          <w:szCs w:val="24"/>
        </w:rPr>
        <w:t xml:space="preserve"> hukukçuları ise mehri evlenmenin sonucu olarak kabul etmişler ve mehir belirlenmeden evlenilmiş olsa dahi evlenmenin sonucu olarak kadına mehr-i misl vermenin gerekliliğini savunmuşlardır.</w:t>
      </w:r>
      <w:r w:rsidRPr="00975DF5">
        <w:rPr>
          <w:rFonts w:ascii="Times New Roman" w:hAnsi="Times New Roman" w:cs="Times New Roman"/>
          <w:sz w:val="24"/>
          <w:szCs w:val="24"/>
          <w:vertAlign w:val="superscript"/>
        </w:rPr>
        <w:footnoteReference w:id="237"/>
      </w:r>
    </w:p>
    <w:p w14:paraId="3C23D218" w14:textId="30929D97" w:rsidR="002A400D" w:rsidRPr="00975DF5" w:rsidRDefault="00741391" w:rsidP="002D37D6">
      <w:pPr>
        <w:spacing w:after="0" w:line="360" w:lineRule="auto"/>
        <w:ind w:firstLine="709"/>
        <w:jc w:val="both"/>
        <w:rPr>
          <w:rFonts w:ascii="Times New Roman" w:hAnsi="Times New Roman" w:cs="Times New Roman"/>
          <w:noProof/>
          <w:sz w:val="24"/>
          <w:szCs w:val="24"/>
          <w:lang w:eastAsia="tr-TR"/>
        </w:rPr>
      </w:pPr>
      <w:r>
        <w:rPr>
          <w:rFonts w:ascii="Times New Roman" w:hAnsi="Times New Roman" w:cs="Times New Roman"/>
          <w:noProof/>
          <w:sz w:val="24"/>
          <w:szCs w:val="24"/>
          <w:lang w:eastAsia="tr-TR"/>
        </w:rPr>
        <w:t>İslâm</w:t>
      </w:r>
      <w:r w:rsidR="002A400D" w:rsidRPr="00975DF5">
        <w:rPr>
          <w:rFonts w:ascii="Times New Roman" w:hAnsi="Times New Roman" w:cs="Times New Roman"/>
          <w:noProof/>
          <w:sz w:val="24"/>
          <w:szCs w:val="24"/>
          <w:lang w:eastAsia="tr-TR"/>
        </w:rPr>
        <w:t xml:space="preserve"> hukukçuları kadınların zarara uğramaması için verilecek mehrin asgari bir sınırının olup olmaması gerektiği hususunda farklı düş</w:t>
      </w:r>
      <w:r>
        <w:rPr>
          <w:rFonts w:ascii="Times New Roman" w:hAnsi="Times New Roman" w:cs="Times New Roman"/>
          <w:noProof/>
          <w:sz w:val="24"/>
          <w:szCs w:val="24"/>
          <w:lang w:eastAsia="tr-TR"/>
        </w:rPr>
        <w:t>ünceler öne sürmüşlerdir. Hanefî</w:t>
      </w:r>
      <w:r w:rsidR="002A400D" w:rsidRPr="00975DF5">
        <w:rPr>
          <w:rFonts w:ascii="Times New Roman" w:hAnsi="Times New Roman" w:cs="Times New Roman"/>
          <w:noProof/>
          <w:sz w:val="24"/>
          <w:szCs w:val="24"/>
          <w:lang w:eastAsia="tr-TR"/>
        </w:rPr>
        <w:t xml:space="preserve"> ve </w:t>
      </w:r>
      <w:r w:rsidR="00340AB1">
        <w:rPr>
          <w:rFonts w:ascii="Times New Roman" w:hAnsi="Times New Roman" w:cs="Times New Roman"/>
          <w:noProof/>
          <w:sz w:val="24"/>
          <w:szCs w:val="24"/>
          <w:lang w:eastAsia="tr-TR"/>
        </w:rPr>
        <w:t>Mâlikî</w:t>
      </w:r>
      <w:r w:rsidR="002A400D" w:rsidRPr="00975DF5">
        <w:rPr>
          <w:rFonts w:ascii="Times New Roman" w:hAnsi="Times New Roman" w:cs="Times New Roman"/>
          <w:noProof/>
          <w:sz w:val="24"/>
          <w:szCs w:val="24"/>
          <w:lang w:eastAsia="tr-TR"/>
        </w:rPr>
        <w:t xml:space="preserve"> hukukçular mehre bir alt sınır t</w:t>
      </w:r>
      <w:r>
        <w:rPr>
          <w:rFonts w:ascii="Times New Roman" w:hAnsi="Times New Roman" w:cs="Times New Roman"/>
          <w:noProof/>
          <w:sz w:val="24"/>
          <w:szCs w:val="24"/>
          <w:lang w:eastAsia="tr-TR"/>
        </w:rPr>
        <w:t>ayin etmek istemişlerdir. Hanefî</w:t>
      </w:r>
      <w:r w:rsidR="002A400D">
        <w:rPr>
          <w:rFonts w:ascii="Times New Roman" w:hAnsi="Times New Roman" w:cs="Times New Roman"/>
          <w:noProof/>
          <w:sz w:val="24"/>
          <w:szCs w:val="24"/>
          <w:lang w:eastAsia="tr-TR"/>
        </w:rPr>
        <w:t>ler</w:t>
      </w:r>
      <w:r w:rsidR="002A400D" w:rsidRPr="00975DF5">
        <w:rPr>
          <w:rFonts w:ascii="Times New Roman" w:hAnsi="Times New Roman" w:cs="Times New Roman"/>
          <w:noProof/>
          <w:sz w:val="24"/>
          <w:szCs w:val="24"/>
          <w:lang w:eastAsia="tr-TR"/>
        </w:rPr>
        <w:t xml:space="preserve"> mehrin en alt sınırını para haline getirilmiş olsun veya olmasın 10 dirhem gümüş olarak belirlemişlerdir. Yani ister mehir belirlenmeden evlenilmiş olsun, ister mehir 10 dirhemden az tak</w:t>
      </w:r>
      <w:r w:rsidR="002A400D">
        <w:rPr>
          <w:rFonts w:ascii="Times New Roman" w:hAnsi="Times New Roman" w:cs="Times New Roman"/>
          <w:noProof/>
          <w:sz w:val="24"/>
          <w:szCs w:val="24"/>
          <w:lang w:eastAsia="tr-TR"/>
        </w:rPr>
        <w:t>d</w:t>
      </w:r>
      <w:r w:rsidR="002A400D" w:rsidRPr="00975DF5">
        <w:rPr>
          <w:rFonts w:ascii="Times New Roman" w:hAnsi="Times New Roman" w:cs="Times New Roman"/>
          <w:noProof/>
          <w:sz w:val="24"/>
          <w:szCs w:val="24"/>
          <w:lang w:eastAsia="tr-TR"/>
        </w:rPr>
        <w:t>ir ederek evlenilmiş olsun</w:t>
      </w:r>
      <w:r w:rsidR="002A400D">
        <w:rPr>
          <w:rFonts w:ascii="Times New Roman" w:hAnsi="Times New Roman" w:cs="Times New Roman"/>
          <w:noProof/>
          <w:sz w:val="24"/>
          <w:szCs w:val="24"/>
          <w:lang w:eastAsia="tr-TR"/>
        </w:rPr>
        <w:t>,</w:t>
      </w:r>
      <w:r w:rsidR="002A400D" w:rsidRPr="00975DF5">
        <w:rPr>
          <w:rFonts w:ascii="Times New Roman" w:hAnsi="Times New Roman" w:cs="Times New Roman"/>
          <w:noProof/>
          <w:sz w:val="24"/>
          <w:szCs w:val="24"/>
          <w:lang w:eastAsia="tr-TR"/>
        </w:rPr>
        <w:t xml:space="preserve"> mehrin 10 dirhemden az olması mümkün değildir. </w:t>
      </w:r>
      <w:r w:rsidR="00340AB1">
        <w:rPr>
          <w:rFonts w:ascii="Times New Roman" w:hAnsi="Times New Roman" w:cs="Times New Roman"/>
          <w:noProof/>
          <w:sz w:val="24"/>
          <w:szCs w:val="24"/>
          <w:lang w:eastAsia="tr-TR"/>
        </w:rPr>
        <w:t>Mâlikî</w:t>
      </w:r>
      <w:r w:rsidR="002A400D" w:rsidRPr="00975DF5">
        <w:rPr>
          <w:rFonts w:ascii="Times New Roman" w:hAnsi="Times New Roman" w:cs="Times New Roman"/>
          <w:noProof/>
          <w:sz w:val="24"/>
          <w:szCs w:val="24"/>
          <w:lang w:eastAsia="tr-TR"/>
        </w:rPr>
        <w:t>ler ise mehrin alt sınırını halis altından 1 dinarın ¼’ü, halis gümüşten de 3 dirhem veya bunlara eş değer bir mal olarak belirlemişlerdir.</w:t>
      </w:r>
      <w:r w:rsidR="002A400D" w:rsidRPr="00975DF5">
        <w:rPr>
          <w:rFonts w:ascii="Times New Roman" w:hAnsi="Times New Roman" w:cs="Times New Roman"/>
          <w:noProof/>
          <w:sz w:val="24"/>
          <w:szCs w:val="24"/>
          <w:vertAlign w:val="superscript"/>
          <w:lang w:eastAsia="tr-TR"/>
        </w:rPr>
        <w:footnoteReference w:id="238"/>
      </w:r>
    </w:p>
    <w:p w14:paraId="453FAD46" w14:textId="5148E024" w:rsidR="002A400D" w:rsidRPr="00975DF5" w:rsidRDefault="00340AB1" w:rsidP="002D37D6">
      <w:pPr>
        <w:spacing w:after="0" w:line="360" w:lineRule="auto"/>
        <w:ind w:firstLine="709"/>
        <w:jc w:val="both"/>
        <w:rPr>
          <w:rFonts w:ascii="Times New Roman" w:hAnsi="Times New Roman" w:cs="Times New Roman"/>
          <w:noProof/>
          <w:sz w:val="24"/>
          <w:szCs w:val="24"/>
          <w:lang w:eastAsia="tr-TR"/>
        </w:rPr>
      </w:pPr>
      <w:r>
        <w:rPr>
          <w:rFonts w:ascii="Times New Roman" w:hAnsi="Times New Roman" w:cs="Times New Roman"/>
          <w:noProof/>
          <w:sz w:val="24"/>
          <w:szCs w:val="24"/>
          <w:lang w:eastAsia="tr-TR"/>
        </w:rPr>
        <w:t>Şâfiî</w:t>
      </w:r>
      <w:r w:rsidR="002A400D" w:rsidRPr="00975DF5">
        <w:rPr>
          <w:rFonts w:ascii="Times New Roman" w:hAnsi="Times New Roman" w:cs="Times New Roman"/>
          <w:noProof/>
          <w:sz w:val="24"/>
          <w:szCs w:val="24"/>
          <w:lang w:eastAsia="tr-TR"/>
        </w:rPr>
        <w:t xml:space="preserve"> ve </w:t>
      </w:r>
      <w:r w:rsidR="00E027D2">
        <w:rPr>
          <w:rFonts w:ascii="Times New Roman" w:hAnsi="Times New Roman" w:cs="Times New Roman"/>
          <w:noProof/>
          <w:sz w:val="24"/>
          <w:szCs w:val="24"/>
          <w:lang w:eastAsia="tr-TR"/>
        </w:rPr>
        <w:t>Hanbelî</w:t>
      </w:r>
      <w:r w:rsidR="002A400D" w:rsidRPr="00975DF5">
        <w:rPr>
          <w:rFonts w:ascii="Times New Roman" w:hAnsi="Times New Roman" w:cs="Times New Roman"/>
          <w:noProof/>
          <w:sz w:val="24"/>
          <w:szCs w:val="24"/>
          <w:lang w:eastAsia="tr-TR"/>
        </w:rPr>
        <w:t xml:space="preserve"> hukukçuları ise mehre bir alt sınır belirlemenin yan</w:t>
      </w:r>
      <w:r w:rsidR="006F4F3D">
        <w:rPr>
          <w:rFonts w:ascii="Times New Roman" w:hAnsi="Times New Roman" w:cs="Times New Roman"/>
          <w:noProof/>
          <w:sz w:val="24"/>
          <w:szCs w:val="24"/>
          <w:lang w:eastAsia="tr-TR"/>
        </w:rPr>
        <w:t xml:space="preserve">lış olduğunu ifade etmişlerdir. </w:t>
      </w:r>
      <w:r w:rsidR="002A400D" w:rsidRPr="00975DF5">
        <w:rPr>
          <w:rFonts w:ascii="Times New Roman" w:hAnsi="Times New Roman" w:cs="Times New Roman"/>
          <w:noProof/>
          <w:sz w:val="24"/>
          <w:szCs w:val="24"/>
          <w:lang w:eastAsia="tr-TR"/>
        </w:rPr>
        <w:t>Mal olan her şeyin ister az olsun, ister çok olsun mehir olarak verilebileceğini söylemişlerdir. Fakat Ahmed b. Hanbel mehrin 10 dirhemden az olmaması gerektiği yönünde tavsiyede bulunmuştur.</w:t>
      </w:r>
      <w:r w:rsidR="002A400D" w:rsidRPr="00975DF5">
        <w:rPr>
          <w:rFonts w:ascii="Times New Roman" w:hAnsi="Times New Roman" w:cs="Times New Roman"/>
          <w:noProof/>
          <w:sz w:val="24"/>
          <w:szCs w:val="24"/>
          <w:vertAlign w:val="superscript"/>
          <w:lang w:eastAsia="tr-TR"/>
        </w:rPr>
        <w:footnoteReference w:id="239"/>
      </w:r>
    </w:p>
    <w:p w14:paraId="36E72601" w14:textId="77777777" w:rsidR="002A400D" w:rsidRDefault="002A400D" w:rsidP="002D37D6">
      <w:pPr>
        <w:spacing w:after="0" w:line="360" w:lineRule="auto"/>
        <w:ind w:firstLine="709"/>
        <w:jc w:val="both"/>
        <w:rPr>
          <w:rFonts w:ascii="Times New Roman" w:hAnsi="Times New Roman" w:cs="Times New Roman"/>
          <w:noProof/>
          <w:sz w:val="24"/>
          <w:szCs w:val="24"/>
          <w:lang w:eastAsia="tr-TR"/>
        </w:rPr>
      </w:pPr>
      <w:r w:rsidRPr="00975DF5">
        <w:rPr>
          <w:rFonts w:ascii="Times New Roman" w:hAnsi="Times New Roman" w:cs="Times New Roman"/>
          <w:noProof/>
          <w:sz w:val="24"/>
          <w:szCs w:val="24"/>
          <w:lang w:eastAsia="tr-TR"/>
        </w:rPr>
        <w:t>Mehr</w:t>
      </w:r>
      <w:r>
        <w:rPr>
          <w:rFonts w:ascii="Times New Roman" w:hAnsi="Times New Roman" w:cs="Times New Roman"/>
          <w:noProof/>
          <w:sz w:val="24"/>
          <w:szCs w:val="24"/>
          <w:lang w:eastAsia="tr-TR"/>
        </w:rPr>
        <w:t>in en üst sınırı ile ilgili her</w:t>
      </w:r>
      <w:r w:rsidRPr="00975DF5">
        <w:rPr>
          <w:rFonts w:ascii="Times New Roman" w:hAnsi="Times New Roman" w:cs="Times New Roman"/>
          <w:noProof/>
          <w:sz w:val="24"/>
          <w:szCs w:val="24"/>
          <w:lang w:eastAsia="tr-TR"/>
        </w:rPr>
        <w:t>hangi bir sınırlama yapılmamıştır. Koca kendi maddi ve sosyal durumuna göre istediği kadar fazla mehir tayin edebilir. Bu hususta mezheplerin ittifak ettiği bilinmektedir. Ancak yine de çok yüksek bir mehrin verilmesi tavsiye edilmemiştir. Ahmed b. Hanbel’e göre mehrin 400 dirhemden fazla olmamasının iyi olacağı söylenmiştir.</w:t>
      </w:r>
      <w:r w:rsidRPr="00975DF5">
        <w:rPr>
          <w:rFonts w:ascii="Times New Roman" w:hAnsi="Times New Roman" w:cs="Times New Roman"/>
          <w:noProof/>
          <w:sz w:val="24"/>
          <w:szCs w:val="24"/>
          <w:vertAlign w:val="superscript"/>
          <w:lang w:eastAsia="tr-TR"/>
        </w:rPr>
        <w:footnoteReference w:id="240"/>
      </w:r>
      <w:r w:rsidRPr="00975DF5">
        <w:rPr>
          <w:rFonts w:ascii="Times New Roman" w:hAnsi="Times New Roman" w:cs="Times New Roman"/>
          <w:noProof/>
          <w:sz w:val="24"/>
          <w:szCs w:val="24"/>
          <w:lang w:eastAsia="tr-TR"/>
        </w:rPr>
        <w:t xml:space="preserve"> </w:t>
      </w:r>
    </w:p>
    <w:p w14:paraId="6935EE3B" w14:textId="7FF4DA31" w:rsidR="006F4F3D" w:rsidRPr="00975DF5" w:rsidRDefault="006F4F3D" w:rsidP="002D37D6">
      <w:pPr>
        <w:spacing w:after="0" w:line="360" w:lineRule="auto"/>
        <w:ind w:firstLine="709"/>
        <w:jc w:val="both"/>
        <w:rPr>
          <w:rFonts w:ascii="Times New Roman" w:hAnsi="Times New Roman" w:cs="Times New Roman"/>
          <w:noProof/>
          <w:sz w:val="24"/>
          <w:szCs w:val="24"/>
          <w:lang w:eastAsia="tr-TR"/>
        </w:rPr>
      </w:pPr>
      <w:r>
        <w:rPr>
          <w:rFonts w:ascii="Times New Roman" w:hAnsi="Times New Roman" w:cs="Times New Roman"/>
          <w:color w:val="000000" w:themeColor="text1"/>
          <w:sz w:val="24"/>
          <w:szCs w:val="24"/>
        </w:rPr>
        <w:lastRenderedPageBreak/>
        <w:t>Seydişehrî,</w:t>
      </w:r>
      <w:r w:rsidRPr="00FC5952">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mehrin en alt sınırının 10 dirhem gümüş veya bunun kıymeti olacağını bildirmiştir. Basılı olup olmaması arasında bir fark olmadığını belirtmiş mecidiye ve külçe gümüşün kıymetinin birbirinden farklı olduğuna dipnotta dikkat çekmiştir.</w:t>
      </w:r>
      <w:r>
        <w:rPr>
          <w:rStyle w:val="DipnotBavurusu"/>
          <w:rFonts w:ascii="Times New Roman" w:hAnsi="Times New Roman" w:cs="Times New Roman"/>
          <w:color w:val="000000" w:themeColor="text1"/>
          <w:sz w:val="24"/>
          <w:szCs w:val="24"/>
        </w:rPr>
        <w:footnoteReference w:id="241"/>
      </w:r>
    </w:p>
    <w:p w14:paraId="5CA9CA74" w14:textId="77777777"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Osmanlı Devleti, Tanzimat döneminde ülkenin içine düştüğü iktisadi ve sosyal zorluklar sebebiyle mehir için insanları dört sınıfa ayırmış ve bu dört sınıfın ayrı ayrı mehir ve hediye miktarlarının sınırları</w:t>
      </w:r>
      <w:r>
        <w:rPr>
          <w:rFonts w:ascii="Times New Roman" w:hAnsi="Times New Roman" w:cs="Times New Roman"/>
          <w:color w:val="000000" w:themeColor="text1"/>
          <w:sz w:val="24"/>
          <w:szCs w:val="24"/>
        </w:rPr>
        <w:t>nı</w:t>
      </w:r>
      <w:r w:rsidRPr="00975DF5">
        <w:rPr>
          <w:rFonts w:ascii="Times New Roman" w:hAnsi="Times New Roman" w:cs="Times New Roman"/>
          <w:color w:val="000000" w:themeColor="text1"/>
          <w:sz w:val="24"/>
          <w:szCs w:val="24"/>
        </w:rPr>
        <w:t xml:space="preserve"> belirlemiştir. Hukûk-ı Âile Kararnâmesi ile bu sınıflama ve sınırlama kaldırılmıştır.</w:t>
      </w:r>
      <w:r w:rsidRPr="00975DF5">
        <w:rPr>
          <w:rFonts w:ascii="Times New Roman" w:hAnsi="Times New Roman" w:cs="Times New Roman"/>
          <w:color w:val="000000" w:themeColor="text1"/>
          <w:sz w:val="24"/>
          <w:szCs w:val="24"/>
          <w:vertAlign w:val="superscript"/>
        </w:rPr>
        <w:footnoteReference w:id="242"/>
      </w:r>
    </w:p>
    <w:p w14:paraId="78C8B907" w14:textId="63D083BC"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w:t>
      </w:r>
      <w:r w:rsidR="00741391">
        <w:rPr>
          <w:rFonts w:ascii="Times New Roman" w:hAnsi="Times New Roman" w:cs="Times New Roman"/>
          <w:color w:val="000000" w:themeColor="text1"/>
          <w:sz w:val="24"/>
          <w:szCs w:val="24"/>
        </w:rPr>
        <w:t>nâmesi’nde Hanefî</w:t>
      </w:r>
      <w:r w:rsidRPr="00975DF5">
        <w:rPr>
          <w:rFonts w:ascii="Times New Roman" w:hAnsi="Times New Roman" w:cs="Times New Roman"/>
          <w:color w:val="000000" w:themeColor="text1"/>
          <w:sz w:val="24"/>
          <w:szCs w:val="24"/>
        </w:rPr>
        <w:t xml:space="preserve"> mezhebinde alt sınır olarak belirlenen 10 dirhem gümüşün artık bir değer ifade etmediği belirtilmiştir. Dolayısıyla bu kadar mehri kimsenin ileri sürmeyeceği için mehre bir alt sınır belirlenmemesi gerektiği bildirilmiştir. </w:t>
      </w:r>
      <w:r w:rsidR="00E027D2">
        <w:rPr>
          <w:rFonts w:ascii="Times New Roman" w:hAnsi="Times New Roman" w:cs="Times New Roman"/>
          <w:color w:val="000000" w:themeColor="text1"/>
          <w:sz w:val="24"/>
          <w:szCs w:val="24"/>
        </w:rPr>
        <w:t>Hanbelî</w:t>
      </w:r>
      <w:r w:rsidRPr="00975DF5">
        <w:rPr>
          <w:rFonts w:ascii="Times New Roman" w:hAnsi="Times New Roman" w:cs="Times New Roman"/>
          <w:color w:val="000000" w:themeColor="text1"/>
          <w:sz w:val="24"/>
          <w:szCs w:val="24"/>
        </w:rPr>
        <w:t xml:space="preserve"> hukukçuların görüşü kabul edilerek mehre belirlenen alt sınır kaldırılmıştır. Tarafların adil bir şekilde aralarında karar kılacakları mehrin lazım geldiği belirtilmiştir.</w:t>
      </w:r>
      <w:r w:rsidRPr="00975DF5">
        <w:rPr>
          <w:rFonts w:ascii="Times New Roman" w:hAnsi="Times New Roman" w:cs="Times New Roman"/>
          <w:color w:val="000000" w:themeColor="text1"/>
          <w:sz w:val="24"/>
          <w:szCs w:val="24"/>
          <w:vertAlign w:val="superscript"/>
        </w:rPr>
        <w:footnoteReference w:id="243"/>
      </w:r>
    </w:p>
    <w:p w14:paraId="5418E957"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476F292B"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4" w:name="_Toc66980723"/>
      <w:r w:rsidRPr="00975DF5">
        <w:rPr>
          <w:rFonts w:ascii="Times New Roman" w:eastAsiaTheme="majorEastAsia" w:hAnsi="Times New Roman" w:cs="Times New Roman"/>
          <w:b/>
          <w:color w:val="000000" w:themeColor="text1"/>
          <w:sz w:val="24"/>
          <w:szCs w:val="24"/>
        </w:rPr>
        <w:t>Mehrin Miktarında İhtilafa Düşülmesi</w:t>
      </w:r>
      <w:bookmarkEnd w:id="54"/>
    </w:p>
    <w:p w14:paraId="0E8B388E" w14:textId="38B354B6"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Eşler mehrin miktarında ihtilafa düşseler mehr-i misl</w:t>
      </w:r>
      <w:r w:rsidR="00CD3E27">
        <w:rPr>
          <w:rFonts w:ascii="Times New Roman" w:hAnsi="Times New Roman" w:cs="Times New Roman"/>
          <w:sz w:val="24"/>
          <w:szCs w:val="24"/>
        </w:rPr>
        <w:t>,</w:t>
      </w:r>
      <w:r w:rsidRPr="00975DF5">
        <w:rPr>
          <w:rFonts w:ascii="Times New Roman" w:hAnsi="Times New Roman" w:cs="Times New Roman"/>
          <w:sz w:val="24"/>
          <w:szCs w:val="24"/>
        </w:rPr>
        <w:t xml:space="preserve"> ihtilafın çözümünde esas kabul edilir. İhtilafın zifaftan önce veya sonra yahut boşamadan sonra gerçekleşmesinin sonuca etkisi yoktur. Mehr-i misl, kadının ileri sürdüğü miktara denk veya ondan yüksekse, koca kadının söylediğinin aksini ispat etmedikçe, kadının ileri sürdüğü miktar kadının yeminiyle kabul edilir. Meh-i misl kocanın ileri sürdüğü miktara denk veya ondan aşağı ise kadın aksine delil sunmadıkça, kocanın yeminiyle birlikte ileri sürdüğü miktar kabul edilir. İki tarafın da iddiası mehr-i misle dayanmıyorsa</w:t>
      </w:r>
      <w:r>
        <w:rPr>
          <w:rFonts w:ascii="Times New Roman" w:hAnsi="Times New Roman" w:cs="Times New Roman"/>
          <w:sz w:val="24"/>
          <w:szCs w:val="24"/>
        </w:rPr>
        <w:t>,</w:t>
      </w:r>
      <w:r w:rsidRPr="00975DF5">
        <w:rPr>
          <w:rFonts w:ascii="Times New Roman" w:hAnsi="Times New Roman" w:cs="Times New Roman"/>
          <w:sz w:val="24"/>
          <w:szCs w:val="24"/>
        </w:rPr>
        <w:t xml:space="preserve"> karı ve koca birbirlerine karşı yemin ederler. Her ikisi de yemin ederse mehr-i misle hükmedilir.</w:t>
      </w:r>
      <w:r w:rsidRPr="00975DF5">
        <w:rPr>
          <w:rFonts w:ascii="Times New Roman" w:hAnsi="Times New Roman" w:cs="Times New Roman"/>
          <w:sz w:val="24"/>
          <w:szCs w:val="24"/>
          <w:vertAlign w:val="superscript"/>
        </w:rPr>
        <w:footnoteReference w:id="244"/>
      </w:r>
    </w:p>
    <w:p w14:paraId="4BA304BC" w14:textId="5AF80DD8" w:rsidR="00CD3E27" w:rsidRPr="00975DF5" w:rsidRDefault="00CD3E27"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Seydişehrî, mehir konusunda eşlerin ihtilafa düşmesi durumunda yuka</w:t>
      </w:r>
      <w:r w:rsidR="00722846">
        <w:rPr>
          <w:rFonts w:ascii="Times New Roman" w:hAnsi="Times New Roman" w:cs="Times New Roman"/>
          <w:color w:val="000000" w:themeColor="text1"/>
          <w:sz w:val="24"/>
          <w:szCs w:val="24"/>
        </w:rPr>
        <w:t>rıda saydığımız hususları belirtmiştir. K</w:t>
      </w:r>
      <w:r>
        <w:rPr>
          <w:rFonts w:ascii="Times New Roman" w:hAnsi="Times New Roman" w:cs="Times New Roman"/>
          <w:color w:val="000000" w:themeColor="text1"/>
          <w:sz w:val="24"/>
          <w:szCs w:val="24"/>
        </w:rPr>
        <w:t>ocanın herhangi bir tayin olmadan gönderdiği para, mal ve gıdanın mehir</w:t>
      </w:r>
      <w:r w:rsidR="00722846">
        <w:rPr>
          <w:rFonts w:ascii="Times New Roman" w:hAnsi="Times New Roman" w:cs="Times New Roman"/>
          <w:color w:val="000000" w:themeColor="text1"/>
          <w:sz w:val="24"/>
          <w:szCs w:val="24"/>
        </w:rPr>
        <w:t xml:space="preserve"> olduğunu iddia etmesi,</w:t>
      </w:r>
      <w:r>
        <w:rPr>
          <w:rFonts w:ascii="Times New Roman" w:hAnsi="Times New Roman" w:cs="Times New Roman"/>
          <w:color w:val="000000" w:themeColor="text1"/>
          <w:sz w:val="24"/>
          <w:szCs w:val="24"/>
        </w:rPr>
        <w:t xml:space="preserve"> kadının da bun</w:t>
      </w:r>
      <w:r w:rsidR="00722846">
        <w:rPr>
          <w:rFonts w:ascii="Times New Roman" w:hAnsi="Times New Roman" w:cs="Times New Roman"/>
          <w:color w:val="000000" w:themeColor="text1"/>
          <w:sz w:val="24"/>
          <w:szCs w:val="24"/>
        </w:rPr>
        <w:t xml:space="preserve">ların hediye olduğunu iddia etmesi üzerine oluşan ihtilafın, kadının öne süreceği deliller ile çözüme kavuşturulacağı </w:t>
      </w:r>
      <w:r w:rsidR="00722846">
        <w:rPr>
          <w:rFonts w:ascii="Times New Roman" w:hAnsi="Times New Roman" w:cs="Times New Roman"/>
          <w:color w:val="000000" w:themeColor="text1"/>
          <w:sz w:val="24"/>
          <w:szCs w:val="24"/>
        </w:rPr>
        <w:lastRenderedPageBreak/>
        <w:t xml:space="preserve">bildirilmiştir. Eğer kadın delil sunamaz ise, gönderilenlerin hediye olması da </w:t>
      </w:r>
      <w:r w:rsidR="007F5650">
        <w:rPr>
          <w:rFonts w:ascii="Times New Roman" w:hAnsi="Times New Roman" w:cs="Times New Roman"/>
          <w:color w:val="000000" w:themeColor="text1"/>
          <w:sz w:val="24"/>
          <w:szCs w:val="24"/>
        </w:rPr>
        <w:t>âdet</w:t>
      </w:r>
      <w:r w:rsidR="00722846">
        <w:rPr>
          <w:rFonts w:ascii="Times New Roman" w:hAnsi="Times New Roman" w:cs="Times New Roman"/>
          <w:color w:val="000000" w:themeColor="text1"/>
          <w:sz w:val="24"/>
          <w:szCs w:val="24"/>
        </w:rPr>
        <w:t xml:space="preserve"> değilse söz yeminle birlikte kocanındır denilmiştir.</w:t>
      </w:r>
      <w:r w:rsidR="00722846">
        <w:rPr>
          <w:rStyle w:val="DipnotBavurusu"/>
          <w:rFonts w:ascii="Times New Roman" w:hAnsi="Times New Roman" w:cs="Times New Roman"/>
          <w:color w:val="000000" w:themeColor="text1"/>
          <w:sz w:val="24"/>
          <w:szCs w:val="24"/>
        </w:rPr>
        <w:footnoteReference w:id="245"/>
      </w:r>
    </w:p>
    <w:p w14:paraId="0E056293" w14:textId="5B3BCF9F"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w:t>
      </w:r>
      <w:r w:rsidR="00722846">
        <w:rPr>
          <w:rFonts w:ascii="Times New Roman" w:hAnsi="Times New Roman" w:cs="Times New Roman"/>
          <w:color w:val="000000" w:themeColor="text1"/>
          <w:sz w:val="24"/>
          <w:szCs w:val="24"/>
        </w:rPr>
        <w:t>ise yukarıda zikredilen</w:t>
      </w:r>
      <w:r w:rsidRPr="00975DF5">
        <w:rPr>
          <w:rFonts w:ascii="Times New Roman" w:hAnsi="Times New Roman" w:cs="Times New Roman"/>
          <w:color w:val="000000" w:themeColor="text1"/>
          <w:sz w:val="24"/>
          <w:szCs w:val="24"/>
        </w:rPr>
        <w:t xml:space="preserve"> görüşün İmam-ı Âzam ve İmam Muhammed Hazretlerinin görüşü olduğunu ve bu görüşe göre amel etmenin dav</w:t>
      </w:r>
      <w:r>
        <w:rPr>
          <w:rFonts w:ascii="Times New Roman" w:hAnsi="Times New Roman" w:cs="Times New Roman"/>
          <w:color w:val="000000" w:themeColor="text1"/>
          <w:sz w:val="24"/>
          <w:szCs w:val="24"/>
        </w:rPr>
        <w:t>a</w:t>
      </w:r>
      <w:r w:rsidRPr="00975DF5">
        <w:rPr>
          <w:rFonts w:ascii="Times New Roman" w:hAnsi="Times New Roman" w:cs="Times New Roman"/>
          <w:color w:val="000000" w:themeColor="text1"/>
          <w:sz w:val="24"/>
          <w:szCs w:val="24"/>
        </w:rPr>
        <w:t xml:space="preserve">ların uzayıp gitmesine sebep olmaktan başka bir işe yaramadığı belirtilmiştir. Oysaki </w:t>
      </w:r>
      <w:r w:rsidR="001F2D2E">
        <w:rPr>
          <w:rFonts w:ascii="Times New Roman" w:hAnsi="Times New Roman" w:cs="Times New Roman"/>
          <w:color w:val="000000" w:themeColor="text1"/>
          <w:sz w:val="24"/>
          <w:szCs w:val="24"/>
        </w:rPr>
        <w:t>Ebû Yûsuf</w:t>
      </w:r>
      <w:r w:rsidRPr="00975DF5">
        <w:rPr>
          <w:rFonts w:ascii="Times New Roman" w:hAnsi="Times New Roman" w:cs="Times New Roman"/>
          <w:color w:val="000000" w:themeColor="text1"/>
          <w:sz w:val="24"/>
          <w:szCs w:val="24"/>
        </w:rPr>
        <w:t xml:space="preserve"> hazretlerinin kocanın örfe uygun olmayan bir miktar ileri sürmesi haricinde miktarın kocanın sözüne göre belirlenmesinin daha uygun olacağı bildirilmiştir. Dolayısıyla onun görüşü tercih edilmiştir.</w:t>
      </w:r>
      <w:r w:rsidRPr="00975DF5">
        <w:rPr>
          <w:rFonts w:ascii="Times New Roman" w:hAnsi="Times New Roman" w:cs="Times New Roman"/>
          <w:color w:val="000000" w:themeColor="text1"/>
          <w:sz w:val="24"/>
          <w:szCs w:val="24"/>
          <w:vertAlign w:val="superscript"/>
        </w:rPr>
        <w:footnoteReference w:id="246"/>
      </w:r>
    </w:p>
    <w:p w14:paraId="0D80F0F1"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7FA363B6"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5" w:name="_Toc66980724"/>
      <w:r w:rsidRPr="00975DF5">
        <w:rPr>
          <w:rFonts w:ascii="Times New Roman" w:eastAsiaTheme="majorEastAsia" w:hAnsi="Times New Roman" w:cs="Times New Roman"/>
          <w:b/>
          <w:color w:val="000000" w:themeColor="text1"/>
          <w:sz w:val="24"/>
          <w:szCs w:val="24"/>
        </w:rPr>
        <w:t>Sarhoşun Boşaması</w:t>
      </w:r>
      <w:bookmarkEnd w:id="55"/>
    </w:p>
    <w:p w14:paraId="3A3533CE" w14:textId="0ABBA0ED"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Sarhoş, yürüyüşünde yalpalayan, sözünde saçmalayan, hezeyanda bulunan kimseye denir.</w:t>
      </w:r>
      <w:r w:rsidRPr="00975DF5">
        <w:rPr>
          <w:rFonts w:ascii="Times New Roman" w:hAnsi="Times New Roman" w:cs="Times New Roman"/>
          <w:sz w:val="24"/>
          <w:szCs w:val="24"/>
          <w:vertAlign w:val="superscript"/>
        </w:rPr>
        <w:footnoteReference w:id="247"/>
      </w:r>
      <w:r w:rsidR="000A18CF">
        <w:rPr>
          <w:rFonts w:ascii="Times New Roman" w:hAnsi="Times New Roman" w:cs="Times New Roman"/>
          <w:sz w:val="24"/>
          <w:szCs w:val="24"/>
        </w:rPr>
        <w:t xml:space="preserve"> Böyle bir kimse sarhoşluk hâ</w:t>
      </w:r>
      <w:r w:rsidRPr="00975DF5">
        <w:rPr>
          <w:rFonts w:ascii="Times New Roman" w:hAnsi="Times New Roman" w:cs="Times New Roman"/>
          <w:sz w:val="24"/>
          <w:szCs w:val="24"/>
        </w:rPr>
        <w:t xml:space="preserve">li gidince ne söylediğini ve ne yaptığını hatırlamaz. Böyle bir durumun ehliyeti hangi durumlarda etkileyip etkilemediği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tarafından tartışılmıştır.</w:t>
      </w:r>
    </w:p>
    <w:p w14:paraId="261134E3" w14:textId="2A90C93B" w:rsidR="002A400D" w:rsidRPr="00975DF5" w:rsidRDefault="002A400D" w:rsidP="002D37D6">
      <w:pPr>
        <w:spacing w:after="0" w:line="360" w:lineRule="auto"/>
        <w:ind w:firstLine="709"/>
        <w:jc w:val="both"/>
        <w:rPr>
          <w:rFonts w:ascii="ArialUnicodeMS" w:cs="ArialUnicodeMS"/>
          <w:sz w:val="19"/>
          <w:szCs w:val="19"/>
        </w:rPr>
      </w:pPr>
      <w:r w:rsidRPr="00975DF5">
        <w:rPr>
          <w:rFonts w:ascii="Times New Roman" w:hAnsi="Times New Roman" w:cs="Times New Roman"/>
          <w:sz w:val="24"/>
          <w:szCs w:val="24"/>
        </w:rPr>
        <w:t>Sarhoşluk ikiye ayrılmıştır:</w:t>
      </w:r>
      <w:r w:rsidRPr="00975DF5">
        <w:rPr>
          <w:rFonts w:ascii="ArialUnicodeMS" w:cs="ArialUnicodeMS"/>
          <w:sz w:val="19"/>
          <w:szCs w:val="19"/>
        </w:rPr>
        <w:t xml:space="preserve"> </w:t>
      </w:r>
      <w:r w:rsidRPr="00975DF5">
        <w:rPr>
          <w:rFonts w:ascii="Times New Roman" w:hAnsi="Times New Roman" w:cs="Times New Roman"/>
          <w:sz w:val="24"/>
          <w:szCs w:val="24"/>
        </w:rPr>
        <w:t>Birincisi; m</w:t>
      </w:r>
      <w:r w:rsidRPr="00975DF5">
        <w:rPr>
          <w:rFonts w:ascii="Times New Roman" w:hAnsi="Times New Roman" w:cs="Times New Roman" w:hint="cs"/>
          <w:sz w:val="24"/>
          <w:szCs w:val="24"/>
        </w:rPr>
        <w:t>ü</w:t>
      </w:r>
      <w:r w:rsidRPr="00975DF5">
        <w:rPr>
          <w:rFonts w:ascii="Times New Roman" w:hAnsi="Times New Roman" w:cs="Times New Roman"/>
          <w:sz w:val="24"/>
          <w:szCs w:val="24"/>
        </w:rPr>
        <w:t xml:space="preserve">bah olan bir </w:t>
      </w:r>
      <w:r w:rsidRPr="00975DF5">
        <w:rPr>
          <w:rFonts w:ascii="Times New Roman" w:hAnsi="Times New Roman" w:cs="Times New Roman" w:hint="cs"/>
          <w:sz w:val="24"/>
          <w:szCs w:val="24"/>
        </w:rPr>
        <w:t>ş</w:t>
      </w:r>
      <w:r w:rsidRPr="00975DF5">
        <w:rPr>
          <w:rFonts w:ascii="Times New Roman" w:hAnsi="Times New Roman" w:cs="Times New Roman"/>
          <w:sz w:val="24"/>
          <w:szCs w:val="24"/>
        </w:rPr>
        <w:t>eyi yemekten veya i</w:t>
      </w:r>
      <w:r w:rsidRPr="00975DF5">
        <w:rPr>
          <w:rFonts w:ascii="Times New Roman" w:hAnsi="Times New Roman" w:cs="Times New Roman" w:hint="cs"/>
          <w:sz w:val="24"/>
          <w:szCs w:val="24"/>
        </w:rPr>
        <w:t>ç</w:t>
      </w:r>
      <w:r w:rsidRPr="00975DF5">
        <w:rPr>
          <w:rFonts w:ascii="Times New Roman" w:hAnsi="Times New Roman" w:cs="Times New Roman"/>
          <w:sz w:val="24"/>
          <w:szCs w:val="24"/>
        </w:rPr>
        <w:t>mekten veya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edici</w:t>
      </w:r>
      <w:r w:rsidRPr="00975DF5">
        <w:rPr>
          <w:rFonts w:ascii="ArialUnicodeMS" w:cs="ArialUnicodeMS"/>
          <w:sz w:val="19"/>
          <w:szCs w:val="19"/>
        </w:rPr>
        <w:t xml:space="preserve"> </w:t>
      </w:r>
      <w:r w:rsidRPr="00975DF5">
        <w:rPr>
          <w:rFonts w:ascii="Times New Roman" w:hAnsi="Times New Roman" w:cs="Times New Roman" w:hint="cs"/>
          <w:sz w:val="24"/>
          <w:szCs w:val="24"/>
        </w:rPr>
        <w:t>ş</w:t>
      </w:r>
      <w:r w:rsidRPr="00975DF5">
        <w:rPr>
          <w:rFonts w:ascii="Times New Roman" w:hAnsi="Times New Roman" w:cs="Times New Roman"/>
          <w:sz w:val="24"/>
          <w:szCs w:val="24"/>
        </w:rPr>
        <w:t>eyi zaruret, zorlama veya tehdit yoluyla kullanmaktan ötürü sarhoş olunmuşsa,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w:t>
      </w:r>
      <w:r w:rsidRPr="00975DF5">
        <w:rPr>
          <w:rFonts w:ascii="ArialUnicodeMS" w:cs="ArialUnicodeMS"/>
          <w:sz w:val="19"/>
          <w:szCs w:val="19"/>
        </w:rPr>
        <w:t xml:space="preserve"> </w:t>
      </w:r>
      <w:r w:rsidRPr="00975DF5">
        <w:rPr>
          <w:rFonts w:ascii="Times New Roman" w:hAnsi="Times New Roman" w:cs="Times New Roman"/>
          <w:sz w:val="24"/>
          <w:szCs w:val="24"/>
        </w:rPr>
        <w:t>ge</w:t>
      </w:r>
      <w:r w:rsidRPr="00975DF5">
        <w:rPr>
          <w:rFonts w:ascii="Times New Roman" w:hAnsi="Times New Roman" w:cs="Times New Roman" w:hint="cs"/>
          <w:sz w:val="24"/>
          <w:szCs w:val="24"/>
        </w:rPr>
        <w:t>ç</w:t>
      </w:r>
      <w:r w:rsidRPr="00975DF5">
        <w:rPr>
          <w:rFonts w:ascii="Times New Roman" w:hAnsi="Times New Roman" w:cs="Times New Roman"/>
          <w:sz w:val="24"/>
          <w:szCs w:val="24"/>
        </w:rPr>
        <w:t xml:space="preserve">erli olmaz denilmiştir. Örneğin fazla bal yemek veya </w:t>
      </w:r>
      <w:r>
        <w:rPr>
          <w:rFonts w:ascii="Times New Roman" w:hAnsi="Times New Roman" w:cs="Times New Roman"/>
          <w:sz w:val="24"/>
          <w:szCs w:val="24"/>
        </w:rPr>
        <w:t>a</w:t>
      </w:r>
      <w:r w:rsidRPr="00975DF5">
        <w:rPr>
          <w:rFonts w:ascii="Times New Roman" w:hAnsi="Times New Roman" w:cs="Times New Roman"/>
          <w:sz w:val="24"/>
          <w:szCs w:val="24"/>
        </w:rPr>
        <w:t>hlat kompostosu içmekten dolayı sarhoş olmak bu niteliktedir. Bu konuda mezhepler görüş birliği içerisindedir. İkincisi; haram k</w:t>
      </w:r>
      <w:r w:rsidRPr="00975DF5">
        <w:rPr>
          <w:rFonts w:ascii="Times New Roman" w:hAnsi="Times New Roman" w:cs="Times New Roman" w:hint="cs"/>
          <w:sz w:val="24"/>
          <w:szCs w:val="24"/>
        </w:rPr>
        <w:t>ı</w:t>
      </w:r>
      <w:r w:rsidRPr="00975DF5">
        <w:rPr>
          <w:rFonts w:ascii="Times New Roman" w:hAnsi="Times New Roman" w:cs="Times New Roman"/>
          <w:sz w:val="24"/>
          <w:szCs w:val="24"/>
        </w:rPr>
        <w:t>l</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nan bir </w:t>
      </w:r>
      <w:r w:rsidRPr="00975DF5">
        <w:rPr>
          <w:rFonts w:ascii="Times New Roman" w:hAnsi="Times New Roman" w:cs="Times New Roman" w:hint="cs"/>
          <w:sz w:val="24"/>
          <w:szCs w:val="24"/>
        </w:rPr>
        <w:t>ş</w:t>
      </w:r>
      <w:r w:rsidRPr="00975DF5">
        <w:rPr>
          <w:rFonts w:ascii="Times New Roman" w:hAnsi="Times New Roman" w:cs="Times New Roman"/>
          <w:sz w:val="24"/>
          <w:szCs w:val="24"/>
        </w:rPr>
        <w:t>eyle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olmaktır ki </w:t>
      </w:r>
      <w:r w:rsidRPr="00975DF5">
        <w:rPr>
          <w:rFonts w:ascii="Times New Roman" w:hAnsi="Times New Roman" w:cs="Times New Roman" w:hint="cs"/>
          <w:sz w:val="24"/>
          <w:szCs w:val="24"/>
        </w:rPr>
        <w:t>ş</w:t>
      </w:r>
      <w:r w:rsidRPr="00975DF5">
        <w:rPr>
          <w:rFonts w:ascii="Times New Roman" w:hAnsi="Times New Roman" w:cs="Times New Roman"/>
          <w:sz w:val="24"/>
          <w:szCs w:val="24"/>
        </w:rPr>
        <w:t>arap, viski, konyak, bira vb. i</w:t>
      </w:r>
      <w:r w:rsidRPr="00975DF5">
        <w:rPr>
          <w:rFonts w:ascii="Times New Roman" w:hAnsi="Times New Roman" w:cs="Times New Roman" w:hint="cs"/>
          <w:sz w:val="24"/>
          <w:szCs w:val="24"/>
        </w:rPr>
        <w:t>ç</w:t>
      </w:r>
      <w:r w:rsidRPr="00975DF5">
        <w:rPr>
          <w:rFonts w:ascii="Times New Roman" w:hAnsi="Times New Roman" w:cs="Times New Roman"/>
          <w:sz w:val="24"/>
          <w:szCs w:val="24"/>
        </w:rPr>
        <w:t>kileri i</w:t>
      </w:r>
      <w:r w:rsidRPr="00975DF5">
        <w:rPr>
          <w:rFonts w:ascii="Times New Roman" w:hAnsi="Times New Roman" w:cs="Times New Roman" w:hint="cs"/>
          <w:sz w:val="24"/>
          <w:szCs w:val="24"/>
        </w:rPr>
        <w:t>ç</w:t>
      </w:r>
      <w:r w:rsidRPr="00975DF5">
        <w:rPr>
          <w:rFonts w:ascii="Times New Roman" w:hAnsi="Times New Roman" w:cs="Times New Roman"/>
          <w:sz w:val="24"/>
          <w:szCs w:val="24"/>
        </w:rPr>
        <w:t>erek veya afyon, eroin, kokain gibi bir uyu</w:t>
      </w:r>
      <w:r w:rsidRPr="00975DF5">
        <w:rPr>
          <w:rFonts w:ascii="Times New Roman" w:hAnsi="Times New Roman" w:cs="Times New Roman" w:hint="cs"/>
          <w:sz w:val="24"/>
          <w:szCs w:val="24"/>
        </w:rPr>
        <w:t>ş</w:t>
      </w:r>
      <w:r w:rsidRPr="00975DF5">
        <w:rPr>
          <w:rFonts w:ascii="Times New Roman" w:hAnsi="Times New Roman" w:cs="Times New Roman"/>
          <w:sz w:val="24"/>
          <w:szCs w:val="24"/>
        </w:rPr>
        <w:t>turucuyu alarak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olmak bu kabildendir. Bu sebeplerle sarhoş olan kimsenin yapaca</w:t>
      </w:r>
      <w:r w:rsidRPr="00975DF5">
        <w:rPr>
          <w:rFonts w:ascii="Times New Roman" w:hAnsi="Times New Roman" w:cs="Times New Roman" w:hint="cs"/>
          <w:sz w:val="24"/>
          <w:szCs w:val="24"/>
        </w:rPr>
        <w:t>ğı</w:t>
      </w:r>
      <w:r w:rsidRPr="00975DF5">
        <w:rPr>
          <w:rFonts w:ascii="Times New Roman" w:hAnsi="Times New Roman" w:cs="Times New Roman"/>
          <w:sz w:val="24"/>
          <w:szCs w:val="24"/>
        </w:rPr>
        <w:t xml:space="preserve"> mu</w:t>
      </w:r>
      <w:r w:rsidRPr="00975DF5">
        <w:rPr>
          <w:rFonts w:ascii="Times New Roman" w:hAnsi="Times New Roman" w:cs="Times New Roman" w:hint="cs"/>
          <w:sz w:val="24"/>
          <w:szCs w:val="24"/>
        </w:rPr>
        <w:t>a</w:t>
      </w:r>
      <w:r w:rsidRPr="00975DF5">
        <w:rPr>
          <w:rFonts w:ascii="Times New Roman" w:hAnsi="Times New Roman" w:cs="Times New Roman"/>
          <w:sz w:val="24"/>
          <w:szCs w:val="24"/>
        </w:rPr>
        <w:t>mele ve tasarruflar müçtehitlerin çoğunluğuna göre geçerli kabul edilmiştir. Yalnızca sarhoşun dinden çıkması</w:t>
      </w:r>
      <w:r w:rsidR="002817C8">
        <w:rPr>
          <w:rFonts w:ascii="Times New Roman" w:hAnsi="Times New Roman" w:cs="Times New Roman"/>
          <w:sz w:val="24"/>
          <w:szCs w:val="24"/>
        </w:rPr>
        <w:t>,</w:t>
      </w:r>
      <w:r w:rsidRPr="00975DF5">
        <w:rPr>
          <w:rFonts w:ascii="Times New Roman" w:hAnsi="Times New Roman" w:cs="Times New Roman"/>
          <w:sz w:val="24"/>
          <w:szCs w:val="24"/>
        </w:rPr>
        <w:t xml:space="preserve"> istihsan ilkesine uygun olarak geçersiz sayılmıştır.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un yapt</w:t>
      </w:r>
      <w:r w:rsidRPr="00975DF5">
        <w:rPr>
          <w:rFonts w:ascii="Times New Roman" w:hAnsi="Times New Roman" w:cs="Times New Roman" w:hint="cs"/>
          <w:sz w:val="24"/>
          <w:szCs w:val="24"/>
        </w:rPr>
        <w:t>ığı</w:t>
      </w:r>
      <w:r w:rsidRPr="00975DF5">
        <w:rPr>
          <w:rFonts w:ascii="Times New Roman" w:hAnsi="Times New Roman" w:cs="Times New Roman"/>
          <w:sz w:val="24"/>
          <w:szCs w:val="24"/>
        </w:rPr>
        <w:t xml:space="preserve"> fiillerden sorumlu tutulmas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“su</w:t>
      </w:r>
      <w:r w:rsidRPr="00975DF5">
        <w:rPr>
          <w:rFonts w:ascii="Times New Roman" w:hAnsi="Times New Roman" w:cs="Times New Roman" w:hint="cs"/>
          <w:sz w:val="24"/>
          <w:szCs w:val="24"/>
        </w:rPr>
        <w:t>ç</w:t>
      </w:r>
      <w:r w:rsidRPr="00975DF5">
        <w:rPr>
          <w:rFonts w:ascii="Times New Roman" w:hAnsi="Times New Roman" w:cs="Times New Roman"/>
          <w:sz w:val="24"/>
          <w:szCs w:val="24"/>
        </w:rPr>
        <w:t xml:space="preserve"> ba</w:t>
      </w:r>
      <w:r w:rsidRPr="00975DF5">
        <w:rPr>
          <w:rFonts w:ascii="Times New Roman" w:hAnsi="Times New Roman" w:cs="Times New Roman" w:hint="cs"/>
          <w:sz w:val="24"/>
          <w:szCs w:val="24"/>
        </w:rPr>
        <w:t>ş</w:t>
      </w:r>
      <w:r w:rsidRPr="00975DF5">
        <w:rPr>
          <w:rFonts w:ascii="Times New Roman" w:hAnsi="Times New Roman" w:cs="Times New Roman"/>
          <w:sz w:val="24"/>
          <w:szCs w:val="24"/>
        </w:rPr>
        <w:t>ka bir su</w:t>
      </w:r>
      <w:r w:rsidRPr="00975DF5">
        <w:rPr>
          <w:rFonts w:ascii="Times New Roman" w:hAnsi="Times New Roman" w:cs="Times New Roman" w:hint="cs"/>
          <w:sz w:val="24"/>
          <w:szCs w:val="24"/>
        </w:rPr>
        <w:t>ç</w:t>
      </w:r>
      <w:r w:rsidRPr="00975DF5">
        <w:rPr>
          <w:rFonts w:ascii="Times New Roman" w:hAnsi="Times New Roman" w:cs="Times New Roman"/>
          <w:sz w:val="24"/>
          <w:szCs w:val="24"/>
        </w:rPr>
        <w:t xml:space="preserve">u </w:t>
      </w:r>
      <w:r w:rsidR="00103350">
        <w:rPr>
          <w:rFonts w:ascii="Times New Roman" w:hAnsi="Times New Roman" w:cs="Times New Roman"/>
          <w:sz w:val="24"/>
          <w:szCs w:val="24"/>
        </w:rPr>
        <w:t>meşrû</w:t>
      </w:r>
      <w:r w:rsidRPr="00975DF5">
        <w:rPr>
          <w:rFonts w:ascii="Times New Roman" w:hAnsi="Times New Roman" w:cs="Times New Roman"/>
          <w:sz w:val="24"/>
          <w:szCs w:val="24"/>
        </w:rPr>
        <w:t xml:space="preserve"> k</w:t>
      </w:r>
      <w:r w:rsidRPr="00975DF5">
        <w:rPr>
          <w:rFonts w:ascii="Times New Roman" w:hAnsi="Times New Roman" w:cs="Times New Roman" w:hint="cs"/>
          <w:sz w:val="24"/>
          <w:szCs w:val="24"/>
        </w:rPr>
        <w:t>ı</w:t>
      </w:r>
      <w:r w:rsidRPr="00975DF5">
        <w:rPr>
          <w:rFonts w:ascii="Times New Roman" w:hAnsi="Times New Roman" w:cs="Times New Roman"/>
          <w:sz w:val="24"/>
          <w:szCs w:val="24"/>
        </w:rPr>
        <w:t>lmaz” ilkesine dayan</w:t>
      </w:r>
      <w:r w:rsidRPr="00975DF5">
        <w:rPr>
          <w:rFonts w:ascii="Times New Roman" w:hAnsi="Times New Roman" w:cs="Times New Roman" w:hint="cs"/>
          <w:sz w:val="24"/>
          <w:szCs w:val="24"/>
        </w:rPr>
        <w:t>maktadır</w:t>
      </w:r>
      <w:r w:rsidRPr="00975DF5">
        <w:rPr>
          <w:rFonts w:ascii="Times New Roman" w:hAnsi="Times New Roman" w:cs="Times New Roman"/>
          <w:sz w:val="24"/>
          <w:szCs w:val="24"/>
        </w:rPr>
        <w:t>.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luk Allah’ın emirlerine karşı çıkıp itaatten ayrılmak anlamı taşıdığından </w:t>
      </w:r>
      <w:r w:rsidRPr="00975DF5">
        <w:rPr>
          <w:rFonts w:ascii="Times New Roman" w:hAnsi="Times New Roman" w:cs="Times New Roman" w:hint="cs"/>
          <w:sz w:val="24"/>
          <w:szCs w:val="24"/>
        </w:rPr>
        <w:t>ö</w:t>
      </w:r>
      <w:r w:rsidRPr="00975DF5">
        <w:rPr>
          <w:rFonts w:ascii="Times New Roman" w:hAnsi="Times New Roman" w:cs="Times New Roman"/>
          <w:sz w:val="24"/>
          <w:szCs w:val="24"/>
        </w:rPr>
        <w:t>z</w:t>
      </w:r>
      <w:r w:rsidRPr="00975DF5">
        <w:rPr>
          <w:rFonts w:ascii="Times New Roman" w:hAnsi="Times New Roman" w:cs="Times New Roman" w:hint="cs"/>
          <w:sz w:val="24"/>
          <w:szCs w:val="24"/>
        </w:rPr>
        <w:t>ü</w:t>
      </w:r>
      <w:r w:rsidRPr="00975DF5">
        <w:rPr>
          <w:rFonts w:ascii="Times New Roman" w:hAnsi="Times New Roman" w:cs="Times New Roman"/>
          <w:sz w:val="24"/>
          <w:szCs w:val="24"/>
        </w:rPr>
        <w:t>r olarak kabul edilmemiştir.</w:t>
      </w:r>
      <w:r w:rsidRPr="00975DF5">
        <w:rPr>
          <w:rFonts w:ascii="Times New Roman" w:hAnsi="Times New Roman" w:cs="Times New Roman"/>
          <w:sz w:val="24"/>
          <w:szCs w:val="24"/>
          <w:vertAlign w:val="superscript"/>
        </w:rPr>
        <w:footnoteReference w:id="248"/>
      </w:r>
    </w:p>
    <w:p w14:paraId="7D26B424" w14:textId="1D538D7E"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Hanef</w:t>
      </w:r>
      <w:r w:rsidR="00741391">
        <w:rPr>
          <w:rFonts w:ascii="Times New Roman" w:hAnsi="Times New Roman" w:cs="Times New Roman"/>
          <w:sz w:val="24"/>
          <w:szCs w:val="24"/>
        </w:rPr>
        <w:t>î</w:t>
      </w:r>
      <w:r w:rsidRPr="00975DF5">
        <w:rPr>
          <w:rFonts w:ascii="Times New Roman" w:hAnsi="Times New Roman" w:cs="Times New Roman"/>
          <w:sz w:val="24"/>
          <w:szCs w:val="24"/>
        </w:rPr>
        <w:t xml:space="preserve">lere, </w:t>
      </w:r>
      <w:r w:rsidR="00340AB1">
        <w:rPr>
          <w:rFonts w:ascii="Times New Roman" w:hAnsi="Times New Roman" w:cs="Times New Roman" w:hint="cs"/>
          <w:sz w:val="24"/>
          <w:szCs w:val="24"/>
        </w:rPr>
        <w:t>Şâfiî</w:t>
      </w:r>
      <w:r w:rsidRPr="00975DF5">
        <w:rPr>
          <w:rFonts w:ascii="Times New Roman" w:hAnsi="Times New Roman" w:cs="Times New Roman"/>
          <w:sz w:val="24"/>
          <w:szCs w:val="24"/>
        </w:rPr>
        <w:t>lerin yeni g</w:t>
      </w:r>
      <w:r w:rsidRPr="00975DF5">
        <w:rPr>
          <w:rFonts w:ascii="Times New Roman" w:hAnsi="Times New Roman" w:cs="Times New Roman" w:hint="cs"/>
          <w:sz w:val="24"/>
          <w:szCs w:val="24"/>
        </w:rPr>
        <w:t>ö</w:t>
      </w:r>
      <w:r w:rsidRPr="00975DF5">
        <w:rPr>
          <w:rFonts w:ascii="Times New Roman" w:hAnsi="Times New Roman" w:cs="Times New Roman"/>
          <w:sz w:val="24"/>
          <w:szCs w:val="24"/>
        </w:rPr>
        <w:t>r</w:t>
      </w:r>
      <w:r w:rsidRPr="00975DF5">
        <w:rPr>
          <w:rFonts w:ascii="Times New Roman" w:hAnsi="Times New Roman" w:cs="Times New Roman" w:hint="cs"/>
          <w:sz w:val="24"/>
          <w:szCs w:val="24"/>
        </w:rPr>
        <w:t>üşü</w:t>
      </w:r>
      <w:r w:rsidRPr="00975DF5">
        <w:rPr>
          <w:rFonts w:ascii="Times New Roman" w:hAnsi="Times New Roman" w:cs="Times New Roman"/>
          <w:sz w:val="24"/>
          <w:szCs w:val="24"/>
        </w:rPr>
        <w:t xml:space="preserve">ne, </w:t>
      </w:r>
      <w:r w:rsidR="00340AB1">
        <w:rPr>
          <w:rFonts w:ascii="Times New Roman" w:hAnsi="Times New Roman" w:cs="Times New Roman"/>
          <w:sz w:val="24"/>
          <w:szCs w:val="24"/>
        </w:rPr>
        <w:t>Mâlikî</w:t>
      </w:r>
      <w:r w:rsidRPr="00975DF5">
        <w:rPr>
          <w:rFonts w:ascii="Times New Roman" w:hAnsi="Times New Roman" w:cs="Times New Roman" w:hint="cs"/>
          <w:sz w:val="24"/>
          <w:szCs w:val="24"/>
        </w:rPr>
        <w:t>lerin bir kısmına</w:t>
      </w:r>
      <w:r w:rsidRPr="00975DF5">
        <w:rPr>
          <w:rFonts w:ascii="Times New Roman" w:hAnsi="Times New Roman" w:cs="Times New Roman"/>
          <w:sz w:val="24"/>
          <w:szCs w:val="24"/>
        </w:rPr>
        <w:t xml:space="preserve"> ve sa</w:t>
      </w:r>
      <w:r w:rsidRPr="00975DF5">
        <w:rPr>
          <w:rFonts w:ascii="Times New Roman" w:hAnsi="Times New Roman" w:cs="Times New Roman" w:hint="cs"/>
          <w:sz w:val="24"/>
          <w:szCs w:val="24"/>
        </w:rPr>
        <w:t>ğ</w:t>
      </w:r>
      <w:r w:rsidRPr="00975DF5">
        <w:rPr>
          <w:rFonts w:ascii="Times New Roman" w:hAnsi="Times New Roman" w:cs="Times New Roman"/>
          <w:sz w:val="24"/>
          <w:szCs w:val="24"/>
        </w:rPr>
        <w:t>lam g</w:t>
      </w:r>
      <w:r w:rsidRPr="00975DF5">
        <w:rPr>
          <w:rFonts w:ascii="Times New Roman" w:hAnsi="Times New Roman" w:cs="Times New Roman" w:hint="cs"/>
          <w:sz w:val="24"/>
          <w:szCs w:val="24"/>
        </w:rPr>
        <w:t>ö</w:t>
      </w:r>
      <w:r w:rsidRPr="00975DF5">
        <w:rPr>
          <w:rFonts w:ascii="Times New Roman" w:hAnsi="Times New Roman" w:cs="Times New Roman"/>
          <w:sz w:val="24"/>
          <w:szCs w:val="24"/>
        </w:rPr>
        <w:t>r</w:t>
      </w:r>
      <w:r w:rsidRPr="00975DF5">
        <w:rPr>
          <w:rFonts w:ascii="Times New Roman" w:hAnsi="Times New Roman" w:cs="Times New Roman" w:hint="cs"/>
          <w:sz w:val="24"/>
          <w:szCs w:val="24"/>
        </w:rPr>
        <w:t>üş</w:t>
      </w:r>
      <w:r w:rsidRPr="00975DF5">
        <w:rPr>
          <w:rFonts w:ascii="Times New Roman" w:hAnsi="Times New Roman" w:cs="Times New Roman"/>
          <w:sz w:val="24"/>
          <w:szCs w:val="24"/>
        </w:rPr>
        <w:t xml:space="preserve">lerinde </w:t>
      </w:r>
      <w:r w:rsidR="00E027D2">
        <w:rPr>
          <w:rFonts w:ascii="Times New Roman" w:hAnsi="Times New Roman" w:cs="Times New Roman"/>
          <w:sz w:val="24"/>
          <w:szCs w:val="24"/>
        </w:rPr>
        <w:t>Hanbelî</w:t>
      </w:r>
      <w:r w:rsidRPr="00975DF5">
        <w:rPr>
          <w:rFonts w:ascii="Times New Roman" w:hAnsi="Times New Roman" w:cs="Times New Roman"/>
          <w:sz w:val="24"/>
          <w:szCs w:val="24"/>
        </w:rPr>
        <w:t>lere g</w:t>
      </w:r>
      <w:r w:rsidRPr="00975DF5">
        <w:rPr>
          <w:rFonts w:ascii="Times New Roman" w:hAnsi="Times New Roman" w:cs="Times New Roman" w:hint="cs"/>
          <w:sz w:val="24"/>
          <w:szCs w:val="24"/>
        </w:rPr>
        <w:t>ö</w:t>
      </w:r>
      <w:r w:rsidRPr="00975DF5">
        <w:rPr>
          <w:rFonts w:ascii="Times New Roman" w:hAnsi="Times New Roman" w:cs="Times New Roman"/>
          <w:sz w:val="24"/>
          <w:szCs w:val="24"/>
        </w:rPr>
        <w:t>re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luğun mübah yolla olmaması kaydıyla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kabul edilmiştir.</w:t>
      </w:r>
      <w:r w:rsidRPr="00975DF5">
        <w:rPr>
          <w:rFonts w:ascii="Times New Roman" w:hAnsi="Times New Roman" w:cs="Times New Roman"/>
          <w:sz w:val="24"/>
          <w:szCs w:val="24"/>
          <w:vertAlign w:val="superscript"/>
        </w:rPr>
        <w:footnoteReference w:id="249"/>
      </w:r>
      <w:r w:rsidRPr="00975DF5">
        <w:rPr>
          <w:rFonts w:ascii="Times New Roman" w:hAnsi="Times New Roman" w:cs="Times New Roman"/>
          <w:sz w:val="24"/>
          <w:szCs w:val="24"/>
        </w:rPr>
        <w:t xml:space="preserve"> </w:t>
      </w:r>
    </w:p>
    <w:p w14:paraId="50D9B473" w14:textId="15E76A65"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lastRenderedPageBreak/>
        <w:t xml:space="preserve">Hz. Osman’a, </w:t>
      </w:r>
      <w:r w:rsidRPr="00975DF5">
        <w:rPr>
          <w:rFonts w:ascii="Times New Roman" w:hAnsi="Times New Roman" w:cs="Times New Roman" w:hint="cs"/>
          <w:sz w:val="24"/>
          <w:szCs w:val="24"/>
        </w:rPr>
        <w:t>Ö</w:t>
      </w:r>
      <w:r w:rsidRPr="00975DF5">
        <w:rPr>
          <w:rFonts w:ascii="Times New Roman" w:hAnsi="Times New Roman" w:cs="Times New Roman"/>
          <w:sz w:val="24"/>
          <w:szCs w:val="24"/>
        </w:rPr>
        <w:t>mer b. Abdülaz</w:t>
      </w:r>
      <w:r w:rsidRPr="00975DF5">
        <w:rPr>
          <w:rFonts w:ascii="Times New Roman" w:hAnsi="Times New Roman" w:cs="Times New Roman" w:hint="cs"/>
          <w:sz w:val="24"/>
          <w:szCs w:val="24"/>
        </w:rPr>
        <w:t>i</w:t>
      </w:r>
      <w:r w:rsidR="00741391">
        <w:rPr>
          <w:rFonts w:ascii="Times New Roman" w:hAnsi="Times New Roman" w:cs="Times New Roman"/>
          <w:sz w:val="24"/>
          <w:szCs w:val="24"/>
        </w:rPr>
        <w:t>z’e, Hanefî</w:t>
      </w:r>
      <w:r w:rsidRPr="00975DF5">
        <w:rPr>
          <w:rFonts w:ascii="Times New Roman" w:hAnsi="Times New Roman" w:cs="Times New Roman"/>
          <w:sz w:val="24"/>
          <w:szCs w:val="24"/>
        </w:rPr>
        <w:t>lerden Z</w:t>
      </w:r>
      <w:r w:rsidRPr="00975DF5">
        <w:rPr>
          <w:rFonts w:ascii="Times New Roman" w:hAnsi="Times New Roman" w:cs="Times New Roman" w:hint="cs"/>
          <w:sz w:val="24"/>
          <w:szCs w:val="24"/>
        </w:rPr>
        <w:t>ü</w:t>
      </w:r>
      <w:r w:rsidRPr="00975DF5">
        <w:rPr>
          <w:rFonts w:ascii="Times New Roman" w:hAnsi="Times New Roman" w:cs="Times New Roman"/>
          <w:sz w:val="24"/>
          <w:szCs w:val="24"/>
        </w:rPr>
        <w:t xml:space="preserve">fer, </w:t>
      </w:r>
      <w:r w:rsidR="007123C0">
        <w:rPr>
          <w:rFonts w:ascii="Times New Roman" w:hAnsi="Times New Roman" w:cs="Times New Roman"/>
          <w:sz w:val="24"/>
          <w:szCs w:val="24"/>
        </w:rPr>
        <w:t>Tahâvî</w:t>
      </w:r>
      <w:r w:rsidRPr="00975DF5">
        <w:rPr>
          <w:rFonts w:ascii="Times New Roman" w:hAnsi="Times New Roman" w:cs="Times New Roman"/>
          <w:sz w:val="24"/>
          <w:szCs w:val="24"/>
        </w:rPr>
        <w:t xml:space="preserve"> ve </w:t>
      </w:r>
      <w:r w:rsidR="007123C0">
        <w:rPr>
          <w:rFonts w:ascii="Times New Roman" w:hAnsi="Times New Roman" w:cs="Times New Roman"/>
          <w:sz w:val="24"/>
          <w:szCs w:val="24"/>
        </w:rPr>
        <w:t>Kerhî</w:t>
      </w:r>
      <w:r w:rsidRPr="00975DF5">
        <w:rPr>
          <w:rFonts w:ascii="Times New Roman" w:hAnsi="Times New Roman" w:cs="Times New Roman"/>
          <w:sz w:val="24"/>
          <w:szCs w:val="24"/>
        </w:rPr>
        <w:t xml:space="preserve">’ye, </w:t>
      </w:r>
      <w:r w:rsidRPr="00975DF5">
        <w:rPr>
          <w:rFonts w:ascii="Times New Roman" w:hAnsi="Times New Roman" w:cs="Times New Roman" w:hint="cs"/>
          <w:sz w:val="24"/>
          <w:szCs w:val="24"/>
        </w:rPr>
        <w:t>İ</w:t>
      </w:r>
      <w:r w:rsidRPr="00975DF5">
        <w:rPr>
          <w:rFonts w:ascii="Times New Roman" w:hAnsi="Times New Roman" w:cs="Times New Roman"/>
          <w:sz w:val="24"/>
          <w:szCs w:val="24"/>
        </w:rPr>
        <w:t xml:space="preserve">mam </w:t>
      </w:r>
      <w:r w:rsidR="00340AB1">
        <w:rPr>
          <w:rFonts w:ascii="Times New Roman" w:hAnsi="Times New Roman" w:cs="Times New Roman" w:hint="cs"/>
          <w:sz w:val="24"/>
          <w:szCs w:val="24"/>
        </w:rPr>
        <w:t>Şâfiî</w:t>
      </w:r>
      <w:r w:rsidRPr="00975DF5">
        <w:rPr>
          <w:rFonts w:ascii="Times New Roman" w:hAnsi="Times New Roman" w:cs="Times New Roman"/>
          <w:sz w:val="24"/>
          <w:szCs w:val="24"/>
        </w:rPr>
        <w:t xml:space="preserve"> ve Ahmed b. Hanbel’den gelen birer rivayete, </w:t>
      </w:r>
      <w:r w:rsidR="007123C0">
        <w:rPr>
          <w:rFonts w:ascii="Times New Roman" w:hAnsi="Times New Roman" w:cs="Times New Roman"/>
          <w:sz w:val="24"/>
          <w:szCs w:val="24"/>
        </w:rPr>
        <w:t>Zâhiri</w:t>
      </w:r>
      <w:r w:rsidRPr="00975DF5">
        <w:rPr>
          <w:rFonts w:ascii="Times New Roman" w:hAnsi="Times New Roman" w:cs="Times New Roman"/>
          <w:sz w:val="24"/>
          <w:szCs w:val="24"/>
        </w:rPr>
        <w:t xml:space="preserve">, </w:t>
      </w:r>
      <w:r w:rsidR="007123C0">
        <w:rPr>
          <w:rFonts w:ascii="Times New Roman" w:hAnsi="Times New Roman" w:cs="Times New Roman"/>
          <w:sz w:val="24"/>
          <w:szCs w:val="24"/>
        </w:rPr>
        <w:t>Ca‘ferî</w:t>
      </w:r>
      <w:r w:rsidRPr="00975DF5">
        <w:rPr>
          <w:rFonts w:ascii="Times New Roman" w:hAnsi="Times New Roman" w:cs="Times New Roman"/>
          <w:sz w:val="24"/>
          <w:szCs w:val="24"/>
        </w:rPr>
        <w:t xml:space="preserve"> ve </w:t>
      </w:r>
      <w:r w:rsidR="007123C0">
        <w:rPr>
          <w:rFonts w:ascii="Times New Roman" w:hAnsi="Times New Roman" w:cs="Times New Roman"/>
          <w:sz w:val="24"/>
          <w:szCs w:val="24"/>
        </w:rPr>
        <w:t>Zeydî</w:t>
      </w:r>
      <w:r w:rsidRPr="00975DF5">
        <w:rPr>
          <w:rFonts w:ascii="Times New Roman" w:hAnsi="Times New Roman" w:cs="Times New Roman"/>
          <w:sz w:val="24"/>
          <w:szCs w:val="24"/>
        </w:rPr>
        <w:t>lere g</w:t>
      </w:r>
      <w:r w:rsidRPr="00975DF5">
        <w:rPr>
          <w:rFonts w:ascii="Times New Roman" w:hAnsi="Times New Roman" w:cs="Times New Roman" w:hint="cs"/>
          <w:sz w:val="24"/>
          <w:szCs w:val="24"/>
        </w:rPr>
        <w:t>ö</w:t>
      </w:r>
      <w:r w:rsidRPr="00975DF5">
        <w:rPr>
          <w:rFonts w:ascii="Times New Roman" w:hAnsi="Times New Roman" w:cs="Times New Roman"/>
          <w:sz w:val="24"/>
          <w:szCs w:val="24"/>
        </w:rPr>
        <w:t>re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un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kabul edilmemiştir.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luğun ak</w:t>
      </w:r>
      <w:r w:rsidRPr="00975DF5">
        <w:rPr>
          <w:rFonts w:ascii="Times New Roman" w:hAnsi="Times New Roman" w:cs="Times New Roman" w:hint="cs"/>
          <w:sz w:val="24"/>
          <w:szCs w:val="24"/>
        </w:rPr>
        <w:t>ı</w:t>
      </w:r>
      <w:r w:rsidRPr="00975DF5">
        <w:rPr>
          <w:rFonts w:ascii="Times New Roman" w:hAnsi="Times New Roman" w:cs="Times New Roman"/>
          <w:sz w:val="24"/>
          <w:szCs w:val="24"/>
        </w:rPr>
        <w:t>l ve iradeyi yok etmesinden ötürü sarhoşu akıl hastasına benzetmişlerdir. Ak</w:t>
      </w:r>
      <w:r w:rsidRPr="00975DF5">
        <w:rPr>
          <w:rFonts w:ascii="Times New Roman" w:hAnsi="Times New Roman" w:cs="Times New Roman" w:hint="cs"/>
          <w:sz w:val="24"/>
          <w:szCs w:val="24"/>
        </w:rPr>
        <w:t>ı</w:t>
      </w:r>
      <w:r w:rsidRPr="00975DF5">
        <w:rPr>
          <w:rFonts w:ascii="Times New Roman" w:hAnsi="Times New Roman" w:cs="Times New Roman"/>
          <w:sz w:val="24"/>
          <w:szCs w:val="24"/>
        </w:rPr>
        <w:t>l hastas</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k</w:t>
      </w:r>
      <w:r w:rsidRPr="00975DF5">
        <w:rPr>
          <w:rFonts w:ascii="Times New Roman" w:hAnsi="Times New Roman" w:cs="Times New Roman" w:hint="cs"/>
          <w:sz w:val="24"/>
          <w:szCs w:val="24"/>
        </w:rPr>
        <w:t>üçü</w:t>
      </w:r>
      <w:r w:rsidRPr="00975DF5">
        <w:rPr>
          <w:rFonts w:ascii="Times New Roman" w:hAnsi="Times New Roman" w:cs="Times New Roman"/>
          <w:sz w:val="24"/>
          <w:szCs w:val="24"/>
        </w:rPr>
        <w:t>klerin, m</w:t>
      </w:r>
      <w:r w:rsidRPr="00975DF5">
        <w:rPr>
          <w:rFonts w:ascii="Times New Roman" w:hAnsi="Times New Roman" w:cs="Times New Roman" w:hint="cs"/>
          <w:sz w:val="24"/>
          <w:szCs w:val="24"/>
        </w:rPr>
        <w:t>ü</w:t>
      </w:r>
      <w:r w:rsidRPr="00975DF5">
        <w:rPr>
          <w:rFonts w:ascii="Times New Roman" w:hAnsi="Times New Roman" w:cs="Times New Roman"/>
          <w:sz w:val="24"/>
          <w:szCs w:val="24"/>
        </w:rPr>
        <w:t>bah bir yolla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olan</w:t>
      </w:r>
      <w:r w:rsidRPr="00975DF5">
        <w:rPr>
          <w:rFonts w:ascii="Times New Roman" w:hAnsi="Times New Roman" w:cs="Times New Roman" w:hint="cs"/>
          <w:sz w:val="24"/>
          <w:szCs w:val="24"/>
        </w:rPr>
        <w:t>ı</w:t>
      </w:r>
      <w:r w:rsidRPr="00975DF5">
        <w:rPr>
          <w:rFonts w:ascii="Times New Roman" w:hAnsi="Times New Roman" w:cs="Times New Roman"/>
          <w:sz w:val="24"/>
          <w:szCs w:val="24"/>
        </w:rPr>
        <w:t>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say</w:t>
      </w:r>
      <w:r w:rsidRPr="00975DF5">
        <w:rPr>
          <w:rFonts w:ascii="Times New Roman" w:hAnsi="Times New Roman" w:cs="Times New Roman" w:hint="cs"/>
          <w:sz w:val="24"/>
          <w:szCs w:val="24"/>
        </w:rPr>
        <w:t>ı</w:t>
      </w:r>
      <w:r w:rsidRPr="00975DF5">
        <w:rPr>
          <w:rFonts w:ascii="Times New Roman" w:hAnsi="Times New Roman" w:cs="Times New Roman"/>
          <w:sz w:val="24"/>
          <w:szCs w:val="24"/>
        </w:rPr>
        <w:t>lmamas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“temyiz g</w:t>
      </w:r>
      <w:r w:rsidRPr="00975DF5">
        <w:rPr>
          <w:rFonts w:ascii="Times New Roman" w:hAnsi="Times New Roman" w:cs="Times New Roman" w:hint="cs"/>
          <w:sz w:val="24"/>
          <w:szCs w:val="24"/>
        </w:rPr>
        <w:t>ü</w:t>
      </w:r>
      <w:r w:rsidRPr="00975DF5">
        <w:rPr>
          <w:rFonts w:ascii="Times New Roman" w:hAnsi="Times New Roman" w:cs="Times New Roman"/>
          <w:sz w:val="24"/>
          <w:szCs w:val="24"/>
        </w:rPr>
        <w:t>c</w:t>
      </w:r>
      <w:r w:rsidRPr="00975DF5">
        <w:rPr>
          <w:rFonts w:ascii="Times New Roman" w:hAnsi="Times New Roman" w:cs="Times New Roman" w:hint="cs"/>
          <w:sz w:val="24"/>
          <w:szCs w:val="24"/>
        </w:rPr>
        <w:t>ü</w:t>
      </w:r>
      <w:r w:rsidRPr="00975DF5">
        <w:rPr>
          <w:rFonts w:ascii="Times New Roman" w:hAnsi="Times New Roman" w:cs="Times New Roman"/>
          <w:sz w:val="24"/>
          <w:szCs w:val="24"/>
        </w:rPr>
        <w:t>n</w:t>
      </w:r>
      <w:r w:rsidRPr="00975DF5">
        <w:rPr>
          <w:rFonts w:ascii="Times New Roman" w:hAnsi="Times New Roman" w:cs="Times New Roman" w:hint="cs"/>
          <w:sz w:val="24"/>
          <w:szCs w:val="24"/>
        </w:rPr>
        <w:t>ü</w:t>
      </w:r>
      <w:r w:rsidRPr="00975DF5">
        <w:rPr>
          <w:rFonts w:ascii="Times New Roman" w:hAnsi="Times New Roman" w:cs="Times New Roman"/>
          <w:sz w:val="24"/>
          <w:szCs w:val="24"/>
        </w:rPr>
        <w:t>n yok olmas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sebebiyledir.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luk da bu niteliktedir. Ayrıca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un dinden </w:t>
      </w:r>
      <w:r w:rsidRPr="00975DF5">
        <w:rPr>
          <w:rFonts w:ascii="Times New Roman" w:hAnsi="Times New Roman" w:cs="Times New Roman" w:hint="cs"/>
          <w:sz w:val="24"/>
          <w:szCs w:val="24"/>
        </w:rPr>
        <w:t>çı</w:t>
      </w:r>
      <w:r w:rsidRPr="00975DF5">
        <w:rPr>
          <w:rFonts w:ascii="Times New Roman" w:hAnsi="Times New Roman" w:cs="Times New Roman"/>
          <w:sz w:val="24"/>
          <w:szCs w:val="24"/>
        </w:rPr>
        <w:t>kmas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say</w:t>
      </w:r>
      <w:r w:rsidRPr="00975DF5">
        <w:rPr>
          <w:rFonts w:ascii="Times New Roman" w:hAnsi="Times New Roman" w:cs="Times New Roman" w:hint="cs"/>
          <w:sz w:val="24"/>
          <w:szCs w:val="24"/>
        </w:rPr>
        <w:t>ı</w:t>
      </w:r>
      <w:r w:rsidRPr="00975DF5">
        <w:rPr>
          <w:rFonts w:ascii="Times New Roman" w:hAnsi="Times New Roman" w:cs="Times New Roman"/>
          <w:sz w:val="24"/>
          <w:szCs w:val="24"/>
        </w:rPr>
        <w:t>lmad</w:t>
      </w:r>
      <w:r w:rsidRPr="00975DF5">
        <w:rPr>
          <w:rFonts w:ascii="Times New Roman" w:hAnsi="Times New Roman" w:cs="Times New Roman" w:hint="cs"/>
          <w:sz w:val="24"/>
          <w:szCs w:val="24"/>
        </w:rPr>
        <w:t>ığı</w:t>
      </w:r>
      <w:r w:rsidRPr="00975DF5">
        <w:rPr>
          <w:rFonts w:ascii="Times New Roman" w:hAnsi="Times New Roman" w:cs="Times New Roman"/>
          <w:sz w:val="24"/>
          <w:szCs w:val="24"/>
        </w:rPr>
        <w:t>na g</w:t>
      </w:r>
      <w:r w:rsidRPr="00975DF5">
        <w:rPr>
          <w:rFonts w:ascii="Times New Roman" w:hAnsi="Times New Roman" w:cs="Times New Roman" w:hint="cs"/>
          <w:sz w:val="24"/>
          <w:szCs w:val="24"/>
        </w:rPr>
        <w:t>ö</w:t>
      </w:r>
      <w:r w:rsidRPr="00975DF5">
        <w:rPr>
          <w:rFonts w:ascii="Times New Roman" w:hAnsi="Times New Roman" w:cs="Times New Roman"/>
          <w:sz w:val="24"/>
          <w:szCs w:val="24"/>
        </w:rPr>
        <w:t>re,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da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say</w:t>
      </w:r>
      <w:r w:rsidRPr="00975DF5">
        <w:rPr>
          <w:rFonts w:ascii="Times New Roman" w:hAnsi="Times New Roman" w:cs="Times New Roman" w:hint="cs"/>
          <w:sz w:val="24"/>
          <w:szCs w:val="24"/>
        </w:rPr>
        <w:t>ı</w:t>
      </w:r>
      <w:r w:rsidRPr="00975DF5">
        <w:rPr>
          <w:rFonts w:ascii="Times New Roman" w:hAnsi="Times New Roman" w:cs="Times New Roman"/>
          <w:sz w:val="24"/>
          <w:szCs w:val="24"/>
        </w:rPr>
        <w:t>lmamal</w:t>
      </w:r>
      <w:r w:rsidRPr="00975DF5">
        <w:rPr>
          <w:rFonts w:ascii="Times New Roman" w:hAnsi="Times New Roman" w:cs="Times New Roman" w:hint="cs"/>
          <w:sz w:val="24"/>
          <w:szCs w:val="24"/>
        </w:rPr>
        <w:t>ı</w:t>
      </w:r>
      <w:r w:rsidRPr="00975DF5">
        <w:rPr>
          <w:rFonts w:ascii="Times New Roman" w:hAnsi="Times New Roman" w:cs="Times New Roman"/>
          <w:sz w:val="24"/>
          <w:szCs w:val="24"/>
        </w:rPr>
        <w:t>d</w:t>
      </w:r>
      <w:r w:rsidRPr="00975DF5">
        <w:rPr>
          <w:rFonts w:ascii="Times New Roman" w:hAnsi="Times New Roman" w:cs="Times New Roman" w:hint="cs"/>
          <w:sz w:val="24"/>
          <w:szCs w:val="24"/>
        </w:rPr>
        <w:t>ı</w:t>
      </w:r>
      <w:r w:rsidRPr="00975DF5">
        <w:rPr>
          <w:rFonts w:ascii="Times New Roman" w:hAnsi="Times New Roman" w:cs="Times New Roman"/>
          <w:sz w:val="24"/>
          <w:szCs w:val="24"/>
        </w:rPr>
        <w:t>r denilmiştir.</w:t>
      </w:r>
      <w:r w:rsidRPr="00975DF5">
        <w:rPr>
          <w:rFonts w:ascii="Times New Roman" w:hAnsi="Times New Roman" w:cs="Times New Roman"/>
          <w:sz w:val="24"/>
          <w:szCs w:val="24"/>
          <w:vertAlign w:val="superscript"/>
        </w:rPr>
        <w:footnoteReference w:id="250"/>
      </w:r>
    </w:p>
    <w:p w14:paraId="3497B4B7" w14:textId="74822537" w:rsidR="00F419CB" w:rsidRPr="00301D67" w:rsidRDefault="00F419CB" w:rsidP="002D37D6">
      <w:pPr>
        <w:spacing w:after="0"/>
        <w:ind w:firstLine="709"/>
        <w:jc w:val="both"/>
        <w:rPr>
          <w:rFonts w:asciiTheme="majorBidi" w:hAnsiTheme="majorBidi" w:cstheme="majorBidi"/>
          <w:sz w:val="24"/>
          <w:szCs w:val="24"/>
        </w:rPr>
      </w:pP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w:t>
      </w:r>
      <w:r w:rsidR="009C1EEE">
        <w:rPr>
          <w:rFonts w:ascii="Times New Roman" w:hAnsi="Times New Roman" w:cs="Times New Roman"/>
          <w:color w:val="000000" w:themeColor="text1"/>
          <w:sz w:val="24"/>
          <w:szCs w:val="24"/>
        </w:rPr>
        <w:t>,</w:t>
      </w:r>
      <w:r w:rsidRPr="00F419CB">
        <w:rPr>
          <w:rFonts w:asciiTheme="majorBidi" w:hAnsiTheme="majorBidi" w:cstheme="majorBidi"/>
          <w:sz w:val="24"/>
          <w:szCs w:val="24"/>
        </w:rPr>
        <w:t xml:space="preserve"> </w:t>
      </w:r>
      <w:r>
        <w:rPr>
          <w:rFonts w:asciiTheme="majorBidi" w:hAnsiTheme="majorBidi" w:cstheme="majorBidi"/>
          <w:sz w:val="24"/>
          <w:szCs w:val="24"/>
        </w:rPr>
        <w:t>sekr halinde</w:t>
      </w:r>
      <w:r w:rsidRPr="00301D67">
        <w:rPr>
          <w:rFonts w:asciiTheme="majorBidi" w:hAnsiTheme="majorBidi" w:cstheme="majorBidi"/>
          <w:sz w:val="24"/>
          <w:szCs w:val="24"/>
        </w:rPr>
        <w:t xml:space="preserve"> olan kimsenin </w:t>
      </w:r>
      <w:r>
        <w:rPr>
          <w:rFonts w:asciiTheme="majorBidi" w:hAnsiTheme="majorBidi" w:cstheme="majorBidi"/>
          <w:sz w:val="24"/>
          <w:szCs w:val="24"/>
        </w:rPr>
        <w:t>ister müskirat içmiş olsun, ister esrar veya afyon içtiğinden olsun</w:t>
      </w:r>
      <w:r w:rsidR="009C1EEE">
        <w:rPr>
          <w:rFonts w:asciiTheme="majorBidi" w:hAnsiTheme="majorBidi" w:cstheme="majorBidi"/>
          <w:sz w:val="24"/>
          <w:szCs w:val="24"/>
        </w:rPr>
        <w:t>,</w:t>
      </w:r>
      <w:r>
        <w:rPr>
          <w:rFonts w:asciiTheme="majorBidi" w:hAnsiTheme="majorBidi" w:cstheme="majorBidi"/>
          <w:sz w:val="24"/>
          <w:szCs w:val="24"/>
        </w:rPr>
        <w:t xml:space="preserve"> talâkının muteber olduğu ifade edilmiştir. Ancak sarhoşluk müba</w:t>
      </w:r>
      <w:r w:rsidRPr="00301D67">
        <w:rPr>
          <w:rFonts w:asciiTheme="majorBidi" w:hAnsiTheme="majorBidi" w:cstheme="majorBidi"/>
          <w:sz w:val="24"/>
          <w:szCs w:val="24"/>
        </w:rPr>
        <w:t>h</w:t>
      </w:r>
      <w:r>
        <w:rPr>
          <w:rFonts w:asciiTheme="majorBidi" w:hAnsiTheme="majorBidi" w:cstheme="majorBidi"/>
          <w:sz w:val="24"/>
          <w:szCs w:val="24"/>
        </w:rPr>
        <w:t xml:space="preserve"> yol</w:t>
      </w:r>
      <w:r w:rsidRPr="00301D67">
        <w:rPr>
          <w:rFonts w:asciiTheme="majorBidi" w:hAnsiTheme="majorBidi" w:cstheme="majorBidi"/>
          <w:sz w:val="24"/>
          <w:szCs w:val="24"/>
        </w:rPr>
        <w:t xml:space="preserve"> ile olursa</w:t>
      </w:r>
      <w:r>
        <w:rPr>
          <w:rFonts w:asciiTheme="majorBidi" w:hAnsiTheme="majorBidi" w:cstheme="majorBidi"/>
          <w:sz w:val="24"/>
          <w:szCs w:val="24"/>
        </w:rPr>
        <w:t>, aklı iza</w:t>
      </w:r>
      <w:r w:rsidRPr="00301D67">
        <w:rPr>
          <w:rFonts w:asciiTheme="majorBidi" w:hAnsiTheme="majorBidi" w:cstheme="majorBidi"/>
          <w:sz w:val="24"/>
          <w:szCs w:val="24"/>
        </w:rPr>
        <w:t>le eden maraz hükmünde olduğundan talâ</w:t>
      </w:r>
      <w:r>
        <w:rPr>
          <w:rFonts w:asciiTheme="majorBidi" w:hAnsiTheme="majorBidi" w:cstheme="majorBidi"/>
          <w:sz w:val="24"/>
          <w:szCs w:val="24"/>
        </w:rPr>
        <w:t>kı muteber kabul edilmemiştir.</w:t>
      </w:r>
      <w:r>
        <w:rPr>
          <w:rStyle w:val="DipnotBavurusu"/>
          <w:rFonts w:asciiTheme="majorBidi" w:hAnsiTheme="majorBidi" w:cstheme="majorBidi"/>
          <w:sz w:val="24"/>
          <w:szCs w:val="24"/>
        </w:rPr>
        <w:footnoteReference w:id="251"/>
      </w:r>
    </w:p>
    <w:p w14:paraId="1EBB4B70" w14:textId="5775463D" w:rsidR="00F419CB" w:rsidRPr="00975DF5" w:rsidRDefault="00F419CB" w:rsidP="002D37D6">
      <w:pPr>
        <w:spacing w:after="0" w:line="360" w:lineRule="auto"/>
        <w:ind w:firstLine="709"/>
        <w:jc w:val="both"/>
        <w:rPr>
          <w:rFonts w:ascii="Times New Roman" w:hAnsi="Times New Roman" w:cs="Times New Roman"/>
          <w:sz w:val="24"/>
          <w:szCs w:val="24"/>
        </w:rPr>
      </w:pPr>
    </w:p>
    <w:p w14:paraId="4AEC84DB" w14:textId="0106D1CE"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w:t>
      </w:r>
      <w:r w:rsidRPr="00975DF5">
        <w:rPr>
          <w:rFonts w:ascii="Times New Roman" w:hAnsi="Times New Roman" w:cs="Times New Roman"/>
          <w:sz w:val="24"/>
          <w:szCs w:val="24"/>
        </w:rPr>
        <w:t>âlimlerin çoğunun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lu</w:t>
      </w:r>
      <w:r w:rsidRPr="00975DF5">
        <w:rPr>
          <w:rFonts w:ascii="Times New Roman" w:hAnsi="Times New Roman" w:cs="Times New Roman" w:hint="cs"/>
          <w:sz w:val="24"/>
          <w:szCs w:val="24"/>
        </w:rPr>
        <w:t>ğ</w:t>
      </w:r>
      <w:r w:rsidRPr="00975DF5">
        <w:rPr>
          <w:rFonts w:ascii="Times New Roman" w:hAnsi="Times New Roman" w:cs="Times New Roman"/>
          <w:sz w:val="24"/>
          <w:szCs w:val="24"/>
        </w:rPr>
        <w:t>u haram veya m</w:t>
      </w:r>
      <w:r w:rsidRPr="00975DF5">
        <w:rPr>
          <w:rFonts w:ascii="Times New Roman" w:hAnsi="Times New Roman" w:cs="Times New Roman" w:hint="cs"/>
          <w:sz w:val="24"/>
          <w:szCs w:val="24"/>
        </w:rPr>
        <w:t>ü</w:t>
      </w:r>
      <w:r w:rsidRPr="00975DF5">
        <w:rPr>
          <w:rFonts w:ascii="Times New Roman" w:hAnsi="Times New Roman" w:cs="Times New Roman"/>
          <w:sz w:val="24"/>
          <w:szCs w:val="24"/>
        </w:rPr>
        <w:t xml:space="preserve">bah yolla olmak </w:t>
      </w:r>
      <w:r w:rsidRPr="00975DF5">
        <w:rPr>
          <w:rFonts w:ascii="Times New Roman" w:hAnsi="Times New Roman" w:cs="Times New Roman" w:hint="cs"/>
          <w:sz w:val="24"/>
          <w:szCs w:val="24"/>
        </w:rPr>
        <w:t>ü</w:t>
      </w:r>
      <w:r w:rsidRPr="00975DF5">
        <w:rPr>
          <w:rFonts w:ascii="Times New Roman" w:hAnsi="Times New Roman" w:cs="Times New Roman"/>
          <w:sz w:val="24"/>
          <w:szCs w:val="24"/>
        </w:rPr>
        <w:t>zere ikiye ay</w:t>
      </w:r>
      <w:r w:rsidRPr="00975DF5">
        <w:rPr>
          <w:rFonts w:ascii="Times New Roman" w:hAnsi="Times New Roman" w:cs="Times New Roman" w:hint="cs"/>
          <w:sz w:val="24"/>
          <w:szCs w:val="24"/>
        </w:rPr>
        <w:t>ı</w:t>
      </w:r>
      <w:r w:rsidRPr="00975DF5">
        <w:rPr>
          <w:rFonts w:ascii="Times New Roman" w:hAnsi="Times New Roman" w:cs="Times New Roman"/>
          <w:sz w:val="24"/>
          <w:szCs w:val="24"/>
        </w:rPr>
        <w:t>rdığını, haram yolla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olan</w:t>
      </w:r>
      <w:r w:rsidRPr="00975DF5">
        <w:rPr>
          <w:rFonts w:ascii="Times New Roman" w:hAnsi="Times New Roman" w:cs="Times New Roman" w:hint="cs"/>
          <w:sz w:val="24"/>
          <w:szCs w:val="24"/>
        </w:rPr>
        <w:t>ı</w:t>
      </w:r>
      <w:r w:rsidRPr="00975DF5">
        <w:rPr>
          <w:rFonts w:ascii="Times New Roman" w:hAnsi="Times New Roman" w:cs="Times New Roman"/>
          <w:sz w:val="24"/>
          <w:szCs w:val="24"/>
        </w:rPr>
        <w:t>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geçerli sayıldığını, m</w:t>
      </w:r>
      <w:r w:rsidRPr="00975DF5">
        <w:rPr>
          <w:rFonts w:ascii="Times New Roman" w:hAnsi="Times New Roman" w:cs="Times New Roman" w:hint="cs"/>
          <w:sz w:val="24"/>
          <w:szCs w:val="24"/>
        </w:rPr>
        <w:t>ü</w:t>
      </w:r>
      <w:r w:rsidRPr="00975DF5">
        <w:rPr>
          <w:rFonts w:ascii="Times New Roman" w:hAnsi="Times New Roman" w:cs="Times New Roman"/>
          <w:sz w:val="24"/>
          <w:szCs w:val="24"/>
        </w:rPr>
        <w:t>bah yolla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 xml:space="preserve"> olan</w:t>
      </w:r>
      <w:r w:rsidRPr="00975DF5">
        <w:rPr>
          <w:rFonts w:ascii="Times New Roman" w:hAnsi="Times New Roman" w:cs="Times New Roman" w:hint="cs"/>
          <w:sz w:val="24"/>
          <w:szCs w:val="24"/>
        </w:rPr>
        <w:t>ı</w:t>
      </w:r>
      <w:r w:rsidRPr="00975DF5">
        <w:rPr>
          <w:rFonts w:ascii="Times New Roman" w:hAnsi="Times New Roman" w:cs="Times New Roman"/>
          <w:sz w:val="24"/>
          <w:szCs w:val="24"/>
        </w:rPr>
        <w:t>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ise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ersiz sayıldığını belirtmiştir. Hâlbuki burada, temyiz g</w:t>
      </w:r>
      <w:r w:rsidRPr="00975DF5">
        <w:rPr>
          <w:rFonts w:ascii="Times New Roman" w:hAnsi="Times New Roman" w:cs="Times New Roman" w:hint="cs"/>
          <w:sz w:val="24"/>
          <w:szCs w:val="24"/>
        </w:rPr>
        <w:t>ü</w:t>
      </w:r>
      <w:r w:rsidRPr="00975DF5">
        <w:rPr>
          <w:rFonts w:ascii="Times New Roman" w:hAnsi="Times New Roman" w:cs="Times New Roman"/>
          <w:sz w:val="24"/>
          <w:szCs w:val="24"/>
        </w:rPr>
        <w:t>c</w:t>
      </w:r>
      <w:r w:rsidRPr="00975DF5">
        <w:rPr>
          <w:rFonts w:ascii="Times New Roman" w:hAnsi="Times New Roman" w:cs="Times New Roman" w:hint="cs"/>
          <w:sz w:val="24"/>
          <w:szCs w:val="24"/>
        </w:rPr>
        <w:t>ü</w:t>
      </w:r>
      <w:r w:rsidRPr="00975DF5">
        <w:rPr>
          <w:rFonts w:ascii="Times New Roman" w:hAnsi="Times New Roman" w:cs="Times New Roman"/>
          <w:sz w:val="24"/>
          <w:szCs w:val="24"/>
        </w:rPr>
        <w:t>n</w:t>
      </w:r>
      <w:r>
        <w:rPr>
          <w:rFonts w:ascii="Times New Roman" w:hAnsi="Times New Roman" w:cs="Times New Roman"/>
          <w:sz w:val="24"/>
          <w:szCs w:val="24"/>
        </w:rPr>
        <w:t>ü</w:t>
      </w:r>
      <w:r w:rsidRPr="00975DF5">
        <w:rPr>
          <w:rFonts w:ascii="Times New Roman" w:hAnsi="Times New Roman" w:cs="Times New Roman"/>
          <w:sz w:val="24"/>
          <w:szCs w:val="24"/>
        </w:rPr>
        <w:t xml:space="preserv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ici olarak kaybetmek s</w:t>
      </w:r>
      <w:r w:rsidRPr="00975DF5">
        <w:rPr>
          <w:rFonts w:ascii="Times New Roman" w:hAnsi="Times New Roman" w:cs="Times New Roman" w:hint="cs"/>
          <w:sz w:val="24"/>
          <w:szCs w:val="24"/>
        </w:rPr>
        <w:t>ö</w:t>
      </w:r>
      <w:r w:rsidRPr="00975DF5">
        <w:rPr>
          <w:rFonts w:ascii="Times New Roman" w:hAnsi="Times New Roman" w:cs="Times New Roman"/>
          <w:sz w:val="24"/>
          <w:szCs w:val="24"/>
        </w:rPr>
        <w:t>z konusudur. Nasıl ki temyiz g</w:t>
      </w:r>
      <w:r w:rsidRPr="00975DF5">
        <w:rPr>
          <w:rFonts w:ascii="Times New Roman" w:hAnsi="Times New Roman" w:cs="Times New Roman" w:hint="cs"/>
          <w:sz w:val="24"/>
          <w:szCs w:val="24"/>
        </w:rPr>
        <w:t>ü</w:t>
      </w:r>
      <w:r w:rsidRPr="00975DF5">
        <w:rPr>
          <w:rFonts w:ascii="Times New Roman" w:hAnsi="Times New Roman" w:cs="Times New Roman"/>
          <w:sz w:val="24"/>
          <w:szCs w:val="24"/>
        </w:rPr>
        <w:t>c</w:t>
      </w:r>
      <w:r w:rsidRPr="00975DF5">
        <w:rPr>
          <w:rFonts w:ascii="Times New Roman" w:hAnsi="Times New Roman" w:cs="Times New Roman" w:hint="cs"/>
          <w:sz w:val="24"/>
          <w:szCs w:val="24"/>
        </w:rPr>
        <w:t>ü</w:t>
      </w:r>
      <w:r w:rsidRPr="00975DF5">
        <w:rPr>
          <w:rFonts w:ascii="Times New Roman" w:hAnsi="Times New Roman" w:cs="Times New Roman"/>
          <w:sz w:val="24"/>
          <w:szCs w:val="24"/>
        </w:rPr>
        <w:t>ne sahip olmayan ak</w:t>
      </w:r>
      <w:r w:rsidRPr="00975DF5">
        <w:rPr>
          <w:rFonts w:ascii="Times New Roman" w:hAnsi="Times New Roman" w:cs="Times New Roman" w:hint="cs"/>
          <w:sz w:val="24"/>
          <w:szCs w:val="24"/>
        </w:rPr>
        <w:t>ı</w:t>
      </w:r>
      <w:r w:rsidRPr="00975DF5">
        <w:rPr>
          <w:rFonts w:ascii="Times New Roman" w:hAnsi="Times New Roman" w:cs="Times New Roman"/>
          <w:sz w:val="24"/>
          <w:szCs w:val="24"/>
        </w:rPr>
        <w:t>l hastalar</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değil</w:t>
      </w:r>
      <w:r>
        <w:rPr>
          <w:rFonts w:ascii="Times New Roman" w:hAnsi="Times New Roman" w:cs="Times New Roman"/>
          <w:sz w:val="24"/>
          <w:szCs w:val="24"/>
        </w:rPr>
        <w:t>se</w:t>
      </w:r>
      <w:r w:rsidRPr="00975DF5">
        <w:rPr>
          <w:rFonts w:ascii="Times New Roman" w:hAnsi="Times New Roman" w:cs="Times New Roman"/>
          <w:sz w:val="24"/>
          <w:szCs w:val="24"/>
        </w:rPr>
        <w:t>, o zaman bu h</w:t>
      </w:r>
      <w:r w:rsidRPr="00975DF5">
        <w:rPr>
          <w:rFonts w:ascii="Times New Roman" w:hAnsi="Times New Roman" w:cs="Times New Roman" w:hint="cs"/>
          <w:sz w:val="24"/>
          <w:szCs w:val="24"/>
        </w:rPr>
        <w:t>ü</w:t>
      </w:r>
      <w:r w:rsidRPr="00975DF5">
        <w:rPr>
          <w:rFonts w:ascii="Times New Roman" w:hAnsi="Times New Roman" w:cs="Times New Roman"/>
          <w:sz w:val="24"/>
          <w:szCs w:val="24"/>
        </w:rPr>
        <w:t>k</w:t>
      </w:r>
      <w:r w:rsidRPr="00975DF5">
        <w:rPr>
          <w:rFonts w:ascii="Times New Roman" w:hAnsi="Times New Roman" w:cs="Times New Roman" w:hint="cs"/>
          <w:sz w:val="24"/>
          <w:szCs w:val="24"/>
        </w:rPr>
        <w:t>ü</w:t>
      </w:r>
      <w:r w:rsidRPr="00975DF5">
        <w:rPr>
          <w:rFonts w:ascii="Times New Roman" w:hAnsi="Times New Roman" w:cs="Times New Roman"/>
          <w:sz w:val="24"/>
          <w:szCs w:val="24"/>
        </w:rPr>
        <w:t>mde olan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un bo</w:t>
      </w:r>
      <w:r w:rsidRPr="00975DF5">
        <w:rPr>
          <w:rFonts w:ascii="Times New Roman" w:hAnsi="Times New Roman" w:cs="Times New Roman" w:hint="cs"/>
          <w:sz w:val="24"/>
          <w:szCs w:val="24"/>
        </w:rPr>
        <w:t>ş</w:t>
      </w:r>
      <w:r w:rsidRPr="00975DF5">
        <w:rPr>
          <w:rFonts w:ascii="Times New Roman" w:hAnsi="Times New Roman" w:cs="Times New Roman"/>
          <w:sz w:val="24"/>
          <w:szCs w:val="24"/>
        </w:rPr>
        <w:t>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n</w:t>
      </w:r>
      <w:r w:rsidRPr="00975DF5">
        <w:rPr>
          <w:rFonts w:ascii="Times New Roman" w:hAnsi="Times New Roman" w:cs="Times New Roman" w:hint="cs"/>
          <w:sz w:val="24"/>
          <w:szCs w:val="24"/>
        </w:rPr>
        <w:t>ı</w:t>
      </w:r>
      <w:r w:rsidRPr="00975DF5">
        <w:rPr>
          <w:rFonts w:ascii="Times New Roman" w:hAnsi="Times New Roman" w:cs="Times New Roman"/>
          <w:sz w:val="24"/>
          <w:szCs w:val="24"/>
        </w:rPr>
        <w:t>n da ge</w:t>
      </w:r>
      <w:r w:rsidRPr="00975DF5">
        <w:rPr>
          <w:rFonts w:ascii="Times New Roman" w:hAnsi="Times New Roman" w:cs="Times New Roman" w:hint="cs"/>
          <w:sz w:val="24"/>
          <w:szCs w:val="24"/>
        </w:rPr>
        <w:t>ç</w:t>
      </w:r>
      <w:r w:rsidRPr="00975DF5">
        <w:rPr>
          <w:rFonts w:ascii="Times New Roman" w:hAnsi="Times New Roman" w:cs="Times New Roman"/>
          <w:sz w:val="24"/>
          <w:szCs w:val="24"/>
        </w:rPr>
        <w:t>erli olmamas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gerekir denilmiştir. Ayrıca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a, i</w:t>
      </w:r>
      <w:r w:rsidRPr="00975DF5">
        <w:rPr>
          <w:rFonts w:ascii="Times New Roman" w:hAnsi="Times New Roman" w:cs="Times New Roman" w:hint="cs"/>
          <w:sz w:val="24"/>
          <w:szCs w:val="24"/>
        </w:rPr>
        <w:t>ç</w:t>
      </w:r>
      <w:r w:rsidRPr="00975DF5">
        <w:rPr>
          <w:rFonts w:ascii="Times New Roman" w:hAnsi="Times New Roman" w:cs="Times New Roman"/>
          <w:sz w:val="24"/>
          <w:szCs w:val="24"/>
        </w:rPr>
        <w:t>kiden dolay</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zaten bir ceza veriliyor.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un yapt</w:t>
      </w:r>
      <w:r w:rsidRPr="00975DF5">
        <w:rPr>
          <w:rFonts w:ascii="Times New Roman" w:hAnsi="Times New Roman" w:cs="Times New Roman" w:hint="cs"/>
          <w:sz w:val="24"/>
          <w:szCs w:val="24"/>
        </w:rPr>
        <w:t>ığı</w:t>
      </w:r>
      <w:r w:rsidRPr="00975DF5">
        <w:rPr>
          <w:rFonts w:ascii="Times New Roman" w:hAnsi="Times New Roman" w:cs="Times New Roman"/>
          <w:sz w:val="24"/>
          <w:szCs w:val="24"/>
        </w:rPr>
        <w:t xml:space="preserve"> fiilleri hukuki sonu</w:t>
      </w:r>
      <w:r w:rsidRPr="00975DF5">
        <w:rPr>
          <w:rFonts w:ascii="Times New Roman" w:hAnsi="Times New Roman" w:cs="Times New Roman" w:hint="cs"/>
          <w:sz w:val="24"/>
          <w:szCs w:val="24"/>
        </w:rPr>
        <w:t>ç</w:t>
      </w:r>
      <w:r w:rsidRPr="00975DF5">
        <w:rPr>
          <w:rFonts w:ascii="Times New Roman" w:hAnsi="Times New Roman" w:cs="Times New Roman"/>
          <w:sz w:val="24"/>
          <w:szCs w:val="24"/>
        </w:rPr>
        <w:t>lara ba</w:t>
      </w:r>
      <w:r w:rsidRPr="00975DF5">
        <w:rPr>
          <w:rFonts w:ascii="Times New Roman" w:hAnsi="Times New Roman" w:cs="Times New Roman" w:hint="cs"/>
          <w:sz w:val="24"/>
          <w:szCs w:val="24"/>
        </w:rPr>
        <w:t>ğ</w:t>
      </w:r>
      <w:r w:rsidRPr="00975DF5">
        <w:rPr>
          <w:rFonts w:ascii="Times New Roman" w:hAnsi="Times New Roman" w:cs="Times New Roman"/>
          <w:sz w:val="24"/>
          <w:szCs w:val="24"/>
        </w:rPr>
        <w:t>layarak bir ailenin yok olmasına sebep olmak ile sarhoşa içki içmesine verilen ceza arasında bir ilişkinin olmadığı ifade edilmiştir. Zamanın bozulduğu, günahların iyice arttığı bir dönemde aile kurumunu, sarho</w:t>
      </w:r>
      <w:r w:rsidRPr="00975DF5">
        <w:rPr>
          <w:rFonts w:ascii="Times New Roman" w:hAnsi="Times New Roman" w:cs="Times New Roman" w:hint="cs"/>
          <w:sz w:val="24"/>
          <w:szCs w:val="24"/>
        </w:rPr>
        <w:t>ş</w:t>
      </w:r>
      <w:r w:rsidRPr="00975DF5">
        <w:rPr>
          <w:rFonts w:ascii="Times New Roman" w:hAnsi="Times New Roman" w:cs="Times New Roman"/>
          <w:sz w:val="24"/>
          <w:szCs w:val="24"/>
        </w:rPr>
        <w:t>lu</w:t>
      </w:r>
      <w:r w:rsidRPr="00975DF5">
        <w:rPr>
          <w:rFonts w:ascii="Times New Roman" w:hAnsi="Times New Roman" w:cs="Times New Roman" w:hint="cs"/>
          <w:sz w:val="24"/>
          <w:szCs w:val="24"/>
        </w:rPr>
        <w:t>ğ</w:t>
      </w:r>
      <w:r w:rsidRPr="00975DF5">
        <w:rPr>
          <w:rFonts w:ascii="Times New Roman" w:hAnsi="Times New Roman" w:cs="Times New Roman"/>
          <w:sz w:val="24"/>
          <w:szCs w:val="24"/>
        </w:rPr>
        <w:t>un haram veya m</w:t>
      </w:r>
      <w:r w:rsidRPr="00975DF5">
        <w:rPr>
          <w:rFonts w:ascii="Times New Roman" w:hAnsi="Times New Roman" w:cs="Times New Roman" w:hint="cs"/>
          <w:sz w:val="24"/>
          <w:szCs w:val="24"/>
        </w:rPr>
        <w:t>ü</w:t>
      </w:r>
      <w:r w:rsidRPr="00975DF5">
        <w:rPr>
          <w:rFonts w:ascii="Times New Roman" w:hAnsi="Times New Roman" w:cs="Times New Roman"/>
          <w:sz w:val="24"/>
          <w:szCs w:val="24"/>
        </w:rPr>
        <w:t>bah yolla olmas</w:t>
      </w:r>
      <w:r w:rsidRPr="00975DF5">
        <w:rPr>
          <w:rFonts w:ascii="Times New Roman" w:hAnsi="Times New Roman" w:cs="Times New Roman" w:hint="cs"/>
          <w:sz w:val="24"/>
          <w:szCs w:val="24"/>
        </w:rPr>
        <w:t>ı</w:t>
      </w:r>
      <w:r w:rsidRPr="00975DF5">
        <w:rPr>
          <w:rFonts w:ascii="Times New Roman" w:hAnsi="Times New Roman" w:cs="Times New Roman"/>
          <w:sz w:val="24"/>
          <w:szCs w:val="24"/>
        </w:rPr>
        <w:t xml:space="preserve"> aras</w:t>
      </w:r>
      <w:r w:rsidRPr="00975DF5">
        <w:rPr>
          <w:rFonts w:ascii="Times New Roman" w:hAnsi="Times New Roman" w:cs="Times New Roman" w:hint="cs"/>
          <w:sz w:val="24"/>
          <w:szCs w:val="24"/>
        </w:rPr>
        <w:t>ı</w:t>
      </w:r>
      <w:r w:rsidRPr="00975DF5">
        <w:rPr>
          <w:rFonts w:ascii="Times New Roman" w:hAnsi="Times New Roman" w:cs="Times New Roman"/>
          <w:sz w:val="24"/>
          <w:szCs w:val="24"/>
        </w:rPr>
        <w:t>ndaki farka bina etmenin aile kurumun</w:t>
      </w:r>
      <w:r>
        <w:rPr>
          <w:rFonts w:ascii="Times New Roman" w:hAnsi="Times New Roman" w:cs="Times New Roman"/>
          <w:sz w:val="24"/>
          <w:szCs w:val="24"/>
        </w:rPr>
        <w:t>a</w:t>
      </w:r>
      <w:r w:rsidRPr="00975DF5">
        <w:rPr>
          <w:rFonts w:ascii="Times New Roman" w:hAnsi="Times New Roman" w:cs="Times New Roman"/>
          <w:sz w:val="24"/>
          <w:szCs w:val="24"/>
        </w:rPr>
        <w:t xml:space="preserve"> zarar vereceği bildirilmiştir. Muhammed b. Mesleme, </w:t>
      </w:r>
      <w:r w:rsidR="007123C0">
        <w:rPr>
          <w:rFonts w:ascii="Times New Roman" w:hAnsi="Times New Roman" w:cs="Times New Roman"/>
          <w:sz w:val="24"/>
          <w:szCs w:val="24"/>
        </w:rPr>
        <w:t>Kerhî</w:t>
      </w:r>
      <w:r w:rsidRPr="00975DF5">
        <w:rPr>
          <w:rFonts w:ascii="Times New Roman" w:hAnsi="Times New Roman" w:cs="Times New Roman"/>
          <w:sz w:val="24"/>
          <w:szCs w:val="24"/>
        </w:rPr>
        <w:t xml:space="preserve">, </w:t>
      </w:r>
      <w:r w:rsidR="007123C0">
        <w:rPr>
          <w:rFonts w:ascii="Times New Roman" w:hAnsi="Times New Roman" w:cs="Times New Roman"/>
          <w:sz w:val="24"/>
          <w:szCs w:val="24"/>
        </w:rPr>
        <w:t>Tahâvî</w:t>
      </w:r>
      <w:r w:rsidRPr="00975DF5">
        <w:rPr>
          <w:rFonts w:ascii="Times New Roman" w:hAnsi="Times New Roman" w:cs="Times New Roman"/>
          <w:sz w:val="24"/>
          <w:szCs w:val="24"/>
        </w:rPr>
        <w:t>, Tatarh</w:t>
      </w:r>
      <w:r w:rsidRPr="00975DF5">
        <w:rPr>
          <w:rFonts w:ascii="Times New Roman" w:hAnsi="Times New Roman" w:cs="Times New Roman" w:hint="cs"/>
          <w:sz w:val="24"/>
          <w:szCs w:val="24"/>
        </w:rPr>
        <w:t>a</w:t>
      </w:r>
      <w:r w:rsidRPr="00975DF5">
        <w:rPr>
          <w:rFonts w:ascii="Times New Roman" w:hAnsi="Times New Roman" w:cs="Times New Roman"/>
          <w:sz w:val="24"/>
          <w:szCs w:val="24"/>
        </w:rPr>
        <w:t>n</w:t>
      </w:r>
      <w:r w:rsidRPr="00975DF5">
        <w:rPr>
          <w:rFonts w:ascii="Times New Roman" w:hAnsi="Times New Roman" w:cs="Times New Roman" w:hint="cs"/>
          <w:sz w:val="24"/>
          <w:szCs w:val="24"/>
        </w:rPr>
        <w:t>i</w:t>
      </w:r>
      <w:r w:rsidRPr="00975DF5">
        <w:rPr>
          <w:rFonts w:ascii="Times New Roman" w:hAnsi="Times New Roman" w:cs="Times New Roman"/>
          <w:sz w:val="24"/>
          <w:szCs w:val="24"/>
        </w:rPr>
        <w:t>,</w:t>
      </w:r>
      <w:r w:rsidRPr="00975DF5">
        <w:rPr>
          <w:rFonts w:ascii="Times New Roman" w:hAnsi="Times New Roman" w:cs="Times New Roman" w:hint="cs"/>
          <w:sz w:val="24"/>
          <w:szCs w:val="24"/>
        </w:rPr>
        <w:t xml:space="preserve"> İ</w:t>
      </w:r>
      <w:r w:rsidRPr="00975DF5">
        <w:rPr>
          <w:rFonts w:ascii="Times New Roman" w:hAnsi="Times New Roman" w:cs="Times New Roman"/>
          <w:sz w:val="24"/>
          <w:szCs w:val="24"/>
        </w:rPr>
        <w:t xml:space="preserve">mam </w:t>
      </w:r>
      <w:r w:rsidR="00340AB1">
        <w:rPr>
          <w:rFonts w:ascii="Times New Roman" w:hAnsi="Times New Roman" w:cs="Times New Roman" w:hint="cs"/>
          <w:sz w:val="24"/>
          <w:szCs w:val="24"/>
        </w:rPr>
        <w:t>Şâfiî</w:t>
      </w:r>
      <w:r w:rsidRPr="00975DF5">
        <w:rPr>
          <w:rFonts w:ascii="Times New Roman" w:hAnsi="Times New Roman" w:cs="Times New Roman"/>
          <w:sz w:val="24"/>
          <w:szCs w:val="24"/>
        </w:rPr>
        <w:t>’den nakledilen iki rivayetten birisinin ve hatta Hz. Osman’dan dahi bu yönde rivayet nakledildiğine işaret edilerek sarhoşun boşamasının geçerli olmaması gerektiği belirtilmiştir.</w:t>
      </w:r>
      <w:r w:rsidRPr="00975DF5">
        <w:rPr>
          <w:rFonts w:ascii="Times New Roman" w:hAnsi="Times New Roman" w:cs="Times New Roman"/>
          <w:sz w:val="24"/>
          <w:szCs w:val="24"/>
          <w:vertAlign w:val="superscript"/>
        </w:rPr>
        <w:footnoteReference w:id="252"/>
      </w:r>
    </w:p>
    <w:p w14:paraId="2E735E36" w14:textId="77777777" w:rsidR="002D37D6" w:rsidRPr="00975DF5" w:rsidRDefault="002D37D6" w:rsidP="002D37D6">
      <w:pPr>
        <w:spacing w:after="0" w:line="360" w:lineRule="auto"/>
        <w:ind w:firstLine="709"/>
        <w:jc w:val="both"/>
        <w:rPr>
          <w:rFonts w:ascii="Times New Roman" w:hAnsi="Times New Roman" w:cs="Times New Roman"/>
          <w:sz w:val="24"/>
          <w:szCs w:val="24"/>
        </w:rPr>
      </w:pPr>
    </w:p>
    <w:p w14:paraId="6EB1A0AB" w14:textId="77777777" w:rsidR="002A400D" w:rsidRPr="00975DF5" w:rsidRDefault="002A400D" w:rsidP="002D37D6">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6" w:name="_Toc66980725"/>
      <w:r w:rsidRPr="00975DF5">
        <w:rPr>
          <w:rFonts w:ascii="Times New Roman" w:eastAsiaTheme="majorEastAsia" w:hAnsi="Times New Roman" w:cs="Times New Roman"/>
          <w:b/>
          <w:color w:val="000000" w:themeColor="text1"/>
          <w:sz w:val="24"/>
          <w:szCs w:val="24"/>
        </w:rPr>
        <w:t>Zorlanan Kimsenin Boşaması</w:t>
      </w:r>
      <w:bookmarkEnd w:id="56"/>
    </w:p>
    <w:p w14:paraId="2F6DBB88" w14:textId="37052583"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zor altında yapılan fiillerin neticeleri ile ilgili deliller üzerinde görüş birliği sağlayamamış, bu nedenle farklı hukuki s</w:t>
      </w:r>
      <w:r>
        <w:rPr>
          <w:rFonts w:ascii="Times New Roman" w:hAnsi="Times New Roman" w:cs="Times New Roman"/>
          <w:sz w:val="24"/>
          <w:szCs w:val="24"/>
        </w:rPr>
        <w:t>onuçlar elde etmişlerdir. Hanefî</w:t>
      </w:r>
      <w:r w:rsidR="002A400D" w:rsidRPr="00975DF5">
        <w:rPr>
          <w:rFonts w:ascii="Times New Roman" w:hAnsi="Times New Roman" w:cs="Times New Roman"/>
          <w:sz w:val="24"/>
          <w:szCs w:val="24"/>
        </w:rPr>
        <w:t xml:space="preserve">lere göre zorlanan bir kimse, irade serbestisini kaybetmiş fakat ehliyetini </w:t>
      </w:r>
      <w:r w:rsidR="002A400D" w:rsidRPr="00975DF5">
        <w:rPr>
          <w:rFonts w:ascii="Times New Roman" w:hAnsi="Times New Roman" w:cs="Times New Roman"/>
          <w:sz w:val="24"/>
          <w:szCs w:val="24"/>
        </w:rPr>
        <w:lastRenderedPageBreak/>
        <w:t>kaybetmemiştir. Bu sebeple zorlanan kimse için mükellef olmaktan çıkmamış ve dini hükümlerden sorumlu tutu</w:t>
      </w:r>
      <w:r>
        <w:rPr>
          <w:rFonts w:ascii="Times New Roman" w:hAnsi="Times New Roman" w:cs="Times New Roman"/>
          <w:sz w:val="24"/>
          <w:szCs w:val="24"/>
        </w:rPr>
        <w:t>lmuştur denilmiştir. Hanefî</w:t>
      </w:r>
      <w:r w:rsidR="007123C0">
        <w:rPr>
          <w:rFonts w:ascii="Times New Roman" w:hAnsi="Times New Roman" w:cs="Times New Roman"/>
          <w:sz w:val="24"/>
          <w:szCs w:val="24"/>
        </w:rPr>
        <w:t>ler dışında</w:t>
      </w:r>
      <w:r w:rsidR="002A400D" w:rsidRPr="00975DF5">
        <w:rPr>
          <w:rFonts w:ascii="Times New Roman" w:hAnsi="Times New Roman" w:cs="Times New Roman"/>
          <w:sz w:val="24"/>
          <w:szCs w:val="24"/>
        </w:rPr>
        <w:t xml:space="preserve">ki birçok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hukukçusuna göre ise zorlanan kimsenin irade serbestisi yoktur. Bu nedenle de kendisi tam ehliyetli sayılamaz ve fiillerinin sonuçlarından da sorumlu tutulmaz denilmiştir.</w:t>
      </w:r>
      <w:r w:rsidR="002A400D" w:rsidRPr="00975DF5">
        <w:rPr>
          <w:rFonts w:ascii="Times New Roman" w:hAnsi="Times New Roman" w:cs="Times New Roman"/>
          <w:sz w:val="24"/>
          <w:szCs w:val="24"/>
          <w:vertAlign w:val="superscript"/>
        </w:rPr>
        <w:footnoteReference w:id="253"/>
      </w:r>
    </w:p>
    <w:p w14:paraId="1FC00A2E" w14:textId="5FA3AD4B"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zorlamay</w:t>
      </w:r>
      <w:r w:rsidR="00F60177">
        <w:rPr>
          <w:rFonts w:ascii="Times New Roman" w:hAnsi="Times New Roman" w:cs="Times New Roman"/>
          <w:sz w:val="24"/>
          <w:szCs w:val="24"/>
        </w:rPr>
        <w:t>ı daha çok hezl’e (ciddiyetsizlik</w:t>
      </w:r>
      <w:r w:rsidR="002A400D" w:rsidRPr="00975DF5">
        <w:rPr>
          <w:rFonts w:ascii="Times New Roman" w:hAnsi="Times New Roman" w:cs="Times New Roman"/>
          <w:sz w:val="24"/>
          <w:szCs w:val="24"/>
        </w:rPr>
        <w:t>) benzetmiş ve meseleleri ona göre değerlendirmişlerdir.</w:t>
      </w:r>
      <w:r w:rsidR="002A400D" w:rsidRPr="00975DF5">
        <w:rPr>
          <w:rFonts w:ascii="Times New Roman" w:hAnsi="Times New Roman" w:cs="Times New Roman"/>
          <w:sz w:val="24"/>
          <w:szCs w:val="24"/>
          <w:vertAlign w:val="superscript"/>
        </w:rPr>
        <w:t xml:space="preserve"> </w:t>
      </w:r>
      <w:r w:rsidR="002A400D" w:rsidRPr="00975DF5">
        <w:rPr>
          <w:rFonts w:ascii="Times New Roman" w:hAnsi="Times New Roman" w:cs="Times New Roman"/>
          <w:sz w:val="24"/>
          <w:szCs w:val="24"/>
          <w:vertAlign w:val="superscript"/>
        </w:rPr>
        <w:footnoteReference w:id="254"/>
      </w:r>
      <w:r w:rsidR="002A400D" w:rsidRPr="00975DF5">
        <w:rPr>
          <w:rFonts w:ascii="Times New Roman" w:hAnsi="Times New Roman" w:cs="Times New Roman"/>
          <w:sz w:val="24"/>
          <w:szCs w:val="24"/>
        </w:rPr>
        <w:t xml:space="preserve"> Diğer</w:t>
      </w:r>
      <w:r w:rsidR="00F60177">
        <w:rPr>
          <w:rFonts w:ascii="Times New Roman" w:hAnsi="Times New Roman" w:cs="Times New Roman"/>
          <w:sz w:val="24"/>
          <w:szCs w:val="24"/>
        </w:rPr>
        <w:t>leri ise zorlananın ciddiyetsizliğe</w:t>
      </w:r>
      <w:r w:rsidR="002A400D" w:rsidRPr="00975DF5">
        <w:rPr>
          <w:rFonts w:ascii="Times New Roman" w:hAnsi="Times New Roman" w:cs="Times New Roman"/>
          <w:sz w:val="24"/>
          <w:szCs w:val="24"/>
        </w:rPr>
        <w:t xml:space="preserve"> kıyas edilmesinin yanlış olduğunu b</w:t>
      </w:r>
      <w:r w:rsidR="00F60177">
        <w:rPr>
          <w:rFonts w:ascii="Times New Roman" w:hAnsi="Times New Roman" w:cs="Times New Roman"/>
          <w:sz w:val="24"/>
          <w:szCs w:val="24"/>
        </w:rPr>
        <w:t>elirtmişlerdir. Çünkü ciddiyetsiz</w:t>
      </w:r>
      <w:r w:rsidR="002A400D" w:rsidRPr="00975DF5">
        <w:rPr>
          <w:rFonts w:ascii="Times New Roman" w:hAnsi="Times New Roman" w:cs="Times New Roman"/>
          <w:sz w:val="24"/>
          <w:szCs w:val="24"/>
        </w:rPr>
        <w:t xml:space="preserve"> kimse, kendi isteği ile söylediği sözle ne hakiki, ne mecazi bir mana kast etmiştir, ne de sözünün bir sonuca bağlanmasını istemiştir.</w:t>
      </w:r>
      <w:r w:rsidR="002A400D" w:rsidRPr="00975DF5">
        <w:rPr>
          <w:rFonts w:ascii="Times New Roman" w:hAnsi="Times New Roman" w:cs="Times New Roman"/>
          <w:sz w:val="24"/>
          <w:szCs w:val="24"/>
          <w:vertAlign w:val="superscript"/>
        </w:rPr>
        <w:footnoteReference w:id="255"/>
      </w:r>
    </w:p>
    <w:p w14:paraId="25533BE9" w14:textId="72FE5FE3"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mezhebinin âdeta resmi mezhep olarak kabul edildiği Osmanlılar’da zorlanan kimsenin nikâhının geçerli sayıldığı gibi boşamasının da geçerli olduğu kabul edilmiştir. Ancak şunu belirtmek gerekir ki bu görüş Osmanlı hukuk uygulamalarında zaman zaman çeşitli problemlere sebep olmuş, bu problemler ya cezai müeyyidelerle engellenmeye çalışılmış ya da çözülmeye çalışılmıştır.</w:t>
      </w:r>
      <w:r w:rsidR="002A400D" w:rsidRPr="00975DF5">
        <w:rPr>
          <w:rFonts w:ascii="Times New Roman" w:hAnsi="Times New Roman" w:cs="Times New Roman"/>
          <w:sz w:val="24"/>
          <w:szCs w:val="24"/>
          <w:vertAlign w:val="superscript"/>
        </w:rPr>
        <w:footnoteReference w:id="256"/>
      </w:r>
      <w:r w:rsidR="002A400D" w:rsidRPr="00975DF5">
        <w:rPr>
          <w:rFonts w:ascii="Times New Roman" w:hAnsi="Times New Roman" w:cs="Times New Roman"/>
          <w:sz w:val="24"/>
          <w:szCs w:val="24"/>
        </w:rPr>
        <w:t xml:space="preserve"> </w:t>
      </w:r>
    </w:p>
    <w:p w14:paraId="0EC166A3" w14:textId="1046F23F" w:rsidR="00D42E0D" w:rsidRPr="00975DF5" w:rsidRDefault="00D42E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mükrehin yani zorlanan kimsenin boşamasının geçerli ve muteber olduğu belirtilmiştir. Ayrıca hâzilin ve sefihin de boşamasının geçerli olduğu bildirilmiştir.</w:t>
      </w:r>
      <w:r>
        <w:rPr>
          <w:rStyle w:val="DipnotBavurusu"/>
          <w:rFonts w:ascii="Times New Roman" w:hAnsi="Times New Roman" w:cs="Times New Roman"/>
          <w:color w:val="000000" w:themeColor="text1"/>
          <w:sz w:val="24"/>
          <w:szCs w:val="24"/>
        </w:rPr>
        <w:footnoteReference w:id="257"/>
      </w:r>
    </w:p>
    <w:p w14:paraId="052E3224" w14:textId="63EFC17E"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Hukûk-ı Âile Kararnâmesi</w:t>
      </w:r>
      <w:r w:rsidRPr="00975DF5">
        <w:rPr>
          <w:rFonts w:ascii="Times New Roman" w:hAnsi="Times New Roman" w:cs="Times New Roman"/>
          <w:sz w:val="24"/>
          <w:szCs w:val="24"/>
        </w:rPr>
        <w:t xml:space="preserv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hukukçularının çoğuna göre zorlanan kimsenin boşamasının geçerli olduğunu ancak bunun maslahata uygun olmadığını ifade etmiştir. Zorlama neticesinde karısını boşayan adamın bu durumu hâkim huzurunda ispat edilirse hâkimin duruma hal çare</w:t>
      </w:r>
      <w:r>
        <w:rPr>
          <w:rFonts w:ascii="Times New Roman" w:hAnsi="Times New Roman" w:cs="Times New Roman"/>
          <w:sz w:val="24"/>
          <w:szCs w:val="24"/>
        </w:rPr>
        <w:t>si</w:t>
      </w:r>
      <w:r w:rsidRPr="00975DF5">
        <w:rPr>
          <w:rFonts w:ascii="Times New Roman" w:hAnsi="Times New Roman" w:cs="Times New Roman"/>
          <w:sz w:val="24"/>
          <w:szCs w:val="24"/>
        </w:rPr>
        <w:t xml:space="preserve"> bulmak isteyeceği fakat aciz kalacağı belirtilmiştir. Üstelik bu durumun sonuçsuz kalmasının insanları bu duruma teşvik edeceği söylenmiştir. Hâlbuki Haniyye’de bir kimsenin zorla yapılan boşamasının geçerli olmadığı belirtildiği gibi Telvih’</w:t>
      </w:r>
      <w:r>
        <w:rPr>
          <w:rFonts w:ascii="Times New Roman" w:hAnsi="Times New Roman" w:cs="Times New Roman"/>
          <w:sz w:val="24"/>
          <w:szCs w:val="24"/>
        </w:rPr>
        <w:t>t</w:t>
      </w:r>
      <w:r w:rsidRPr="00975DF5">
        <w:rPr>
          <w:rFonts w:ascii="Times New Roman" w:hAnsi="Times New Roman" w:cs="Times New Roman"/>
          <w:sz w:val="24"/>
          <w:szCs w:val="24"/>
        </w:rPr>
        <w:t xml:space="preserve">e de böyle bir boşamanın </w:t>
      </w:r>
      <w:r w:rsidR="004A26A4">
        <w:rPr>
          <w:rFonts w:ascii="Times New Roman" w:hAnsi="Times New Roman" w:cs="Times New Roman"/>
          <w:sz w:val="24"/>
          <w:szCs w:val="24"/>
        </w:rPr>
        <w:t>bâtıl</w:t>
      </w:r>
      <w:r w:rsidRPr="00975DF5">
        <w:rPr>
          <w:rFonts w:ascii="Times New Roman" w:hAnsi="Times New Roman" w:cs="Times New Roman"/>
          <w:sz w:val="24"/>
          <w:szCs w:val="24"/>
        </w:rPr>
        <w:t xml:space="preserve"> olduğunun açıklandığı bildirilmiştir. İmam </w:t>
      </w:r>
      <w:r w:rsidR="00DC18F5">
        <w:rPr>
          <w:rFonts w:ascii="Times New Roman" w:hAnsi="Times New Roman" w:cs="Times New Roman"/>
          <w:sz w:val="24"/>
          <w:szCs w:val="24"/>
        </w:rPr>
        <w:t>Mâlik</w:t>
      </w:r>
      <w:r w:rsidRPr="00975DF5">
        <w:rPr>
          <w:rFonts w:ascii="Times New Roman" w:hAnsi="Times New Roman" w:cs="Times New Roman"/>
          <w:sz w:val="24"/>
          <w:szCs w:val="24"/>
        </w:rPr>
        <w:t xml:space="preserve"> b. Enes el-Esbahi’nin kabul ettiği görüşün zamana daha uygun olduğu gerekçesiyle zorla yapılan boşamanın geçerli olmayacağı kararlaştırılmıştır.</w:t>
      </w:r>
      <w:r w:rsidRPr="00975DF5">
        <w:rPr>
          <w:rFonts w:ascii="Times New Roman" w:hAnsi="Times New Roman" w:cs="Times New Roman"/>
          <w:sz w:val="24"/>
          <w:szCs w:val="24"/>
          <w:vertAlign w:val="superscript"/>
        </w:rPr>
        <w:footnoteReference w:id="258"/>
      </w:r>
    </w:p>
    <w:p w14:paraId="6F26C2A2" w14:textId="77777777" w:rsidR="008075A1" w:rsidRPr="00975DF5" w:rsidRDefault="008075A1" w:rsidP="002D37D6">
      <w:pPr>
        <w:spacing w:after="0" w:line="360" w:lineRule="auto"/>
        <w:ind w:firstLine="709"/>
        <w:jc w:val="both"/>
        <w:rPr>
          <w:rFonts w:ascii="Times New Roman" w:hAnsi="Times New Roman" w:cs="Times New Roman"/>
          <w:sz w:val="24"/>
          <w:szCs w:val="24"/>
        </w:rPr>
      </w:pPr>
    </w:p>
    <w:p w14:paraId="5846300C" w14:textId="77777777" w:rsidR="002A400D" w:rsidRPr="00975DF5" w:rsidRDefault="002A400D" w:rsidP="008075A1">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7" w:name="_Toc66980726"/>
      <w:r w:rsidRPr="00975DF5">
        <w:rPr>
          <w:rFonts w:ascii="Times New Roman" w:eastAsiaTheme="majorEastAsia" w:hAnsi="Times New Roman" w:cs="Times New Roman"/>
          <w:b/>
          <w:color w:val="000000" w:themeColor="text1"/>
          <w:sz w:val="24"/>
          <w:szCs w:val="24"/>
        </w:rPr>
        <w:lastRenderedPageBreak/>
        <w:t>Boşamada Kullanılan Kinaye Lafızlar</w:t>
      </w:r>
      <w:bookmarkEnd w:id="57"/>
    </w:p>
    <w:p w14:paraId="17AE1334" w14:textId="77777777"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Kinaye, sözlü veya yazılı bir ifadenin dildeki asıl veya gerçek manasından farklı bir manaya gelecek şekilde kullanılmasıdır. Burada bahsedilen farklı mana, ima ve işaret yoluyla kastedilen ikincil (tali) bir manadır. Ancak bu ifade biçiminde sözün hakiki manaya hamledilmesi de mümkündür. Mecaz kelimelerin kullanımında hakiki mananın kastedilmesi söz konusu değildir. Mecaz ile kinaye bu bakımdan birbirlerinden ayrılırlar.</w:t>
      </w:r>
      <w:r w:rsidRPr="00975DF5">
        <w:rPr>
          <w:rFonts w:ascii="Times New Roman" w:hAnsi="Times New Roman" w:cs="Times New Roman"/>
          <w:sz w:val="24"/>
          <w:szCs w:val="24"/>
          <w:vertAlign w:val="superscript"/>
        </w:rPr>
        <w:footnoteReference w:id="259"/>
      </w:r>
    </w:p>
    <w:p w14:paraId="0C237960" w14:textId="23B8E925"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Hem asıl gerçek mananın hem de örtülü mananın kastedilmesinin muhtemel olması sebebiyle kinayeli lafızlarl</w:t>
      </w:r>
      <w:r w:rsidR="00741391">
        <w:rPr>
          <w:rFonts w:ascii="Times New Roman" w:hAnsi="Times New Roman" w:cs="Times New Roman"/>
          <w:sz w:val="24"/>
          <w:szCs w:val="24"/>
        </w:rPr>
        <w:t>a gerçekleşen boşamalarda Hanefî</w:t>
      </w:r>
      <w:r w:rsidRPr="00975DF5">
        <w:rPr>
          <w:rFonts w:ascii="Times New Roman" w:hAnsi="Times New Roman" w:cs="Times New Roman"/>
          <w:sz w:val="24"/>
          <w:szCs w:val="24"/>
        </w:rPr>
        <w:t xml:space="preserve">ler ve </w:t>
      </w:r>
      <w:r w:rsidR="00E027D2">
        <w:rPr>
          <w:rFonts w:ascii="Times New Roman" w:hAnsi="Times New Roman" w:cs="Times New Roman"/>
          <w:sz w:val="24"/>
          <w:szCs w:val="24"/>
        </w:rPr>
        <w:t>Hanbelî</w:t>
      </w:r>
      <w:r w:rsidRPr="00975DF5">
        <w:rPr>
          <w:rFonts w:ascii="Times New Roman" w:hAnsi="Times New Roman" w:cs="Times New Roman"/>
          <w:sz w:val="24"/>
          <w:szCs w:val="24"/>
        </w:rPr>
        <w:t xml:space="preserve">ler, boşayanın buna niyet etmiş olmasını veya karinelerin boşamaya delâlet etmesi gerektiğini savunmuşlardır. </w:t>
      </w:r>
      <w:r w:rsidR="00DC18F5">
        <w:rPr>
          <w:rFonts w:ascii="Times New Roman" w:hAnsi="Times New Roman" w:cs="Times New Roman"/>
          <w:sz w:val="24"/>
          <w:szCs w:val="24"/>
        </w:rPr>
        <w:t>Kocanın sinirli olduğu ve boşanma ile ilgili konuşmaların yapıldığı esnada kinayeli lafız kullanımının</w:t>
      </w:r>
      <w:r w:rsidRPr="00975DF5">
        <w:rPr>
          <w:rFonts w:ascii="Times New Roman" w:hAnsi="Times New Roman" w:cs="Times New Roman"/>
          <w:sz w:val="24"/>
          <w:szCs w:val="24"/>
        </w:rPr>
        <w:t xml:space="preserve"> boşanmay</w:t>
      </w:r>
      <w:r w:rsidR="00DC18F5">
        <w:rPr>
          <w:rFonts w:ascii="Times New Roman" w:hAnsi="Times New Roman" w:cs="Times New Roman"/>
          <w:sz w:val="24"/>
          <w:szCs w:val="24"/>
        </w:rPr>
        <w:t>a dalalet edeceği bildirilmiştir</w:t>
      </w:r>
      <w:r w:rsidRPr="00975DF5">
        <w:rPr>
          <w:rFonts w:ascii="Times New Roman" w:hAnsi="Times New Roman" w:cs="Times New Roman"/>
          <w:sz w:val="24"/>
          <w:szCs w:val="24"/>
        </w:rPr>
        <w:t xml:space="preserve">. Boşanmaya dair herhangi bir karine bulunmadığında ise niyete başvurulur. Buradaki niyet de boşayan kimsenin açıklaması ile sözüne itibar </w:t>
      </w:r>
      <w:r w:rsidR="00741391">
        <w:rPr>
          <w:rFonts w:ascii="Times New Roman" w:hAnsi="Times New Roman" w:cs="Times New Roman"/>
          <w:sz w:val="24"/>
          <w:szCs w:val="24"/>
        </w:rPr>
        <w:t>edilerek anlaşılır. Ancak Hanefî</w:t>
      </w:r>
      <w:r w:rsidRPr="00975DF5">
        <w:rPr>
          <w:rFonts w:ascii="Times New Roman" w:hAnsi="Times New Roman" w:cs="Times New Roman"/>
          <w:sz w:val="24"/>
          <w:szCs w:val="24"/>
        </w:rPr>
        <w:t xml:space="preserve">ler, kinayeli lafız kategorisinde bulunmasına rağmen toplumun kullanmasıyla kinaye lafız olmaktan çıkmış, örtülü anlamını kaybetmiş lafızları sarih lafız olarak görmüşlerdir ve bu lafızlarla yapılan boşamanın karine aranmaksızın ric’i talâk olacağını söylemişlerdir. </w:t>
      </w:r>
      <w:r w:rsidR="00340AB1">
        <w:rPr>
          <w:rFonts w:ascii="Times New Roman" w:hAnsi="Times New Roman" w:cs="Times New Roman"/>
          <w:sz w:val="24"/>
          <w:szCs w:val="24"/>
        </w:rPr>
        <w:t>Mâlikî</w:t>
      </w:r>
      <w:r w:rsidRPr="00975DF5">
        <w:rPr>
          <w:rFonts w:ascii="Times New Roman" w:hAnsi="Times New Roman" w:cs="Times New Roman"/>
          <w:sz w:val="24"/>
          <w:szCs w:val="24"/>
        </w:rPr>
        <w:t xml:space="preserve"> hukukçular da kinayeli lafızların bir kısmının sarih bir kısmının muhtemel mana ifade ettiğini belirtmişlerdir.</w:t>
      </w:r>
      <w:r w:rsidRPr="00975DF5">
        <w:rPr>
          <w:rFonts w:ascii="Times New Roman" w:hAnsi="Times New Roman" w:cs="Times New Roman"/>
          <w:sz w:val="24"/>
          <w:szCs w:val="24"/>
          <w:vertAlign w:val="superscript"/>
        </w:rPr>
        <w:footnoteReference w:id="260"/>
      </w:r>
    </w:p>
    <w:p w14:paraId="47F4164A" w14:textId="6D4BCA75" w:rsidR="002A400D" w:rsidRPr="00975DF5"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Şâfiî</w:t>
      </w:r>
      <w:r w:rsidR="002A400D" w:rsidRPr="00975DF5">
        <w:rPr>
          <w:rFonts w:ascii="Times New Roman" w:hAnsi="Times New Roman" w:cs="Times New Roman"/>
          <w:sz w:val="24"/>
          <w:szCs w:val="24"/>
        </w:rPr>
        <w:t>ler ise kinayeli lafızlarda herhangi bir ayrım yapmaksızın, boşamanın kinaye lafızlarla yapılması durumunda sadece niyeti göz önünde bulundurmuş, halin delâletini yani karineleri dikkate almamışlardır.</w:t>
      </w:r>
      <w:r w:rsidR="002A400D" w:rsidRPr="00975DF5">
        <w:rPr>
          <w:rFonts w:ascii="Times New Roman" w:hAnsi="Times New Roman" w:cs="Times New Roman"/>
          <w:sz w:val="24"/>
          <w:szCs w:val="24"/>
          <w:vertAlign w:val="superscript"/>
        </w:rPr>
        <w:footnoteReference w:id="261"/>
      </w:r>
    </w:p>
    <w:p w14:paraId="7A07FA7B" w14:textId="5D72CE50"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hukukçulara göre niyete ihtiyaç duyulmadan ric’i talâkın gerçekleştiği lafızlar şunlardır: Sen taliksin, sen mutallâkasın, seni tatlik ettim. (Bu üç lafızdan herhangi biriyle niyet bulunsun veya bulunmasın bir ric’i talâk vaki olur.) Boş ol, talik ol, talâkın bana farzdır, talâkın bana vaciptir, talâkın üzerime lâzımdır, seni boşadım, sen buradan Şam’a kadar taliksin, sen benim ilmimde taliksin, sen benim nisabıma taliksin, sen benim reyimde taliksin, talâkını sana hibe ettim. (Bu lafızlar ile de birer ric’i talâk tahakkuk eder.) Sen talâksın. (Bununla üç talâka niyet geçerlidir.) Talâk üzerime olsun. (Bununla örfe binaen bir ric’i talâk vaki olur.) Seni tatlik ederim. </w:t>
      </w:r>
      <w:r w:rsidR="002A400D" w:rsidRPr="00975DF5">
        <w:rPr>
          <w:rFonts w:ascii="Times New Roman" w:hAnsi="Times New Roman" w:cs="Times New Roman"/>
          <w:sz w:val="24"/>
          <w:szCs w:val="24"/>
        </w:rPr>
        <w:lastRenderedPageBreak/>
        <w:t>(Kullanımı yaygınsa muzari siga ile de ric’i talâk vaki olur.) Şart olsun. (Bununla da boşamada kullanımı biliniyorsa, bilindiği yerlerde üç talâka niyet edilse de ric’i talâk vaki olur.) Birden üçe dek boş ol. (Bununla iki ric’i talâk vaki olur.) Ey talik, ey mutallâka. Bu iki tabir ile koca azarlamak istediğini iddia etse kazaen tasdik olunmaz ve bunlarla da birer ric’i talâk vaki olur. Fakat kadın daha önce bir kocasından boşanmış bulunur da ikinci kocası bu sözlerle onu murat ettiğini iddia ederse tasdik olunur.) Sen talâğsın, sen telâğsı</w:t>
      </w:r>
      <w:r w:rsidR="002A400D">
        <w:rPr>
          <w:rFonts w:ascii="Times New Roman" w:hAnsi="Times New Roman" w:cs="Times New Roman"/>
          <w:sz w:val="24"/>
          <w:szCs w:val="24"/>
        </w:rPr>
        <w:t xml:space="preserve">n,  sen talaksın, sen telâksin. </w:t>
      </w:r>
      <w:r w:rsidR="002A400D" w:rsidRPr="00975DF5">
        <w:rPr>
          <w:rFonts w:ascii="Times New Roman" w:hAnsi="Times New Roman" w:cs="Times New Roman"/>
          <w:sz w:val="24"/>
          <w:szCs w:val="24"/>
        </w:rPr>
        <w:t>(Bunlar gibi benzer harflerin yanlış yazımı veya telaffuzuyla koca karısını korkuttuğunu iddia etse de kazaen birer ric’i talâk vaki olur. Fakat daha önce bu kastına şahit bulunursa sözü tasdik olunur.)</w:t>
      </w:r>
      <w:r w:rsidR="002A400D" w:rsidRPr="00975DF5">
        <w:rPr>
          <w:rFonts w:ascii="Times New Roman" w:hAnsi="Times New Roman" w:cs="Times New Roman"/>
          <w:sz w:val="24"/>
          <w:szCs w:val="24"/>
          <w:vertAlign w:val="superscript"/>
        </w:rPr>
        <w:footnoteReference w:id="262"/>
      </w:r>
    </w:p>
    <w:p w14:paraId="1F214C94" w14:textId="679AF789"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Herkesin bildiği ve niyete ihtiyaç olmadan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gerçekleştirilen lafızlar: Sen haramsın, sen bana haramsın, ben sana haramım, sen bana namahrem oldun, bana haram lazım gelir, üzerime haram olsun, halâlim haram olsun. (Bu lafızlar ile boşamaya niyet edilsin veya edilmesin birer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vaki olur. Ayrıca bunlarla zıhara ve ilâya niyet de geçerli olur.)</w:t>
      </w:r>
      <w:r w:rsidRPr="00975DF5">
        <w:rPr>
          <w:rFonts w:ascii="Times New Roman" w:hAnsi="Times New Roman" w:cs="Times New Roman"/>
          <w:sz w:val="24"/>
          <w:szCs w:val="24"/>
          <w:vertAlign w:val="superscript"/>
        </w:rPr>
        <w:footnoteReference w:id="263"/>
      </w:r>
    </w:p>
    <w:p w14:paraId="5B838209" w14:textId="4E45F8A5"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Niyetle birlikte ric’i talâk gerçekleşen kinaye lafızlar: İtidad et, rahmini istibra et, sen birsin, sen mutlakasın, talâkının yolunu tahliye ettim, talâk üzerine olsun, talâkını sana ikraz ettim, talâkını diledim, Allah talâkını diledi, Allah talâkına hükmetti, talâk sanadır, ben senin talâkından beriyim, sen falanın zevcesinden daha taliksin, talâkını sana sattım. (Bu söze karşı kadın «Bilâ bedel satın aldım» derse bir ric’i talâk tahakkuk eder.) Sen benim zevcem değilsin, ben senin zevcin değilim. (Bu iki söz ile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talak vaki olacağı Dürer’de, ric’i talak vaki olacağı da Bahr’den naklen </w:t>
      </w:r>
      <w:r w:rsidR="00DA0243">
        <w:rPr>
          <w:rFonts w:ascii="Times New Roman" w:hAnsi="Times New Roman" w:cs="Times New Roman"/>
          <w:color w:val="000000" w:themeColor="text1"/>
          <w:sz w:val="24"/>
          <w:szCs w:val="24"/>
        </w:rPr>
        <w:t>Dürrü’l-M</w:t>
      </w:r>
      <w:r w:rsidRPr="00975DF5">
        <w:rPr>
          <w:rFonts w:ascii="Times New Roman" w:hAnsi="Times New Roman" w:cs="Times New Roman"/>
          <w:color w:val="000000" w:themeColor="text1"/>
          <w:sz w:val="24"/>
          <w:szCs w:val="24"/>
        </w:rPr>
        <w:t xml:space="preserve">uhtâr’da </w:t>
      </w:r>
      <w:r w:rsidRPr="00975DF5">
        <w:rPr>
          <w:rFonts w:ascii="Times New Roman" w:hAnsi="Times New Roman" w:cs="Times New Roman"/>
          <w:sz w:val="24"/>
          <w:szCs w:val="24"/>
        </w:rPr>
        <w:t>zikredilmiştir.) Şunu belirtmekte fayda var ki itidad et</w:t>
      </w:r>
      <w:r>
        <w:rPr>
          <w:rFonts w:ascii="Times New Roman" w:hAnsi="Times New Roman" w:cs="Times New Roman"/>
          <w:sz w:val="24"/>
          <w:szCs w:val="24"/>
        </w:rPr>
        <w:t xml:space="preserve"> (iddet bekle)</w:t>
      </w:r>
      <w:r w:rsidRPr="00975DF5">
        <w:rPr>
          <w:rFonts w:ascii="Times New Roman" w:hAnsi="Times New Roman" w:cs="Times New Roman"/>
          <w:sz w:val="24"/>
          <w:szCs w:val="24"/>
        </w:rPr>
        <w:t>, rahmini istibra et, sen vahidesin, nefsini ihtiyar et lafızları müstesna olmak üzere kinaye lafızlar ile üç talâka niyet edilebilir. Çünkü bu lafızlar sarih hükmündedir. Bunlar ile iki veya üç talâka niyet edilse de yine birer ric’i talâk vaki olur.</w:t>
      </w:r>
      <w:r w:rsidRPr="00975DF5">
        <w:rPr>
          <w:rFonts w:ascii="Times New Roman" w:hAnsi="Times New Roman" w:cs="Times New Roman"/>
          <w:sz w:val="24"/>
          <w:szCs w:val="24"/>
          <w:vertAlign w:val="superscript"/>
        </w:rPr>
        <w:footnoteReference w:id="264"/>
      </w:r>
    </w:p>
    <w:p w14:paraId="5F207CEB" w14:textId="505B1EE4"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Niyetle beraber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vaki olan bazı kinaye lafızlar: Sen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sin, sen mübanesin, sen beriesin, seni ibane ettim, seni mübane kıldım, sen saibesin, sen haliyesin, senden müfarekat ettim, seni terk ettim, seni teşrih ettim, sebilini tahliye ettim, talâkını terk ettim, benden halâs oldun, benden uzak ol, benden git muradına er, aramızda nikâhı feshettim, beynimizde nikâh yoktur, zevcemden başka oldun, seni </w:t>
      </w:r>
      <w:r w:rsidRPr="00975DF5">
        <w:rPr>
          <w:rFonts w:ascii="Times New Roman" w:hAnsi="Times New Roman" w:cs="Times New Roman"/>
          <w:sz w:val="24"/>
          <w:szCs w:val="24"/>
        </w:rPr>
        <w:lastRenderedPageBreak/>
        <w:t>bıraktım, kalk, çık, git, cehenneme git, örtün, başını ört,  tezevvüç et, ehline lâhik ol, şimdiden sonra anam ol, seni istemem kime ister isen var, hangi yola ister isen git, hurre ol, azat ol, sen hurresin, sen azatsın, seni i’tak ettim, bana ecnebiyye ol, benim için üzerinde nikâh yoktur, benim için üzerinde mülk yoktur. Sen talik</w:t>
      </w:r>
      <w:r>
        <w:rPr>
          <w:rFonts w:ascii="Times New Roman" w:hAnsi="Times New Roman" w:cs="Times New Roman"/>
          <w:sz w:val="24"/>
          <w:szCs w:val="24"/>
        </w:rPr>
        <w:t>-</w:t>
      </w:r>
      <w:r w:rsidRPr="00975DF5">
        <w:rPr>
          <w:rFonts w:ascii="Times New Roman" w:hAnsi="Times New Roman" w:cs="Times New Roman"/>
          <w:sz w:val="24"/>
          <w:szCs w:val="24"/>
        </w:rPr>
        <w:t xml:space="preserve">i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sin. (Bu tabir ile bir ve indeniyye üç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vaki olur ve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lafzıyla diğer bir talâka niyet edildiği takdirde iki talâk tahakkuk eder.) Git tezevvüç et, git de tezevvüç et. (Bu son iki lafız ile niyet bulunmasa da talâk vaki olacağına dair olan rivayet tercih edilir.) Dört yol sana açıktır, hangi yolu ister isen tut. (Bu son bölüm ilave edilmedikçe bu son lafızlarla talâk vaki olmaz.) Seni muhalea ettim. (Bu tabir ile ivaza mukarin olmayınca bilâ bedel bir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meydana gelir.) Senden geçtim. (Bu lafızlar ile müfarekat manasının bilinip kullanıldığı beldede indenniyye bir </w:t>
      </w:r>
      <w:r w:rsidR="00DC18F5">
        <w:rPr>
          <w:rFonts w:ascii="Times New Roman" w:hAnsi="Times New Roman" w:cs="Times New Roman"/>
          <w:sz w:val="24"/>
          <w:szCs w:val="24"/>
        </w:rPr>
        <w:t>bâin</w:t>
      </w:r>
      <w:r w:rsidRPr="00975DF5">
        <w:rPr>
          <w:rFonts w:ascii="Times New Roman" w:hAnsi="Times New Roman" w:cs="Times New Roman"/>
          <w:sz w:val="24"/>
          <w:szCs w:val="24"/>
        </w:rPr>
        <w:t xml:space="preserve"> talâk hâsıl olur.) Sen bana hınzır gibisin, sen bana meyte gibisin, sen bana hamr gibisin. (Bu son üç lafız ile zıhara, i’lâya niyet de geçerli olur.)</w:t>
      </w:r>
      <w:r w:rsidRPr="00975DF5">
        <w:rPr>
          <w:rFonts w:ascii="Times New Roman" w:hAnsi="Times New Roman" w:cs="Times New Roman"/>
          <w:sz w:val="24"/>
          <w:szCs w:val="24"/>
          <w:vertAlign w:val="superscript"/>
        </w:rPr>
        <w:footnoteReference w:id="265"/>
      </w:r>
    </w:p>
    <w:p w14:paraId="7C65218D" w14:textId="0064E5DD" w:rsidR="002A400D"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mutlak boşama ifadelerinin sarih ve kinaye olmak üzere iki çeşit olduğunda ve her iki ifade biçimiyle de boşamanın gerçekleşeceğinde fikir birliği içerisindedir. Ancak kinayeli </w:t>
      </w:r>
      <w:r>
        <w:rPr>
          <w:rFonts w:ascii="Times New Roman" w:hAnsi="Times New Roman" w:cs="Times New Roman"/>
          <w:sz w:val="24"/>
          <w:szCs w:val="24"/>
        </w:rPr>
        <w:t>lafızlarla yapılan boşama Hanefî</w:t>
      </w:r>
      <w:r w:rsidR="002A400D" w:rsidRPr="00975DF5">
        <w:rPr>
          <w:rFonts w:ascii="Times New Roman" w:hAnsi="Times New Roman" w:cs="Times New Roman"/>
          <w:sz w:val="24"/>
          <w:szCs w:val="24"/>
        </w:rPr>
        <w:t>lere göre bâin talâk, diğer mezheplere göre ise sarih lafızlarla yapılan boşama gibi ric’î talâk olarak kabul edilmektedir.</w:t>
      </w:r>
      <w:r w:rsidR="002A400D" w:rsidRPr="00975DF5">
        <w:rPr>
          <w:rFonts w:ascii="Times New Roman" w:hAnsi="Times New Roman" w:cs="Times New Roman"/>
          <w:sz w:val="24"/>
          <w:szCs w:val="24"/>
          <w:vertAlign w:val="superscript"/>
        </w:rPr>
        <w:footnoteReference w:id="266"/>
      </w:r>
      <w:r w:rsidR="002A400D" w:rsidRPr="00975DF5">
        <w:t xml:space="preserve"> </w:t>
      </w:r>
      <w:r>
        <w:rPr>
          <w:rFonts w:ascii="Times New Roman" w:hAnsi="Times New Roman" w:cs="Times New Roman"/>
          <w:sz w:val="24"/>
          <w:szCs w:val="24"/>
        </w:rPr>
        <w:t>Çünkü Hanefî</w:t>
      </w:r>
      <w:r w:rsidR="002A400D" w:rsidRPr="00975DF5">
        <w:rPr>
          <w:rFonts w:ascii="Times New Roman" w:hAnsi="Times New Roman" w:cs="Times New Roman"/>
          <w:sz w:val="24"/>
          <w:szCs w:val="24"/>
        </w:rPr>
        <w:t xml:space="preserve"> hukukçulara göre kinaye lafızlar, dil, anlam ve etki bakımından sarih lafızlara göre daha kuvvetlidirler ve ifade ettikleri manada kesin olarak etkendirler. Diğer mezhe</w:t>
      </w:r>
      <w:r w:rsidR="00E03B83">
        <w:rPr>
          <w:rFonts w:ascii="Times New Roman" w:hAnsi="Times New Roman" w:cs="Times New Roman"/>
          <w:sz w:val="24"/>
          <w:szCs w:val="24"/>
        </w:rPr>
        <w:t xml:space="preserve">p imamları </w:t>
      </w:r>
      <w:r w:rsidR="002A400D" w:rsidRPr="00975DF5">
        <w:rPr>
          <w:rFonts w:ascii="Times New Roman" w:hAnsi="Times New Roman" w:cs="Times New Roman"/>
          <w:sz w:val="24"/>
          <w:szCs w:val="24"/>
        </w:rPr>
        <w:t>ise kinaye lafızların anlamlarında ihtimal bulunduğu gerekçesiyle sarih lafızlardan mana yönüyle daha zayıf olduklarını, böylece bu lafızların evlilik akdini ortadan kaldırma vasfına sahip olmadıklarını savunmuşlardır.</w:t>
      </w:r>
      <w:r w:rsidR="002A400D" w:rsidRPr="00975DF5">
        <w:rPr>
          <w:rFonts w:ascii="Times New Roman" w:hAnsi="Times New Roman" w:cs="Times New Roman"/>
          <w:sz w:val="24"/>
          <w:szCs w:val="24"/>
          <w:vertAlign w:val="superscript"/>
        </w:rPr>
        <w:footnoteReference w:id="267"/>
      </w:r>
    </w:p>
    <w:p w14:paraId="58B14A15" w14:textId="001906B7" w:rsidR="00D42E0D" w:rsidRPr="00975DF5" w:rsidRDefault="00D42E0D"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noProof/>
          <w:sz w:val="24"/>
          <w:szCs w:val="24"/>
        </w:rPr>
        <w:t xml:space="preserve">Seydişehrî de </w:t>
      </w:r>
      <w:r w:rsidRPr="00975DF5">
        <w:rPr>
          <w:rFonts w:ascii="Times New Roman" w:hAnsi="Times New Roman" w:cs="Times New Roman"/>
          <w:color w:val="000000" w:themeColor="text1"/>
          <w:sz w:val="24"/>
          <w:szCs w:val="24"/>
        </w:rPr>
        <w:t>Kitâb-ı Nikâh ve Talâk</w:t>
      </w:r>
      <w:r>
        <w:rPr>
          <w:rFonts w:ascii="Times New Roman" w:hAnsi="Times New Roman" w:cs="Times New Roman"/>
          <w:color w:val="000000" w:themeColor="text1"/>
          <w:sz w:val="24"/>
          <w:szCs w:val="24"/>
        </w:rPr>
        <w:t>’ta kinâye lafızlar ile boşamanın gerçekleşeceğini bildirmiş, kinâye lafızların neler olduğunu örneklerle açıklamıştır.</w:t>
      </w:r>
      <w:r w:rsidR="00A378B8">
        <w:rPr>
          <w:rStyle w:val="DipnotBavurusu"/>
          <w:rFonts w:ascii="Times New Roman" w:hAnsi="Times New Roman" w:cs="Times New Roman"/>
          <w:color w:val="000000" w:themeColor="text1"/>
          <w:sz w:val="24"/>
          <w:szCs w:val="24"/>
        </w:rPr>
        <w:footnoteReference w:id="268"/>
      </w:r>
    </w:p>
    <w:p w14:paraId="4EC52ACA" w14:textId="10A85056"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Kararnâmesi’nde </w:t>
      </w:r>
      <w:r w:rsidR="00D42E0D">
        <w:rPr>
          <w:rFonts w:ascii="Times New Roman" w:hAnsi="Times New Roman" w:cs="Times New Roman"/>
          <w:color w:val="000000" w:themeColor="text1"/>
          <w:sz w:val="24"/>
          <w:szCs w:val="24"/>
        </w:rPr>
        <w:t xml:space="preserve">ise </w:t>
      </w:r>
      <w:r w:rsidRPr="00975DF5">
        <w:rPr>
          <w:rFonts w:ascii="Times New Roman" w:hAnsi="Times New Roman" w:cs="Times New Roman"/>
          <w:color w:val="000000" w:themeColor="text1"/>
          <w:sz w:val="24"/>
          <w:szCs w:val="24"/>
        </w:rPr>
        <w:t>yu</w:t>
      </w:r>
      <w:r w:rsidR="00741391">
        <w:rPr>
          <w:rFonts w:ascii="Times New Roman" w:hAnsi="Times New Roman" w:cs="Times New Roman"/>
          <w:color w:val="000000" w:themeColor="text1"/>
          <w:sz w:val="24"/>
          <w:szCs w:val="24"/>
        </w:rPr>
        <w:t>karıda zikrettiğimiz gibi Hanefî</w:t>
      </w:r>
      <w:r w:rsidRPr="00975DF5">
        <w:rPr>
          <w:rFonts w:ascii="Times New Roman" w:hAnsi="Times New Roman" w:cs="Times New Roman"/>
          <w:color w:val="000000" w:themeColor="text1"/>
          <w:sz w:val="24"/>
          <w:szCs w:val="24"/>
        </w:rPr>
        <w:t xml:space="preserve">lerin kinaye lafızlardan toplumun kullanımına bağlı olarak sarih lafız özelliği kazananların kullanımıyla yapılan boşamayı geçerli saydığı bildirilmiştir. Daha sonra bu durumun aileyi koruma anlayışıyla uyuşmadığı belirtilmiştir. İmam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 xml:space="preserve">’nin kinaye lafızlarla boşamanın gerçekleşmesi için niyetin şart olduğu görüşünden hareketle niyet olmadan </w:t>
      </w:r>
      <w:r w:rsidRPr="00975DF5">
        <w:rPr>
          <w:rFonts w:ascii="Times New Roman" w:hAnsi="Times New Roman" w:cs="Times New Roman"/>
          <w:color w:val="000000" w:themeColor="text1"/>
          <w:sz w:val="24"/>
          <w:szCs w:val="24"/>
        </w:rPr>
        <w:lastRenderedPageBreak/>
        <w:t xml:space="preserve">kinaye lafız gerekçesi ile boşamanın uygun olmadığı ifade edilmiştir. İmam </w:t>
      </w:r>
      <w:r w:rsidR="00340AB1">
        <w:rPr>
          <w:rFonts w:ascii="Times New Roman" w:hAnsi="Times New Roman" w:cs="Times New Roman"/>
          <w:color w:val="000000" w:themeColor="text1"/>
          <w:sz w:val="24"/>
          <w:szCs w:val="24"/>
        </w:rPr>
        <w:t>Şâfiî</w:t>
      </w:r>
      <w:r w:rsidRPr="00975DF5">
        <w:rPr>
          <w:rFonts w:ascii="Times New Roman" w:hAnsi="Times New Roman" w:cs="Times New Roman"/>
          <w:color w:val="000000" w:themeColor="text1"/>
          <w:sz w:val="24"/>
          <w:szCs w:val="24"/>
        </w:rPr>
        <w:t>’nin görüşü maslahata daha uygun bulunarak kabul edilmiştir.</w:t>
      </w:r>
      <w:r w:rsidRPr="00975DF5">
        <w:rPr>
          <w:rFonts w:ascii="Times New Roman" w:hAnsi="Times New Roman" w:cs="Times New Roman"/>
          <w:color w:val="000000" w:themeColor="text1"/>
          <w:sz w:val="24"/>
          <w:szCs w:val="24"/>
          <w:vertAlign w:val="superscript"/>
        </w:rPr>
        <w:footnoteReference w:id="269"/>
      </w:r>
    </w:p>
    <w:p w14:paraId="50424173" w14:textId="77777777" w:rsidR="008075A1" w:rsidRPr="00975DF5" w:rsidRDefault="008075A1" w:rsidP="002D37D6">
      <w:pPr>
        <w:spacing w:after="0" w:line="360" w:lineRule="auto"/>
        <w:ind w:firstLine="709"/>
        <w:jc w:val="both"/>
        <w:rPr>
          <w:rFonts w:ascii="Times New Roman" w:hAnsi="Times New Roman" w:cs="Times New Roman"/>
          <w:sz w:val="24"/>
          <w:szCs w:val="24"/>
        </w:rPr>
      </w:pPr>
    </w:p>
    <w:p w14:paraId="7D0757ED" w14:textId="77777777" w:rsidR="002A400D" w:rsidRPr="00975DF5" w:rsidRDefault="002A400D" w:rsidP="008075A1">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8" w:name="_Toc66980727"/>
      <w:r w:rsidRPr="00975DF5">
        <w:rPr>
          <w:rFonts w:ascii="Times New Roman" w:eastAsiaTheme="majorEastAsia" w:hAnsi="Times New Roman" w:cs="Times New Roman"/>
          <w:b/>
          <w:color w:val="000000" w:themeColor="text1"/>
          <w:sz w:val="24"/>
          <w:szCs w:val="24"/>
        </w:rPr>
        <w:t>Kayıp Kimsenin Zevcesinin Durumu</w:t>
      </w:r>
      <w:bookmarkEnd w:id="58"/>
    </w:p>
    <w:p w14:paraId="1DC5296B" w14:textId="23182523"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Kaybolan kimse için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w:t>
      </w:r>
      <w:r w:rsidRPr="003340B8">
        <w:rPr>
          <w:rFonts w:ascii="Times New Roman" w:hAnsi="Times New Roman" w:cs="Times New Roman"/>
          <w:sz w:val="24"/>
          <w:szCs w:val="24"/>
        </w:rPr>
        <w:t>mefkûd</w:t>
      </w:r>
      <w:r w:rsidRPr="00975DF5">
        <w:rPr>
          <w:rFonts w:ascii="Times New Roman" w:hAnsi="Times New Roman" w:cs="Times New Roman"/>
          <w:sz w:val="24"/>
          <w:szCs w:val="24"/>
        </w:rPr>
        <w:t xml:space="preserve"> ve gaip terimlerini kullanmışlardır. Yeri, sağ ya da ölü olduğu bilinmeyen kimseye </w:t>
      </w:r>
      <w:r w:rsidRPr="00975DF5">
        <w:rPr>
          <w:rFonts w:ascii="Times New Roman" w:hAnsi="Times New Roman" w:cs="Times New Roman"/>
          <w:i/>
          <w:sz w:val="24"/>
          <w:szCs w:val="24"/>
        </w:rPr>
        <w:t xml:space="preserve">mefkûd </w:t>
      </w:r>
      <w:r w:rsidRPr="00975DF5">
        <w:rPr>
          <w:rFonts w:ascii="Times New Roman" w:hAnsi="Times New Roman" w:cs="Times New Roman"/>
          <w:sz w:val="24"/>
          <w:szCs w:val="24"/>
        </w:rPr>
        <w:t>denilmiştir.</w:t>
      </w:r>
      <w:r w:rsidRPr="00975DF5">
        <w:rPr>
          <w:rFonts w:ascii="Times New Roman" w:hAnsi="Times New Roman" w:cs="Times New Roman"/>
          <w:sz w:val="24"/>
          <w:szCs w:val="24"/>
          <w:vertAlign w:val="superscript"/>
        </w:rPr>
        <w:footnoteReference w:id="270"/>
      </w:r>
      <w:r w:rsidRPr="00975DF5">
        <w:rPr>
          <w:rFonts w:ascii="Times New Roman" w:hAnsi="Times New Roman" w:cs="Times New Roman"/>
          <w:sz w:val="24"/>
          <w:szCs w:val="24"/>
        </w:rPr>
        <w:t xml:space="preserve"> Yaşadığı bilinen</w:t>
      </w:r>
      <w:r>
        <w:rPr>
          <w:rFonts w:ascii="Times New Roman" w:hAnsi="Times New Roman" w:cs="Times New Roman"/>
          <w:sz w:val="24"/>
          <w:szCs w:val="24"/>
        </w:rPr>
        <w:t>,</w:t>
      </w:r>
      <w:r w:rsidRPr="00975DF5">
        <w:rPr>
          <w:rFonts w:ascii="Times New Roman" w:hAnsi="Times New Roman" w:cs="Times New Roman"/>
          <w:sz w:val="24"/>
          <w:szCs w:val="24"/>
        </w:rPr>
        <w:t xml:space="preserve"> fakat nerede olduğu bilinmeyen kimseye ise </w:t>
      </w:r>
      <w:r w:rsidRPr="00975DF5">
        <w:rPr>
          <w:rFonts w:ascii="Times New Roman" w:hAnsi="Times New Roman" w:cs="Times New Roman"/>
          <w:i/>
          <w:sz w:val="24"/>
          <w:szCs w:val="24"/>
        </w:rPr>
        <w:t>gaip</w:t>
      </w:r>
      <w:r w:rsidRPr="00975DF5">
        <w:rPr>
          <w:rFonts w:ascii="Times New Roman" w:hAnsi="Times New Roman" w:cs="Times New Roman"/>
          <w:sz w:val="24"/>
          <w:szCs w:val="24"/>
        </w:rPr>
        <w:t xml:space="preserve"> denilmiştir.</w:t>
      </w:r>
      <w:r w:rsidRPr="00975DF5">
        <w:rPr>
          <w:rFonts w:ascii="Times New Roman" w:hAnsi="Times New Roman" w:cs="Times New Roman"/>
          <w:sz w:val="24"/>
          <w:szCs w:val="24"/>
          <w:vertAlign w:val="superscript"/>
        </w:rPr>
        <w:footnoteReference w:id="271"/>
      </w:r>
      <w:r w:rsidRPr="00975DF5">
        <w:rPr>
          <w:rFonts w:ascii="Times New Roman" w:hAnsi="Times New Roman" w:cs="Times New Roman"/>
          <w:sz w:val="24"/>
          <w:szCs w:val="24"/>
        </w:rPr>
        <w:t xml:space="preserve"> Dolayısıyla mefkûd ve gaip birbirinden ayrılmıştır.</w:t>
      </w:r>
    </w:p>
    <w:p w14:paraId="2FD2AD56" w14:textId="172CDC14"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Savaşların ve uzun zaman alan yolculukların yapıldığı ve bunun aksine iletişim imkânlarının günümüz şartlarıyla kıyaslanmayacak derecede yetersiz olduğu dönemlerde, savaşa katılan veya yolculuğa çıkan insanlardan haber alınamaması sıkça karşılaşılan bir durum olmuştur. Bu sebeplerle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mefkûdun veya gaibin hak ve sorumluluklarını, mefkûd veya gaiple hukuki işlemleri bulunan kimselerin hak ve sorumluluklarını ayrıntılı bir biçimde ele almışlardır. Mefkûd terimi her ne kadar kadın ve erkek için ortak bir hukukî statüyü ifade etse de sosyal gerçeklik olarak daha çok erkekler açısından incelenmiştir.</w:t>
      </w:r>
      <w:r w:rsidRPr="00975DF5">
        <w:rPr>
          <w:rFonts w:ascii="Times New Roman" w:hAnsi="Times New Roman" w:cs="Times New Roman"/>
          <w:sz w:val="24"/>
          <w:szCs w:val="24"/>
          <w:vertAlign w:val="superscript"/>
        </w:rPr>
        <w:footnoteReference w:id="272"/>
      </w:r>
    </w:p>
    <w:p w14:paraId="40509050" w14:textId="0B23A831"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 xml:space="preserve">Mefkûd ile ilgili temel problem, kendisinin nerede olduğu, ölü mü yoksa hayatta mı olduğu bilinmeyen kimsenin hukuken şahsiyetinin devam edip etmediği meselesidir.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hukukunda şahsiyetin ölümle sona ereceği temel bir kuraldır. Dolayısıyla bir kimsenin öldüğüne dair kesin delil yoksa sağ kabul edilmesi gerekmektedir. Ancak ne var ki uzun bir zaman kendisinden haber alınamayan kimsenin sağ kabul edilmesi de birçok dini ve hukuki probleme sebep olmaktadır. Böylece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her iki durumda ki problemlerin önüne geçmek için kendi değerler sistemi içinde çözüm bulmaya çalışmışlardır. Belirli bir zaman sonra yargı yoluyla mefkûdun ölümüne karar verilebileceğine hükmedilmiş ve böyle bir karar verilinceye kadar geçecek zaman içerisinde mefkûd, kazanılmış haklar bakımından sağ, kazanılacak haklar bakımından ise ölü kabul edilmiştir.</w:t>
      </w:r>
      <w:r w:rsidRPr="00975DF5">
        <w:rPr>
          <w:rFonts w:ascii="Times New Roman" w:hAnsi="Times New Roman" w:cs="Times New Roman"/>
          <w:sz w:val="24"/>
          <w:szCs w:val="24"/>
          <w:vertAlign w:val="superscript"/>
        </w:rPr>
        <w:footnoteReference w:id="273"/>
      </w:r>
    </w:p>
    <w:p w14:paraId="6DBD1F42" w14:textId="4A55AB54"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Hanefî</w:t>
      </w:r>
      <w:r w:rsidR="002A400D" w:rsidRPr="00975DF5">
        <w:rPr>
          <w:rFonts w:ascii="Times New Roman" w:hAnsi="Times New Roman" w:cs="Times New Roman"/>
          <w:sz w:val="24"/>
          <w:szCs w:val="24"/>
        </w:rPr>
        <w:t xml:space="preserve"> hukukçular, kaybolan kimsenin ölümüne kesin gözüyle bakılamayacak şartlarda kaybolan kimsenin ölümüne karar vermenin ortaya çıkarabileceği problemlere </w:t>
      </w:r>
      <w:r w:rsidR="002A400D" w:rsidRPr="00975DF5">
        <w:rPr>
          <w:rFonts w:ascii="Times New Roman" w:hAnsi="Times New Roman" w:cs="Times New Roman"/>
          <w:sz w:val="24"/>
          <w:szCs w:val="24"/>
        </w:rPr>
        <w:lastRenderedPageBreak/>
        <w:t>özelikle de eşinin yeni bir evlilik yaptıktan sonra mefkûdun çıkıp gelme ihtimaline karşı ölüm kararı için beklem</w:t>
      </w:r>
      <w:r>
        <w:rPr>
          <w:rFonts w:ascii="Times New Roman" w:hAnsi="Times New Roman" w:cs="Times New Roman"/>
          <w:sz w:val="24"/>
          <w:szCs w:val="24"/>
        </w:rPr>
        <w:t>e süresini uzatmışlardır. Hanefî</w:t>
      </w:r>
      <w:r w:rsidR="002A400D" w:rsidRPr="00975DF5">
        <w:rPr>
          <w:rFonts w:ascii="Times New Roman" w:hAnsi="Times New Roman" w:cs="Times New Roman"/>
          <w:sz w:val="24"/>
          <w:szCs w:val="24"/>
        </w:rPr>
        <w:t>lere göre mefkûdun öldüğüne hükmetmek için mefkûdun akranlarının vefatına veya ortalama olarak yaşayabileceği süre kadar beklemek gerekmekt</w:t>
      </w:r>
      <w:r>
        <w:rPr>
          <w:rFonts w:ascii="Times New Roman" w:hAnsi="Times New Roman" w:cs="Times New Roman"/>
          <w:sz w:val="24"/>
          <w:szCs w:val="24"/>
        </w:rPr>
        <w:t xml:space="preserve">edir. </w:t>
      </w:r>
      <w:r w:rsidR="00340AB1">
        <w:rPr>
          <w:rFonts w:ascii="Times New Roman" w:hAnsi="Times New Roman" w:cs="Times New Roman"/>
          <w:sz w:val="24"/>
          <w:szCs w:val="24"/>
        </w:rPr>
        <w:t>Şâfiî</w:t>
      </w:r>
      <w:r>
        <w:rPr>
          <w:rFonts w:ascii="Times New Roman" w:hAnsi="Times New Roman" w:cs="Times New Roman"/>
          <w:sz w:val="24"/>
          <w:szCs w:val="24"/>
        </w:rPr>
        <w:t xml:space="preserve"> hukukçular da Hanefî</w:t>
      </w:r>
      <w:r w:rsidR="002A400D" w:rsidRPr="00975DF5">
        <w:rPr>
          <w:rFonts w:ascii="Times New Roman" w:hAnsi="Times New Roman" w:cs="Times New Roman"/>
          <w:sz w:val="24"/>
          <w:szCs w:val="24"/>
        </w:rPr>
        <w:t>lere benzer olarak mefkûdun ölümüne hükmetmek için akranlarının vefatına bakılması gerektiğini veya ortalama yaşayabileceği bir süre esas alınarak karar verilmesi gerektiğini söylemişlerdir.</w:t>
      </w:r>
      <w:r w:rsidR="002A400D" w:rsidRPr="00975DF5">
        <w:rPr>
          <w:rFonts w:ascii="Times New Roman" w:hAnsi="Times New Roman" w:cs="Times New Roman"/>
          <w:sz w:val="24"/>
          <w:szCs w:val="24"/>
          <w:vertAlign w:val="superscript"/>
        </w:rPr>
        <w:footnoteReference w:id="274"/>
      </w:r>
    </w:p>
    <w:p w14:paraId="0B650AC9" w14:textId="22FF0348" w:rsidR="002A400D" w:rsidRPr="00975DF5"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Mâlikî</w:t>
      </w:r>
      <w:r w:rsidR="002A400D" w:rsidRPr="00975DF5">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 xml:space="preserve"> hukukçular ise savaşta veya salgın hastalık, doğal afet, deniz kazası gibi tehlike şartları içinde kaybolmayan kişi hakkında yetmiş yaşına erişinceye kadar hükmen ölüm kararı verilemeyeceğini belirtmişlerdir. Ancak mefkûdun eşinin talebi üzerine hâkim gerekli araştırmayı yapar ve mefkûdun durumuna ilişkin bilgi edinilmesinden ümit kesilmesi halinde dört sene sonra kadının vefat iddetini bekleyip daha sonra başkasıyla evlenebileceğini ifade etmişlerdir.</w:t>
      </w:r>
      <w:r w:rsidR="002A400D" w:rsidRPr="00975DF5">
        <w:rPr>
          <w:rFonts w:ascii="Times New Roman" w:hAnsi="Times New Roman" w:cs="Times New Roman"/>
          <w:sz w:val="24"/>
          <w:szCs w:val="24"/>
          <w:vertAlign w:val="superscript"/>
        </w:rPr>
        <w:footnoteReference w:id="275"/>
      </w:r>
      <w:r w:rsidR="00741391">
        <w:rPr>
          <w:rFonts w:ascii="Times New Roman" w:hAnsi="Times New Roman" w:cs="Times New Roman"/>
          <w:sz w:val="24"/>
          <w:szCs w:val="24"/>
        </w:rPr>
        <w:t xml:space="preserve"> Hanefî</w:t>
      </w:r>
      <w:r w:rsidR="002A400D" w:rsidRPr="00975DF5">
        <w:rPr>
          <w:rFonts w:ascii="Times New Roman" w:hAnsi="Times New Roman" w:cs="Times New Roman"/>
          <w:sz w:val="24"/>
          <w:szCs w:val="24"/>
        </w:rPr>
        <w:t xml:space="preserve"> ve </w:t>
      </w:r>
      <w:r>
        <w:rPr>
          <w:rFonts w:ascii="Times New Roman" w:hAnsi="Times New Roman" w:cs="Times New Roman"/>
          <w:sz w:val="24"/>
          <w:szCs w:val="24"/>
        </w:rPr>
        <w:t>Şâfiî</w:t>
      </w:r>
      <w:r w:rsidR="002A400D" w:rsidRPr="00975DF5">
        <w:rPr>
          <w:rFonts w:ascii="Times New Roman" w:hAnsi="Times New Roman" w:cs="Times New Roman"/>
          <w:sz w:val="24"/>
          <w:szCs w:val="24"/>
        </w:rPr>
        <w:t>ler bu durumu tefrik sebebi saymamışlardır.</w:t>
      </w:r>
      <w:r w:rsidR="002A400D" w:rsidRPr="00975DF5">
        <w:rPr>
          <w:rFonts w:ascii="Times New Roman" w:hAnsi="Times New Roman" w:cs="Times New Roman"/>
          <w:sz w:val="24"/>
          <w:szCs w:val="24"/>
          <w:vertAlign w:val="superscript"/>
        </w:rPr>
        <w:footnoteReference w:id="276"/>
      </w:r>
      <w:r w:rsidR="002A400D" w:rsidRPr="00975DF5">
        <w:rPr>
          <w:rFonts w:ascii="Times New Roman" w:hAnsi="Times New Roman" w:cs="Times New Roman"/>
          <w:sz w:val="24"/>
          <w:szCs w:val="24"/>
        </w:rPr>
        <w:t xml:space="preserve"> Kadına bırakılan bir nafakanın olmama</w:t>
      </w:r>
      <w:r w:rsidR="00741391">
        <w:rPr>
          <w:rFonts w:ascii="Times New Roman" w:hAnsi="Times New Roman" w:cs="Times New Roman"/>
          <w:sz w:val="24"/>
          <w:szCs w:val="24"/>
        </w:rPr>
        <w:t xml:space="preserve">sı durumunda ise </w:t>
      </w:r>
      <w:r>
        <w:rPr>
          <w:rFonts w:ascii="Times New Roman" w:hAnsi="Times New Roman" w:cs="Times New Roman"/>
          <w:sz w:val="24"/>
          <w:szCs w:val="24"/>
        </w:rPr>
        <w:t>Şâfiî</w:t>
      </w:r>
      <w:r w:rsidR="00741391">
        <w:rPr>
          <w:rFonts w:ascii="Times New Roman" w:hAnsi="Times New Roman" w:cs="Times New Roman"/>
          <w:sz w:val="24"/>
          <w:szCs w:val="24"/>
        </w:rPr>
        <w:t>ler Hanefî</w:t>
      </w:r>
      <w:r w:rsidR="002A400D" w:rsidRPr="00975DF5">
        <w:rPr>
          <w:rFonts w:ascii="Times New Roman" w:hAnsi="Times New Roman" w:cs="Times New Roman"/>
          <w:sz w:val="24"/>
          <w:szCs w:val="24"/>
        </w:rPr>
        <w:t xml:space="preserve">lerden ayrılmış </w:t>
      </w:r>
      <w:r>
        <w:rPr>
          <w:rFonts w:ascii="Times New Roman" w:hAnsi="Times New Roman" w:cs="Times New Roman"/>
          <w:sz w:val="24"/>
          <w:szCs w:val="24"/>
        </w:rPr>
        <w:t>Mâlikî</w:t>
      </w:r>
      <w:r w:rsidR="002A400D" w:rsidRPr="00975DF5">
        <w:rPr>
          <w:rFonts w:ascii="Times New Roman" w:hAnsi="Times New Roman" w:cs="Times New Roman"/>
          <w:sz w:val="24"/>
          <w:szCs w:val="24"/>
        </w:rPr>
        <w:t xml:space="preserve"> ve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ler gibi kadının mahkemeye müracaat hakkının olduğunu ifade etmişlerdir.</w:t>
      </w:r>
      <w:r w:rsidR="002A400D" w:rsidRPr="00975DF5">
        <w:rPr>
          <w:rFonts w:ascii="Times New Roman" w:hAnsi="Times New Roman" w:cs="Times New Roman"/>
          <w:sz w:val="24"/>
          <w:szCs w:val="24"/>
          <w:vertAlign w:val="superscript"/>
        </w:rPr>
        <w:footnoteReference w:id="277"/>
      </w:r>
    </w:p>
    <w:p w14:paraId="3E5B7266" w14:textId="65304C6C" w:rsidR="002A400D" w:rsidRPr="00975DF5"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peş peşe gelen Balkan ve I. Dünya savaşlarının ve bunların sebep olduğu sosyal çalkantıların yaşandığı bir dönemde oluşturulduğundan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mezhebinden istifade etmesi kaçınılmaz olmuştur. Kocanın kaybolması sebebiyle ortaya çıkan durum iki türlü ele alınmıştır. Birincisi kocanın nafaka bırakmadan kaybolması ki bu durumda kadın nafaka temininde zorlanırsa mahkemeye tefrik için müracaat edebilmektedir. İkincisi ise kocanın ardında nafaka bırakarak kaybolmasıdır ki bu durum da her zaman müspet sonuçlar doğurmaz. Kadın kocası nafaka bıraktı diye ömür boyu yalnızlığa terk edilmek istenmemiştir. Bu durumda da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hukukçuların görüşü esas alınarak kadına tefrik talebinde bulunma hakkı verilmiştir.</w:t>
      </w:r>
      <w:r w:rsidRPr="00975DF5">
        <w:rPr>
          <w:rFonts w:ascii="Times New Roman" w:hAnsi="Times New Roman" w:cs="Times New Roman"/>
          <w:color w:val="000000" w:themeColor="text1"/>
          <w:sz w:val="24"/>
          <w:szCs w:val="24"/>
          <w:vertAlign w:val="superscript"/>
        </w:rPr>
        <w:footnoteReference w:id="278"/>
      </w:r>
    </w:p>
    <w:p w14:paraId="5540816E" w14:textId="466E92A6"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Kocadan ümit kesilmiş</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haber alınamıyorsa kocaya dört sene mühlet verilir, kocadan haber gelmez</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kadın da ayrılma talebinde ısrar ederse</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hâkim ayrılıklarına hükmeder. Eğer koca savaşa gitmiş askerler ve esirlerin dönmesine rağmen </w:t>
      </w:r>
      <w:r w:rsidRPr="00975DF5">
        <w:rPr>
          <w:rFonts w:ascii="Times New Roman" w:hAnsi="Times New Roman" w:cs="Times New Roman"/>
          <w:color w:val="000000" w:themeColor="text1"/>
          <w:sz w:val="24"/>
          <w:szCs w:val="24"/>
        </w:rPr>
        <w:lastRenderedPageBreak/>
        <w:t>dönmemişse</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hâkim bir yıl bekler kadının talebi üzerine ayrılıklarına hükmeder. Her iki durumda da kadın süre sonunda vefat iddeti bekler denilmiştir. Vefatına hükmolunan kayıp kocanın karısı başka bir kimseyle evlendikten sonra kayıp koca canlı olarak ortaya çıksa Behçetü’l-Fetâva’ya göre ikinci koca</w:t>
      </w:r>
      <w:r w:rsidR="00AF4050">
        <w:rPr>
          <w:rFonts w:ascii="Times New Roman" w:hAnsi="Times New Roman" w:cs="Times New Roman"/>
          <w:color w:val="000000" w:themeColor="text1"/>
          <w:sz w:val="24"/>
          <w:szCs w:val="24"/>
        </w:rPr>
        <w:t xml:space="preserve"> ile nikâhın </w:t>
      </w:r>
      <w:r w:rsidR="008C7920">
        <w:rPr>
          <w:rFonts w:ascii="Times New Roman" w:hAnsi="Times New Roman" w:cs="Times New Roman"/>
          <w:color w:val="000000" w:themeColor="text1"/>
          <w:sz w:val="24"/>
          <w:szCs w:val="24"/>
        </w:rPr>
        <w:t>fesh olmayacağı, Re</w:t>
      </w:r>
      <w:r w:rsidR="00804725">
        <w:rPr>
          <w:rFonts w:ascii="Times New Roman" w:hAnsi="Times New Roman" w:cs="Times New Roman"/>
          <w:color w:val="000000" w:themeColor="text1"/>
          <w:sz w:val="24"/>
          <w:szCs w:val="24"/>
        </w:rPr>
        <w:t>ddü’l-Muhtâr ve Ebüss</w:t>
      </w:r>
      <w:r w:rsidRPr="00975DF5">
        <w:rPr>
          <w:rFonts w:ascii="Times New Roman" w:hAnsi="Times New Roman" w:cs="Times New Roman"/>
          <w:color w:val="000000" w:themeColor="text1"/>
          <w:sz w:val="24"/>
          <w:szCs w:val="24"/>
        </w:rPr>
        <w:t>uûd’a göre ise ikinci koca ile nikâhın fesh ol</w:t>
      </w:r>
      <w:r>
        <w:rPr>
          <w:rFonts w:ascii="Times New Roman" w:hAnsi="Times New Roman" w:cs="Times New Roman"/>
          <w:color w:val="000000" w:themeColor="text1"/>
          <w:sz w:val="24"/>
          <w:szCs w:val="24"/>
        </w:rPr>
        <w:t xml:space="preserve">acağı </w:t>
      </w:r>
      <w:r w:rsidRPr="00975DF5">
        <w:rPr>
          <w:rFonts w:ascii="Times New Roman" w:hAnsi="Times New Roman" w:cs="Times New Roman"/>
          <w:color w:val="000000" w:themeColor="text1"/>
          <w:sz w:val="24"/>
          <w:szCs w:val="24"/>
        </w:rPr>
        <w:t>bildirilmiştir. Ancak hâkim ilk koca ile olan nikâhı fesh etmişse, ilk nikâh hâkim kararıyla fesh olunduğundan ikinci nikâhın butlanına sebep olmaz denilmiştir.</w:t>
      </w:r>
      <w:r w:rsidRPr="00975DF5">
        <w:rPr>
          <w:rFonts w:ascii="Times New Roman" w:hAnsi="Times New Roman" w:cs="Times New Roman"/>
          <w:color w:val="000000" w:themeColor="text1"/>
          <w:sz w:val="24"/>
          <w:szCs w:val="24"/>
          <w:vertAlign w:val="superscript"/>
        </w:rPr>
        <w:footnoteReference w:id="279"/>
      </w:r>
    </w:p>
    <w:p w14:paraId="73C339DD" w14:textId="77777777" w:rsidR="008075A1" w:rsidRPr="00975DF5" w:rsidRDefault="008075A1" w:rsidP="002D37D6">
      <w:pPr>
        <w:spacing w:after="0" w:line="360" w:lineRule="auto"/>
        <w:ind w:firstLine="709"/>
        <w:jc w:val="both"/>
        <w:rPr>
          <w:rFonts w:ascii="Times New Roman" w:hAnsi="Times New Roman" w:cs="Times New Roman"/>
          <w:sz w:val="24"/>
          <w:szCs w:val="24"/>
        </w:rPr>
      </w:pPr>
    </w:p>
    <w:p w14:paraId="26B232A7" w14:textId="77777777" w:rsidR="002A400D" w:rsidRPr="00975DF5" w:rsidRDefault="002A400D" w:rsidP="008075A1">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59" w:name="_Toc66980728"/>
      <w:r w:rsidRPr="00975DF5">
        <w:rPr>
          <w:rFonts w:ascii="Times New Roman" w:eastAsiaTheme="majorEastAsia" w:hAnsi="Times New Roman" w:cs="Times New Roman"/>
          <w:b/>
          <w:color w:val="000000" w:themeColor="text1"/>
          <w:sz w:val="24"/>
          <w:szCs w:val="24"/>
        </w:rPr>
        <w:t>Âile Meclisi</w:t>
      </w:r>
      <w:bookmarkEnd w:id="59"/>
    </w:p>
    <w:p w14:paraId="1D4DF468" w14:textId="5A28F1B9" w:rsidR="002A400D" w:rsidRPr="00975DF5"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Her evlilik beraberinde mutluluk getirmem</w:t>
      </w:r>
      <w:r>
        <w:rPr>
          <w:rFonts w:ascii="Times New Roman" w:hAnsi="Times New Roman" w:cs="Times New Roman"/>
          <w:sz w:val="24"/>
          <w:szCs w:val="24"/>
        </w:rPr>
        <w:t>ekte</w:t>
      </w:r>
      <w:r w:rsidRPr="00975DF5">
        <w:rPr>
          <w:rFonts w:ascii="Times New Roman" w:hAnsi="Times New Roman" w:cs="Times New Roman"/>
          <w:sz w:val="24"/>
          <w:szCs w:val="24"/>
        </w:rPr>
        <w:t>, bazen karı ve kocanın şiddetli geçimsizliğine sebep olm</w:t>
      </w:r>
      <w:r>
        <w:rPr>
          <w:rFonts w:ascii="Times New Roman" w:hAnsi="Times New Roman" w:cs="Times New Roman"/>
          <w:sz w:val="24"/>
          <w:szCs w:val="24"/>
        </w:rPr>
        <w:t>aktadı</w:t>
      </w:r>
      <w:r w:rsidRPr="00975DF5">
        <w:rPr>
          <w:rFonts w:ascii="Times New Roman" w:hAnsi="Times New Roman" w:cs="Times New Roman"/>
          <w:sz w:val="24"/>
          <w:szCs w:val="24"/>
        </w:rPr>
        <w:t>r. Karı koca arasındaki geçimsizliğin önlenmesi, mutluluğun temin edilmesi ve aile kurumunu korumak ad</w:t>
      </w:r>
      <w:r w:rsidR="00E03B83">
        <w:rPr>
          <w:rFonts w:ascii="Times New Roman" w:hAnsi="Times New Roman" w:cs="Times New Roman"/>
          <w:sz w:val="24"/>
          <w:szCs w:val="24"/>
        </w:rPr>
        <w:t>ına birtakım yöntemler bulunmaktadır</w:t>
      </w:r>
      <w:r w:rsidRPr="00975DF5">
        <w:rPr>
          <w:rFonts w:ascii="Times New Roman" w:hAnsi="Times New Roman" w:cs="Times New Roman"/>
          <w:sz w:val="24"/>
          <w:szCs w:val="24"/>
        </w:rPr>
        <w:t xml:space="preserve">. Bu yöntemlerden birisi de hakem belirleyip, karı koca arasındaki geçimsizliği sulh ile çözmektir. Hakem belirlenmesi ile ilgili </w:t>
      </w:r>
      <w:r w:rsidR="009F5BE0">
        <w:rPr>
          <w:rFonts w:ascii="Times New Roman" w:hAnsi="Times New Roman" w:cs="Times New Roman"/>
          <w:sz w:val="24"/>
          <w:szCs w:val="24"/>
        </w:rPr>
        <w:t>âyet</w:t>
      </w:r>
      <w:r w:rsidRPr="00975DF5">
        <w:rPr>
          <w:rFonts w:ascii="Times New Roman" w:hAnsi="Times New Roman" w:cs="Times New Roman"/>
          <w:sz w:val="24"/>
          <w:szCs w:val="24"/>
        </w:rPr>
        <w:t xml:space="preserve"> şu şekildedir: </w:t>
      </w:r>
    </w:p>
    <w:p w14:paraId="52A5F50C" w14:textId="77777777" w:rsidR="002A400D" w:rsidRPr="00975DF5" w:rsidRDefault="002A400D" w:rsidP="002D37D6">
      <w:pPr>
        <w:spacing w:after="0" w:line="360" w:lineRule="auto"/>
        <w:ind w:firstLine="709"/>
        <w:jc w:val="both"/>
        <w:rPr>
          <w:rFonts w:ascii="Times New Roman" w:hAnsi="Times New Roman" w:cs="Times New Roman"/>
          <w:i/>
          <w:iCs/>
          <w:sz w:val="24"/>
          <w:szCs w:val="24"/>
        </w:rPr>
      </w:pPr>
      <w:r w:rsidRPr="00975DF5">
        <w:rPr>
          <w:rFonts w:ascii="Times New Roman" w:hAnsi="Times New Roman" w:cs="Times New Roman"/>
          <w:i/>
          <w:iCs/>
          <w:sz w:val="24"/>
          <w:szCs w:val="24"/>
        </w:rPr>
        <w:t>“Eğer karı-kocanın aralarının açılmasından korkarsanız, erkeğin ailesinden bir hakem ve kadının ailesinden bir hakem gönderin. Düzeltmek isterlerse Allah aralarını bulur; şüphesiz Allah her şeyi bilen, her şeyden haberdar olandır.”</w:t>
      </w:r>
      <w:r w:rsidRPr="00975DF5">
        <w:rPr>
          <w:rFonts w:ascii="Times New Roman" w:hAnsi="Times New Roman" w:cs="Times New Roman"/>
          <w:i/>
          <w:iCs/>
          <w:sz w:val="24"/>
          <w:szCs w:val="24"/>
          <w:vertAlign w:val="superscript"/>
        </w:rPr>
        <w:footnoteReference w:id="280"/>
      </w:r>
      <w:r w:rsidRPr="00975DF5">
        <w:rPr>
          <w:rFonts w:ascii="Times New Roman" w:hAnsi="Times New Roman" w:cs="Times New Roman"/>
          <w:i/>
          <w:iCs/>
          <w:sz w:val="24"/>
          <w:szCs w:val="24"/>
        </w:rPr>
        <w:t xml:space="preserve"> </w:t>
      </w:r>
    </w:p>
    <w:p w14:paraId="43B6C133" w14:textId="40816FDC"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yukarıdaki </w:t>
      </w:r>
      <w:r w:rsidR="009F5BE0">
        <w:rPr>
          <w:rFonts w:ascii="Times New Roman" w:hAnsi="Times New Roman" w:cs="Times New Roman"/>
          <w:sz w:val="24"/>
          <w:szCs w:val="24"/>
        </w:rPr>
        <w:t>âyet</w:t>
      </w:r>
      <w:r w:rsidR="002A400D" w:rsidRPr="00975DF5">
        <w:rPr>
          <w:rFonts w:ascii="Times New Roman" w:hAnsi="Times New Roman" w:cs="Times New Roman"/>
          <w:sz w:val="24"/>
          <w:szCs w:val="24"/>
        </w:rPr>
        <w:t>ten hareketle eşler arasında geçimsizlik halinde eşlerin hakeme başvurabilecekleri yönünde görüş birliği içerisindedirler. Ge</w:t>
      </w:r>
      <w:r w:rsidR="002A400D" w:rsidRPr="00975DF5">
        <w:rPr>
          <w:rFonts w:ascii="Times New Roman" w:hAnsi="Times New Roman" w:cs="Times New Roman" w:hint="cs"/>
          <w:sz w:val="24"/>
          <w:szCs w:val="24"/>
        </w:rPr>
        <w:t>ç</w:t>
      </w:r>
      <w:r w:rsidR="002A400D" w:rsidRPr="00975DF5">
        <w:rPr>
          <w:rFonts w:ascii="Times New Roman" w:hAnsi="Times New Roman" w:cs="Times New Roman"/>
          <w:sz w:val="24"/>
          <w:szCs w:val="24"/>
        </w:rPr>
        <w:t>imsizlik halinde hakeme ba</w:t>
      </w:r>
      <w:r w:rsidR="002A400D" w:rsidRPr="00975DF5">
        <w:rPr>
          <w:rFonts w:ascii="Times New Roman" w:hAnsi="Times New Roman" w:cs="Times New Roman" w:hint="cs"/>
          <w:sz w:val="24"/>
          <w:szCs w:val="24"/>
        </w:rPr>
        <w:t>ş</w:t>
      </w:r>
      <w:r w:rsidR="002A400D" w:rsidRPr="00975DF5">
        <w:rPr>
          <w:rFonts w:ascii="Times New Roman" w:hAnsi="Times New Roman" w:cs="Times New Roman"/>
          <w:sz w:val="24"/>
          <w:szCs w:val="24"/>
        </w:rPr>
        <w:t>vurulmas</w:t>
      </w:r>
      <w:r w:rsidR="002A400D" w:rsidRPr="00975DF5">
        <w:rPr>
          <w:rFonts w:ascii="Times New Roman" w:hAnsi="Times New Roman" w:cs="Times New Roman" w:hint="cs"/>
          <w:sz w:val="24"/>
          <w:szCs w:val="24"/>
        </w:rPr>
        <w:t>ı</w:t>
      </w:r>
      <w:r w:rsidR="002A400D" w:rsidRPr="00975DF5">
        <w:rPr>
          <w:rFonts w:ascii="Times New Roman" w:hAnsi="Times New Roman" w:cs="Times New Roman"/>
          <w:sz w:val="24"/>
          <w:szCs w:val="24"/>
        </w:rPr>
        <w:t>, ge</w:t>
      </w:r>
      <w:r w:rsidR="002A400D" w:rsidRPr="00975DF5">
        <w:rPr>
          <w:rFonts w:ascii="Times New Roman" w:hAnsi="Times New Roman" w:cs="Times New Roman" w:hint="cs"/>
          <w:sz w:val="24"/>
          <w:szCs w:val="24"/>
        </w:rPr>
        <w:t>ç</w:t>
      </w:r>
      <w:r w:rsidR="002A400D" w:rsidRPr="00975DF5">
        <w:rPr>
          <w:rFonts w:ascii="Times New Roman" w:hAnsi="Times New Roman" w:cs="Times New Roman"/>
          <w:sz w:val="24"/>
          <w:szCs w:val="24"/>
        </w:rPr>
        <w:t>imsizlik nedenlerinin temeline inilerek e</w:t>
      </w:r>
      <w:r w:rsidR="002A400D" w:rsidRPr="00975DF5">
        <w:rPr>
          <w:rFonts w:ascii="Times New Roman" w:hAnsi="Times New Roman" w:cs="Times New Roman" w:hint="cs"/>
          <w:sz w:val="24"/>
          <w:szCs w:val="24"/>
        </w:rPr>
        <w:t>ş</w:t>
      </w:r>
      <w:r w:rsidR="002A400D" w:rsidRPr="00975DF5">
        <w:rPr>
          <w:rFonts w:ascii="Times New Roman" w:hAnsi="Times New Roman" w:cs="Times New Roman"/>
          <w:sz w:val="24"/>
          <w:szCs w:val="24"/>
        </w:rPr>
        <w:t>leri bar</w:t>
      </w:r>
      <w:r w:rsidR="002A400D" w:rsidRPr="00975DF5">
        <w:rPr>
          <w:rFonts w:ascii="Times New Roman" w:hAnsi="Times New Roman" w:cs="Times New Roman" w:hint="cs"/>
          <w:sz w:val="24"/>
          <w:szCs w:val="24"/>
        </w:rPr>
        <w:t>ış</w:t>
      </w:r>
      <w:r w:rsidR="002A400D" w:rsidRPr="00975DF5">
        <w:rPr>
          <w:rFonts w:ascii="Times New Roman" w:hAnsi="Times New Roman" w:cs="Times New Roman"/>
          <w:sz w:val="24"/>
          <w:szCs w:val="24"/>
        </w:rPr>
        <w:t>t</w:t>
      </w:r>
      <w:r w:rsidR="002A400D" w:rsidRPr="00975DF5">
        <w:rPr>
          <w:rFonts w:ascii="Times New Roman" w:hAnsi="Times New Roman" w:cs="Times New Roman" w:hint="cs"/>
          <w:sz w:val="24"/>
          <w:szCs w:val="24"/>
        </w:rPr>
        <w:t>ı</w:t>
      </w:r>
      <w:r w:rsidR="002A400D" w:rsidRPr="00975DF5">
        <w:rPr>
          <w:rFonts w:ascii="Times New Roman" w:hAnsi="Times New Roman" w:cs="Times New Roman"/>
          <w:sz w:val="24"/>
          <w:szCs w:val="24"/>
        </w:rPr>
        <w:t>rma gayesine y</w:t>
      </w:r>
      <w:r w:rsidR="002A400D" w:rsidRPr="00975DF5">
        <w:rPr>
          <w:rFonts w:ascii="Times New Roman" w:hAnsi="Times New Roman" w:cs="Times New Roman" w:hint="cs"/>
          <w:sz w:val="24"/>
          <w:szCs w:val="24"/>
        </w:rPr>
        <w:t>ö</w:t>
      </w:r>
      <w:r w:rsidR="002A400D" w:rsidRPr="00975DF5">
        <w:rPr>
          <w:rFonts w:ascii="Times New Roman" w:hAnsi="Times New Roman" w:cs="Times New Roman"/>
          <w:sz w:val="24"/>
          <w:szCs w:val="24"/>
        </w:rPr>
        <w:t xml:space="preserve">neliktir. Ancak şu var ki </w:t>
      </w:r>
      <w:r>
        <w:rPr>
          <w:rFonts w:ascii="Times New Roman" w:hAnsi="Times New Roman" w:cs="Times New Roman"/>
          <w:sz w:val="24"/>
          <w:szCs w:val="24"/>
        </w:rPr>
        <w:t>İslâm</w:t>
      </w:r>
      <w:r w:rsidR="002A400D" w:rsidRPr="00975DF5">
        <w:rPr>
          <w:rFonts w:ascii="Times New Roman" w:hAnsi="Times New Roman" w:cs="Times New Roman"/>
          <w:sz w:val="24"/>
          <w:szCs w:val="24"/>
        </w:rPr>
        <w:t xml:space="preserve"> hukukçuları hakemin vereceği kararın niteliği hususunda farklı düşünceler ileri sürmüşlerdir.</w:t>
      </w:r>
      <w:r w:rsidR="002A400D" w:rsidRPr="00975DF5">
        <w:rPr>
          <w:rFonts w:ascii="Times New Roman" w:hAnsi="Times New Roman" w:cs="Times New Roman"/>
          <w:sz w:val="24"/>
          <w:szCs w:val="24"/>
          <w:vertAlign w:val="superscript"/>
        </w:rPr>
        <w:footnoteReference w:id="281"/>
      </w:r>
    </w:p>
    <w:p w14:paraId="551E9452" w14:textId="5E1233F1" w:rsidR="002A400D" w:rsidRPr="00975DF5" w:rsidRDefault="00741391" w:rsidP="002D37D6">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Hanefî</w:t>
      </w:r>
      <w:r w:rsidR="002A400D" w:rsidRPr="00975DF5">
        <w:rPr>
          <w:rFonts w:ascii="Times New Roman" w:hAnsi="Times New Roman" w:cs="Times New Roman"/>
          <w:iCs/>
          <w:sz w:val="24"/>
          <w:szCs w:val="24"/>
        </w:rPr>
        <w:t xml:space="preserve"> hukukçular, hakemlerin tarafların vekili olmadığını</w:t>
      </w:r>
      <w:r w:rsidR="002A400D">
        <w:rPr>
          <w:rFonts w:ascii="Times New Roman" w:hAnsi="Times New Roman" w:cs="Times New Roman"/>
          <w:iCs/>
          <w:sz w:val="24"/>
          <w:szCs w:val="24"/>
        </w:rPr>
        <w:t>,</w:t>
      </w:r>
      <w:r w:rsidR="002A400D" w:rsidRPr="00975DF5">
        <w:rPr>
          <w:rFonts w:ascii="Times New Roman" w:hAnsi="Times New Roman" w:cs="Times New Roman"/>
          <w:iCs/>
          <w:sz w:val="24"/>
          <w:szCs w:val="24"/>
        </w:rPr>
        <w:t xml:space="preserve"> dolayısıyla hakem tayin edilen kimselerin yalnızca öğüt ve nasihatte bulunacağını, taraflar arasındaki nikâhı fesh etme yetkilerinin olamayacağını söylemişlerdir.</w:t>
      </w:r>
      <w:r w:rsidR="002A400D" w:rsidRPr="00975DF5">
        <w:rPr>
          <w:rFonts w:ascii="Times New Roman" w:hAnsi="Times New Roman" w:cs="Times New Roman"/>
          <w:iCs/>
          <w:sz w:val="24"/>
          <w:szCs w:val="24"/>
          <w:vertAlign w:val="superscript"/>
        </w:rPr>
        <w:footnoteReference w:id="282"/>
      </w:r>
      <w:r w:rsidR="002A400D" w:rsidRPr="00975DF5">
        <w:rPr>
          <w:rFonts w:ascii="ArialUnicodeMS" w:cs="ArialUnicodeMS"/>
          <w:sz w:val="19"/>
          <w:szCs w:val="19"/>
        </w:rPr>
        <w:t xml:space="preserve"> </w:t>
      </w:r>
      <w:r w:rsidR="002A400D" w:rsidRPr="00975DF5">
        <w:rPr>
          <w:rFonts w:ascii="Times New Roman" w:hAnsi="Times New Roman" w:cs="Times New Roman"/>
          <w:iCs/>
          <w:sz w:val="24"/>
          <w:szCs w:val="24"/>
        </w:rPr>
        <w:t>Eb</w:t>
      </w:r>
      <w:r w:rsidR="002A400D" w:rsidRPr="00975DF5">
        <w:rPr>
          <w:rFonts w:ascii="Times New Roman" w:hAnsi="Times New Roman" w:cs="Times New Roman" w:hint="cs"/>
          <w:iCs/>
          <w:sz w:val="24"/>
          <w:szCs w:val="24"/>
        </w:rPr>
        <w:t>û</w:t>
      </w:r>
      <w:r w:rsidR="002A400D" w:rsidRPr="00975DF5">
        <w:rPr>
          <w:rFonts w:ascii="Times New Roman" w:hAnsi="Times New Roman" w:cs="Times New Roman"/>
          <w:iCs/>
          <w:sz w:val="24"/>
          <w:szCs w:val="24"/>
        </w:rPr>
        <w:t xml:space="preserve"> Han</w:t>
      </w:r>
      <w:r w:rsidR="002A400D" w:rsidRPr="00975DF5">
        <w:rPr>
          <w:rFonts w:ascii="Times New Roman" w:hAnsi="Times New Roman" w:cs="Times New Roman" w:hint="cs"/>
          <w:iCs/>
          <w:sz w:val="24"/>
          <w:szCs w:val="24"/>
        </w:rPr>
        <w:t>i</w:t>
      </w:r>
      <w:r w:rsidR="002A400D" w:rsidRPr="00975DF5">
        <w:rPr>
          <w:rFonts w:ascii="Times New Roman" w:hAnsi="Times New Roman" w:cs="Times New Roman"/>
          <w:iCs/>
          <w:sz w:val="24"/>
          <w:szCs w:val="24"/>
        </w:rPr>
        <w:t>fe ve Ahmed b. Hanbel’e g</w:t>
      </w:r>
      <w:r w:rsidR="002A400D" w:rsidRPr="00975DF5">
        <w:rPr>
          <w:rFonts w:ascii="Times New Roman" w:hAnsi="Times New Roman" w:cs="Times New Roman" w:hint="cs"/>
          <w:iCs/>
          <w:sz w:val="24"/>
          <w:szCs w:val="24"/>
        </w:rPr>
        <w:t>ö</w:t>
      </w:r>
      <w:r w:rsidR="002A400D" w:rsidRPr="00975DF5">
        <w:rPr>
          <w:rFonts w:ascii="Times New Roman" w:hAnsi="Times New Roman" w:cs="Times New Roman"/>
          <w:iCs/>
          <w:sz w:val="24"/>
          <w:szCs w:val="24"/>
        </w:rPr>
        <w:t xml:space="preserve">re, karı ve koca </w:t>
      </w:r>
      <w:r w:rsidR="002A400D" w:rsidRPr="00975DF5">
        <w:rPr>
          <w:rFonts w:ascii="Times New Roman" w:hAnsi="Times New Roman" w:cs="Times New Roman" w:hint="cs"/>
          <w:iCs/>
          <w:sz w:val="24"/>
          <w:szCs w:val="24"/>
        </w:rPr>
        <w:t>ö</w:t>
      </w:r>
      <w:r w:rsidR="002A400D" w:rsidRPr="00975DF5">
        <w:rPr>
          <w:rFonts w:ascii="Times New Roman" w:hAnsi="Times New Roman" w:cs="Times New Roman"/>
          <w:iCs/>
          <w:sz w:val="24"/>
          <w:szCs w:val="24"/>
        </w:rPr>
        <w:t>zel yetki vermedik</w:t>
      </w:r>
      <w:r w:rsidR="002A400D" w:rsidRPr="00975DF5">
        <w:rPr>
          <w:rFonts w:ascii="Times New Roman" w:hAnsi="Times New Roman" w:cs="Times New Roman" w:hint="cs"/>
          <w:iCs/>
          <w:sz w:val="24"/>
          <w:szCs w:val="24"/>
        </w:rPr>
        <w:t>ç</w:t>
      </w:r>
      <w:r w:rsidR="002A400D" w:rsidRPr="00975DF5">
        <w:rPr>
          <w:rFonts w:ascii="Times New Roman" w:hAnsi="Times New Roman" w:cs="Times New Roman"/>
          <w:iCs/>
          <w:sz w:val="24"/>
          <w:szCs w:val="24"/>
        </w:rPr>
        <w:t>e hakemler nikâhı fesh edip bo</w:t>
      </w:r>
      <w:r w:rsidR="002A400D" w:rsidRPr="00975DF5">
        <w:rPr>
          <w:rFonts w:ascii="Times New Roman" w:hAnsi="Times New Roman" w:cs="Times New Roman" w:hint="cs"/>
          <w:iCs/>
          <w:sz w:val="24"/>
          <w:szCs w:val="24"/>
        </w:rPr>
        <w:t>ş</w:t>
      </w:r>
      <w:r w:rsidR="002A400D" w:rsidRPr="00975DF5">
        <w:rPr>
          <w:rFonts w:ascii="Times New Roman" w:hAnsi="Times New Roman" w:cs="Times New Roman"/>
          <w:iCs/>
          <w:sz w:val="24"/>
          <w:szCs w:val="24"/>
        </w:rPr>
        <w:t xml:space="preserve">amaya karar veremezler. </w:t>
      </w:r>
      <w:r w:rsidR="002A400D" w:rsidRPr="00975DF5">
        <w:rPr>
          <w:rFonts w:ascii="Times New Roman" w:hAnsi="Times New Roman" w:cs="Times New Roman" w:hint="cs"/>
          <w:iCs/>
          <w:sz w:val="24"/>
          <w:szCs w:val="24"/>
        </w:rPr>
        <w:t>Çü</w:t>
      </w:r>
      <w:r w:rsidR="002A400D" w:rsidRPr="00975DF5">
        <w:rPr>
          <w:rFonts w:ascii="Times New Roman" w:hAnsi="Times New Roman" w:cs="Times New Roman"/>
          <w:iCs/>
          <w:sz w:val="24"/>
          <w:szCs w:val="24"/>
        </w:rPr>
        <w:t>nk</w:t>
      </w:r>
      <w:r w:rsidR="002A400D" w:rsidRPr="00975DF5">
        <w:rPr>
          <w:rFonts w:ascii="Times New Roman" w:hAnsi="Times New Roman" w:cs="Times New Roman" w:hint="cs"/>
          <w:iCs/>
          <w:sz w:val="24"/>
          <w:szCs w:val="24"/>
        </w:rPr>
        <w:t>ü</w:t>
      </w:r>
      <w:r w:rsidR="002A400D" w:rsidRPr="00975DF5">
        <w:rPr>
          <w:rFonts w:ascii="Times New Roman" w:hAnsi="Times New Roman" w:cs="Times New Roman"/>
          <w:iCs/>
          <w:sz w:val="24"/>
          <w:szCs w:val="24"/>
        </w:rPr>
        <w:t xml:space="preserve"> hakemlerin vekil durumunda olduğunu, vekilin ise verilen yetki d</w:t>
      </w:r>
      <w:r w:rsidR="002A400D" w:rsidRPr="00975DF5">
        <w:rPr>
          <w:rFonts w:ascii="Times New Roman" w:hAnsi="Times New Roman" w:cs="Times New Roman" w:hint="cs"/>
          <w:iCs/>
          <w:sz w:val="24"/>
          <w:szCs w:val="24"/>
        </w:rPr>
        <w:t>ışı</w:t>
      </w:r>
      <w:r w:rsidR="002A400D" w:rsidRPr="00975DF5">
        <w:rPr>
          <w:rFonts w:ascii="Times New Roman" w:hAnsi="Times New Roman" w:cs="Times New Roman"/>
          <w:iCs/>
          <w:sz w:val="24"/>
          <w:szCs w:val="24"/>
        </w:rPr>
        <w:t xml:space="preserve">na </w:t>
      </w:r>
      <w:r w:rsidR="002A400D" w:rsidRPr="00975DF5">
        <w:rPr>
          <w:rFonts w:ascii="Times New Roman" w:hAnsi="Times New Roman" w:cs="Times New Roman" w:hint="cs"/>
          <w:iCs/>
          <w:sz w:val="24"/>
          <w:szCs w:val="24"/>
        </w:rPr>
        <w:t>çı</w:t>
      </w:r>
      <w:r w:rsidR="002A400D" w:rsidRPr="00975DF5">
        <w:rPr>
          <w:rFonts w:ascii="Times New Roman" w:hAnsi="Times New Roman" w:cs="Times New Roman"/>
          <w:iCs/>
          <w:sz w:val="24"/>
          <w:szCs w:val="24"/>
        </w:rPr>
        <w:t xml:space="preserve">kamayacağını belirtmişlerdir. </w:t>
      </w:r>
      <w:r w:rsidR="009F5BE0">
        <w:rPr>
          <w:rFonts w:ascii="Times New Roman" w:hAnsi="Times New Roman" w:cs="Times New Roman"/>
          <w:iCs/>
          <w:sz w:val="24"/>
          <w:szCs w:val="24"/>
        </w:rPr>
        <w:t>Âyet</w:t>
      </w:r>
      <w:r w:rsidR="002A400D" w:rsidRPr="00975DF5">
        <w:rPr>
          <w:rFonts w:ascii="Times New Roman" w:hAnsi="Times New Roman" w:cs="Times New Roman"/>
          <w:iCs/>
          <w:sz w:val="24"/>
          <w:szCs w:val="24"/>
        </w:rPr>
        <w:t>te hakemlerin yetkisinin ise ıslah olarak ifade edildiğini savunmuşlardır. Karı koca hakemlere özel yetki vermiş</w:t>
      </w:r>
      <w:r w:rsidR="002A400D">
        <w:rPr>
          <w:rFonts w:ascii="Times New Roman" w:hAnsi="Times New Roman" w:cs="Times New Roman"/>
          <w:iCs/>
          <w:sz w:val="24"/>
          <w:szCs w:val="24"/>
        </w:rPr>
        <w:t>,</w:t>
      </w:r>
      <w:r w:rsidR="002A400D" w:rsidRPr="00975DF5">
        <w:rPr>
          <w:rFonts w:ascii="Times New Roman" w:hAnsi="Times New Roman" w:cs="Times New Roman"/>
          <w:iCs/>
          <w:sz w:val="24"/>
          <w:szCs w:val="24"/>
        </w:rPr>
        <w:t xml:space="preserve"> boşamalarına müsaade etmişlerse hakemlerin boşamaları ancak o zaman söz konusu </w:t>
      </w:r>
      <w:r w:rsidR="002A400D" w:rsidRPr="00975DF5">
        <w:rPr>
          <w:rFonts w:ascii="Times New Roman" w:hAnsi="Times New Roman" w:cs="Times New Roman"/>
          <w:iCs/>
          <w:sz w:val="24"/>
          <w:szCs w:val="24"/>
        </w:rPr>
        <w:lastRenderedPageBreak/>
        <w:t xml:space="preserve">olur. </w:t>
      </w:r>
      <w:r w:rsidR="002A400D" w:rsidRPr="00975DF5">
        <w:rPr>
          <w:rFonts w:ascii="Times New Roman" w:hAnsi="Times New Roman" w:cs="Times New Roman" w:hint="cs"/>
          <w:iCs/>
          <w:sz w:val="24"/>
          <w:szCs w:val="24"/>
        </w:rPr>
        <w:t>İ</w:t>
      </w:r>
      <w:r w:rsidR="002A400D" w:rsidRPr="00975DF5">
        <w:rPr>
          <w:rFonts w:ascii="Times New Roman" w:hAnsi="Times New Roman" w:cs="Times New Roman"/>
          <w:iCs/>
          <w:sz w:val="24"/>
          <w:szCs w:val="24"/>
        </w:rPr>
        <w:t xml:space="preserve">mam </w:t>
      </w:r>
      <w:r w:rsidR="00340AB1">
        <w:rPr>
          <w:rFonts w:ascii="Times New Roman" w:hAnsi="Times New Roman" w:cs="Times New Roman" w:hint="cs"/>
          <w:iCs/>
          <w:sz w:val="24"/>
          <w:szCs w:val="24"/>
        </w:rPr>
        <w:t>Şâfiî</w:t>
      </w:r>
      <w:r w:rsidR="002A400D" w:rsidRPr="00975DF5">
        <w:rPr>
          <w:rFonts w:ascii="Times New Roman" w:hAnsi="Times New Roman" w:cs="Times New Roman"/>
          <w:iCs/>
          <w:sz w:val="24"/>
          <w:szCs w:val="24"/>
        </w:rPr>
        <w:t>’den bu konuda iki g</w:t>
      </w:r>
      <w:r w:rsidR="002A400D" w:rsidRPr="00975DF5">
        <w:rPr>
          <w:rFonts w:ascii="Times New Roman" w:hAnsi="Times New Roman" w:cs="Times New Roman" w:hint="cs"/>
          <w:iCs/>
          <w:sz w:val="24"/>
          <w:szCs w:val="24"/>
        </w:rPr>
        <w:t>ö</w:t>
      </w:r>
      <w:r w:rsidR="002A400D" w:rsidRPr="00975DF5">
        <w:rPr>
          <w:rFonts w:ascii="Times New Roman" w:hAnsi="Times New Roman" w:cs="Times New Roman"/>
          <w:iCs/>
          <w:sz w:val="24"/>
          <w:szCs w:val="24"/>
        </w:rPr>
        <w:t>r</w:t>
      </w:r>
      <w:r w:rsidR="002A400D" w:rsidRPr="00975DF5">
        <w:rPr>
          <w:rFonts w:ascii="Times New Roman" w:hAnsi="Times New Roman" w:cs="Times New Roman" w:hint="cs"/>
          <w:iCs/>
          <w:sz w:val="24"/>
          <w:szCs w:val="24"/>
        </w:rPr>
        <w:t>üşü</w:t>
      </w:r>
      <w:r w:rsidR="002A400D" w:rsidRPr="00975DF5">
        <w:rPr>
          <w:rFonts w:ascii="Times New Roman" w:hAnsi="Times New Roman" w:cs="Times New Roman"/>
          <w:iCs/>
          <w:sz w:val="24"/>
          <w:szCs w:val="24"/>
        </w:rPr>
        <w:t xml:space="preserve"> rivayet olunmuştur. B</w:t>
      </w:r>
      <w:r w:rsidR="002A400D" w:rsidRPr="00975DF5">
        <w:rPr>
          <w:rFonts w:ascii="Times New Roman" w:hAnsi="Times New Roman" w:cs="Times New Roman" w:hint="cs"/>
          <w:iCs/>
          <w:sz w:val="24"/>
          <w:szCs w:val="24"/>
        </w:rPr>
        <w:t xml:space="preserve">irincisi </w:t>
      </w:r>
      <w:r>
        <w:rPr>
          <w:rFonts w:ascii="Times New Roman" w:hAnsi="Times New Roman" w:cs="Times New Roman"/>
          <w:iCs/>
          <w:sz w:val="24"/>
          <w:szCs w:val="24"/>
        </w:rPr>
        <w:t>Hanefî</w:t>
      </w:r>
      <w:r w:rsidR="002A400D" w:rsidRPr="00975DF5">
        <w:rPr>
          <w:rFonts w:ascii="Times New Roman" w:hAnsi="Times New Roman" w:cs="Times New Roman"/>
          <w:iCs/>
          <w:sz w:val="24"/>
          <w:szCs w:val="24"/>
        </w:rPr>
        <w:t xml:space="preserve">ler gibidir, ikincisi ise </w:t>
      </w:r>
      <w:r w:rsidR="009F5BE0">
        <w:rPr>
          <w:rFonts w:ascii="Times New Roman" w:hAnsi="Times New Roman" w:cs="Times New Roman"/>
          <w:iCs/>
          <w:sz w:val="24"/>
          <w:szCs w:val="24"/>
        </w:rPr>
        <w:t>âyet</w:t>
      </w:r>
      <w:r w:rsidR="002A400D" w:rsidRPr="00975DF5">
        <w:rPr>
          <w:rFonts w:ascii="Times New Roman" w:hAnsi="Times New Roman" w:cs="Times New Roman"/>
          <w:iCs/>
          <w:sz w:val="24"/>
          <w:szCs w:val="24"/>
        </w:rPr>
        <w:t>teki hakemin hâkim olduğu yönündedir. Hâkim ise kendisine gelen davayı tarafların rızasına bakmadan şeriata uygun olarak karara bağlar denilmiştir.</w:t>
      </w:r>
      <w:r w:rsidR="002A400D" w:rsidRPr="00975DF5">
        <w:rPr>
          <w:rFonts w:ascii="Times New Roman" w:hAnsi="Times New Roman" w:cs="Times New Roman"/>
          <w:iCs/>
          <w:sz w:val="24"/>
          <w:szCs w:val="24"/>
          <w:vertAlign w:val="superscript"/>
        </w:rPr>
        <w:footnoteReference w:id="283"/>
      </w:r>
    </w:p>
    <w:p w14:paraId="112D02FB" w14:textId="140D8F29" w:rsidR="002A400D" w:rsidRPr="00975DF5" w:rsidRDefault="00340AB1" w:rsidP="002D37D6">
      <w:pPr>
        <w:spacing w:after="0" w:line="360" w:lineRule="auto"/>
        <w:ind w:firstLine="709"/>
        <w:jc w:val="both"/>
        <w:rPr>
          <w:rFonts w:ascii="Times New Roman" w:hAnsi="Times New Roman" w:cs="Times New Roman"/>
          <w:iCs/>
          <w:sz w:val="24"/>
          <w:szCs w:val="24"/>
        </w:rPr>
      </w:pPr>
      <w:r>
        <w:rPr>
          <w:rFonts w:ascii="Times New Roman" w:hAnsi="Times New Roman" w:cs="Times New Roman"/>
          <w:iCs/>
          <w:sz w:val="24"/>
          <w:szCs w:val="24"/>
        </w:rPr>
        <w:t>Mâlikî</w:t>
      </w:r>
      <w:r w:rsidR="00741391">
        <w:rPr>
          <w:rFonts w:ascii="Times New Roman" w:hAnsi="Times New Roman" w:cs="Times New Roman"/>
          <w:iCs/>
          <w:sz w:val="24"/>
          <w:szCs w:val="24"/>
        </w:rPr>
        <w:t xml:space="preserve"> hukukçular, Hanefî</w:t>
      </w:r>
      <w:r w:rsidR="002A400D" w:rsidRPr="00975DF5">
        <w:rPr>
          <w:rFonts w:ascii="Times New Roman" w:hAnsi="Times New Roman" w:cs="Times New Roman"/>
          <w:iCs/>
          <w:sz w:val="24"/>
          <w:szCs w:val="24"/>
        </w:rPr>
        <w:t xml:space="preserve"> hukukçuların aksine hakemlerin aynı zamanda karı kocanın vekili olduğu gerekçesiyle nikâhın feshine veya boşamaya karar verebileceklerini ve onların tüm kararlarının bağlayıcı olduğunu söylemişlerdir.</w:t>
      </w:r>
      <w:r w:rsidR="002A400D" w:rsidRPr="00975DF5">
        <w:rPr>
          <w:rFonts w:ascii="Times New Roman" w:hAnsi="Times New Roman" w:cs="Times New Roman"/>
          <w:iCs/>
          <w:sz w:val="24"/>
          <w:szCs w:val="24"/>
          <w:vertAlign w:val="superscript"/>
        </w:rPr>
        <w:footnoteReference w:id="284"/>
      </w:r>
    </w:p>
    <w:p w14:paraId="06D80DF6" w14:textId="77777777" w:rsidR="002A400D" w:rsidRPr="00975DF5" w:rsidRDefault="002A400D" w:rsidP="002D37D6">
      <w:pPr>
        <w:spacing w:after="0" w:line="360" w:lineRule="auto"/>
        <w:ind w:firstLine="709"/>
        <w:jc w:val="both"/>
        <w:rPr>
          <w:rFonts w:ascii="Times New Roman" w:hAnsi="Times New Roman" w:cs="Times New Roman"/>
          <w:iCs/>
          <w:sz w:val="24"/>
          <w:szCs w:val="24"/>
        </w:rPr>
      </w:pPr>
      <w:r w:rsidRPr="00975DF5">
        <w:rPr>
          <w:rFonts w:ascii="Times New Roman" w:hAnsi="Times New Roman" w:cs="Times New Roman"/>
          <w:iCs/>
          <w:sz w:val="24"/>
          <w:szCs w:val="24"/>
        </w:rPr>
        <w:t>Hakemlerin, e</w:t>
      </w:r>
      <w:r w:rsidRPr="00975DF5">
        <w:rPr>
          <w:rFonts w:ascii="Times New Roman" w:hAnsi="Times New Roman" w:cs="Times New Roman" w:hint="cs"/>
          <w:iCs/>
          <w:sz w:val="24"/>
          <w:szCs w:val="24"/>
        </w:rPr>
        <w:t>ş</w:t>
      </w:r>
      <w:r w:rsidRPr="00975DF5">
        <w:rPr>
          <w:rFonts w:ascii="Times New Roman" w:hAnsi="Times New Roman" w:cs="Times New Roman"/>
          <w:iCs/>
          <w:sz w:val="24"/>
          <w:szCs w:val="24"/>
        </w:rPr>
        <w:t>leri daha iyi tanımaları sebebiyle akrabalardan olmas</w:t>
      </w:r>
      <w:r w:rsidRPr="00975DF5">
        <w:rPr>
          <w:rFonts w:ascii="Times New Roman" w:hAnsi="Times New Roman" w:cs="Times New Roman" w:hint="cs"/>
          <w:iCs/>
          <w:sz w:val="24"/>
          <w:szCs w:val="24"/>
        </w:rPr>
        <w:t>ı</w:t>
      </w:r>
      <w:r w:rsidRPr="00975DF5">
        <w:rPr>
          <w:rFonts w:ascii="Times New Roman" w:hAnsi="Times New Roman" w:cs="Times New Roman"/>
          <w:iCs/>
          <w:sz w:val="24"/>
          <w:szCs w:val="24"/>
        </w:rPr>
        <w:t xml:space="preserve"> daha uygundur. Hem b</w:t>
      </w:r>
      <w:r w:rsidRPr="00975DF5">
        <w:rPr>
          <w:rFonts w:ascii="Times New Roman" w:hAnsi="Times New Roman" w:cs="Times New Roman" w:hint="cs"/>
          <w:iCs/>
          <w:sz w:val="24"/>
          <w:szCs w:val="24"/>
        </w:rPr>
        <w:t xml:space="preserve">u </w:t>
      </w:r>
      <w:r w:rsidRPr="00975DF5">
        <w:rPr>
          <w:rFonts w:ascii="Times New Roman" w:hAnsi="Times New Roman" w:cs="Times New Roman"/>
          <w:iCs/>
          <w:sz w:val="24"/>
          <w:szCs w:val="24"/>
        </w:rPr>
        <w:t>vesileyle aile içi bir problem aile dışına çıkmamış olur. Ancak hakemlerin yabancı kimselerden seçilmesi de mümkün görülmüştür.</w:t>
      </w:r>
      <w:r w:rsidRPr="00975DF5">
        <w:rPr>
          <w:rFonts w:ascii="Times New Roman" w:hAnsi="Times New Roman" w:cs="Times New Roman"/>
          <w:iCs/>
          <w:sz w:val="24"/>
          <w:szCs w:val="24"/>
          <w:vertAlign w:val="superscript"/>
        </w:rPr>
        <w:footnoteReference w:id="285"/>
      </w:r>
    </w:p>
    <w:p w14:paraId="299C4161" w14:textId="45DA4632" w:rsidR="002A400D" w:rsidRDefault="002A400D" w:rsidP="002D37D6">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 xml:space="preserve">Hukûk-ı Âile Kararnâmesi hakem tayini usulünü </w:t>
      </w:r>
      <w:r w:rsidRPr="00975DF5">
        <w:rPr>
          <w:rFonts w:ascii="Times New Roman" w:hAnsi="Times New Roman" w:cs="Times New Roman"/>
          <w:i/>
          <w:iCs/>
          <w:sz w:val="24"/>
          <w:szCs w:val="24"/>
        </w:rPr>
        <w:t>“</w:t>
      </w:r>
      <w:r w:rsidRPr="00975DF5">
        <w:rPr>
          <w:rFonts w:ascii="Times New Roman" w:hAnsi="Times New Roman" w:cs="Times New Roman"/>
          <w:i/>
          <w:color w:val="000000" w:themeColor="text1"/>
          <w:sz w:val="24"/>
          <w:szCs w:val="24"/>
        </w:rPr>
        <w:t>Aile meclisi</w:t>
      </w:r>
      <w:r w:rsidRPr="00975DF5">
        <w:rPr>
          <w:rFonts w:ascii="Times New Roman" w:hAnsi="Times New Roman" w:cs="Times New Roman"/>
          <w:i/>
          <w:iCs/>
          <w:sz w:val="24"/>
          <w:szCs w:val="24"/>
        </w:rPr>
        <w:t>”</w:t>
      </w:r>
      <w:r w:rsidRPr="00975DF5">
        <w:rPr>
          <w:rFonts w:ascii="Times New Roman" w:hAnsi="Times New Roman" w:cs="Times New Roman"/>
          <w:i/>
          <w:color w:val="000000" w:themeColor="text1"/>
          <w:sz w:val="24"/>
          <w:szCs w:val="24"/>
        </w:rPr>
        <w:t xml:space="preserve"> </w:t>
      </w:r>
      <w:r w:rsidRPr="00975DF5">
        <w:rPr>
          <w:rFonts w:ascii="Times New Roman" w:hAnsi="Times New Roman" w:cs="Times New Roman"/>
          <w:color w:val="000000" w:themeColor="text1"/>
          <w:sz w:val="24"/>
          <w:szCs w:val="24"/>
        </w:rPr>
        <w:t>olarak ele al</w:t>
      </w:r>
      <w:r w:rsidR="00E03B83">
        <w:rPr>
          <w:rFonts w:ascii="Times New Roman" w:hAnsi="Times New Roman" w:cs="Times New Roman"/>
          <w:color w:val="000000" w:themeColor="text1"/>
          <w:sz w:val="24"/>
          <w:szCs w:val="24"/>
        </w:rPr>
        <w:t>mış, düzenleyerek kanunlaştırmıştır.</w:t>
      </w:r>
      <w:r w:rsidRPr="00975DF5">
        <w:rPr>
          <w:rFonts w:ascii="Times New Roman" w:hAnsi="Times New Roman" w:cs="Times New Roman"/>
          <w:color w:val="000000" w:themeColor="text1"/>
          <w:sz w:val="24"/>
          <w:szCs w:val="24"/>
        </w:rPr>
        <w:t xml:space="preserve"> Hakem tayininin Osmanlı’da çok kullanılmamasının sebebi</w:t>
      </w:r>
      <w:r>
        <w:rPr>
          <w:rFonts w:ascii="Times New Roman" w:hAnsi="Times New Roman" w:cs="Times New Roman"/>
          <w:color w:val="000000" w:themeColor="text1"/>
          <w:sz w:val="24"/>
          <w:szCs w:val="24"/>
        </w:rPr>
        <w:t>,</w:t>
      </w:r>
      <w:r w:rsidR="00741391">
        <w:rPr>
          <w:rFonts w:ascii="Times New Roman" w:hAnsi="Times New Roman" w:cs="Times New Roman"/>
          <w:color w:val="000000" w:themeColor="text1"/>
          <w:sz w:val="24"/>
          <w:szCs w:val="24"/>
        </w:rPr>
        <w:t xml:space="preserve"> Hanefî</w:t>
      </w:r>
      <w:r w:rsidRPr="00975DF5">
        <w:rPr>
          <w:rFonts w:ascii="Times New Roman" w:hAnsi="Times New Roman" w:cs="Times New Roman"/>
          <w:color w:val="000000" w:themeColor="text1"/>
          <w:sz w:val="24"/>
          <w:szCs w:val="24"/>
        </w:rPr>
        <w:t xml:space="preserve"> mezhebinde kabul gören hakem heyetinin yalnız ıslah edici olmaları, karı kocayı ayırmaya yetkilerinin olmaması olarak görülmüştür. </w:t>
      </w:r>
      <w:r w:rsidR="00340AB1">
        <w:rPr>
          <w:rFonts w:ascii="Times New Roman" w:hAnsi="Times New Roman" w:cs="Times New Roman"/>
          <w:color w:val="000000" w:themeColor="text1"/>
          <w:sz w:val="24"/>
          <w:szCs w:val="24"/>
        </w:rPr>
        <w:t>Mâlikî</w:t>
      </w:r>
      <w:r w:rsidRPr="00975DF5">
        <w:rPr>
          <w:rFonts w:ascii="Times New Roman" w:hAnsi="Times New Roman" w:cs="Times New Roman"/>
          <w:color w:val="000000" w:themeColor="text1"/>
          <w:sz w:val="24"/>
          <w:szCs w:val="24"/>
        </w:rPr>
        <w:t xml:space="preserve"> hukukçuların görüşünün kabul edildiği Kararnâme’de karı koca arasında geçimsizlik çıktığı takdirde, mahkemeye müracaat edilirse, mahkemenin her iki taraftan birer hakem tayin edeceği bildirilmiştir. Hakemlerin karı kocanın arasını düzeltemediği durumlarda, koca suçlu bulunursa hâkim kadını kocadan boşar, yok eğer kadın suçlu bulunursa mehir üzerinden bedelli boşamaya (muhala’a) hükmedilir. Tarafların hakemleri ortak bir kararda buluşamazlarsa hâkim yeni bir hakem heyeti</w:t>
      </w:r>
      <w:r>
        <w:rPr>
          <w:rFonts w:ascii="Times New Roman" w:hAnsi="Times New Roman" w:cs="Times New Roman"/>
          <w:color w:val="000000" w:themeColor="text1"/>
          <w:sz w:val="24"/>
          <w:szCs w:val="24"/>
        </w:rPr>
        <w:t>,</w:t>
      </w:r>
      <w:r w:rsidRPr="00975DF5">
        <w:rPr>
          <w:rFonts w:ascii="Times New Roman" w:hAnsi="Times New Roman" w:cs="Times New Roman"/>
          <w:color w:val="000000" w:themeColor="text1"/>
          <w:sz w:val="24"/>
          <w:szCs w:val="24"/>
        </w:rPr>
        <w:t xml:space="preserve"> yani aile meclisi oluşturur. Hakemlerin vereceği kararlar kesin ve bağlayıcı nitelik taşımaktadır. Karı ve kocanın te</w:t>
      </w:r>
      <w:r>
        <w:rPr>
          <w:rFonts w:ascii="Times New Roman" w:hAnsi="Times New Roman" w:cs="Times New Roman"/>
          <w:color w:val="000000" w:themeColor="text1"/>
          <w:sz w:val="24"/>
          <w:szCs w:val="24"/>
        </w:rPr>
        <w:t>f</w:t>
      </w:r>
      <w:r w:rsidRPr="00975DF5">
        <w:rPr>
          <w:rFonts w:ascii="Times New Roman" w:hAnsi="Times New Roman" w:cs="Times New Roman"/>
          <w:color w:val="000000" w:themeColor="text1"/>
          <w:sz w:val="24"/>
          <w:szCs w:val="24"/>
        </w:rPr>
        <w:t xml:space="preserve">rik edilmesi bir </w:t>
      </w:r>
      <w:r w:rsidR="00DC18F5">
        <w:rPr>
          <w:rFonts w:ascii="Times New Roman" w:hAnsi="Times New Roman" w:cs="Times New Roman"/>
          <w:color w:val="000000" w:themeColor="text1"/>
          <w:sz w:val="24"/>
          <w:szCs w:val="24"/>
        </w:rPr>
        <w:t>bâin</w:t>
      </w:r>
      <w:r w:rsidRPr="00975DF5">
        <w:rPr>
          <w:rFonts w:ascii="Times New Roman" w:hAnsi="Times New Roman" w:cs="Times New Roman"/>
          <w:color w:val="000000" w:themeColor="text1"/>
          <w:sz w:val="24"/>
          <w:szCs w:val="24"/>
        </w:rPr>
        <w:t xml:space="preserve"> tâlak olarak kabul edilmiştir.</w:t>
      </w:r>
      <w:r w:rsidRPr="00975DF5">
        <w:rPr>
          <w:rFonts w:ascii="Times New Roman" w:hAnsi="Times New Roman" w:cs="Times New Roman"/>
          <w:color w:val="000000" w:themeColor="text1"/>
          <w:sz w:val="24"/>
          <w:szCs w:val="24"/>
          <w:vertAlign w:val="superscript"/>
        </w:rPr>
        <w:footnoteReference w:id="286"/>
      </w:r>
    </w:p>
    <w:p w14:paraId="7C5630C4" w14:textId="77777777" w:rsidR="008075A1" w:rsidRPr="00975DF5" w:rsidRDefault="008075A1" w:rsidP="002D37D6">
      <w:pPr>
        <w:spacing w:after="0" w:line="360" w:lineRule="auto"/>
        <w:ind w:firstLine="709"/>
        <w:jc w:val="both"/>
        <w:rPr>
          <w:rFonts w:ascii="Times New Roman" w:hAnsi="Times New Roman" w:cs="Times New Roman"/>
          <w:color w:val="000000" w:themeColor="text1"/>
          <w:sz w:val="24"/>
          <w:szCs w:val="24"/>
        </w:rPr>
      </w:pPr>
    </w:p>
    <w:p w14:paraId="6A84E3C1" w14:textId="77777777" w:rsidR="002A400D" w:rsidRPr="00975DF5" w:rsidRDefault="002A400D" w:rsidP="008075A1">
      <w:pPr>
        <w:keepNext/>
        <w:keepLines/>
        <w:numPr>
          <w:ilvl w:val="1"/>
          <w:numId w:val="6"/>
        </w:numPr>
        <w:spacing w:after="0" w:line="360" w:lineRule="auto"/>
        <w:ind w:left="709" w:firstLine="0"/>
        <w:jc w:val="both"/>
        <w:outlineLvl w:val="1"/>
        <w:rPr>
          <w:rFonts w:ascii="Times New Roman" w:eastAsiaTheme="majorEastAsia" w:hAnsi="Times New Roman" w:cs="Times New Roman"/>
          <w:b/>
          <w:color w:val="000000" w:themeColor="text1"/>
          <w:sz w:val="24"/>
          <w:szCs w:val="24"/>
        </w:rPr>
      </w:pPr>
      <w:bookmarkStart w:id="60" w:name="_Toc66980729"/>
      <w:r w:rsidRPr="00975DF5">
        <w:rPr>
          <w:rFonts w:ascii="Times New Roman" w:eastAsiaTheme="majorEastAsia" w:hAnsi="Times New Roman" w:cs="Times New Roman"/>
          <w:b/>
          <w:color w:val="000000" w:themeColor="text1"/>
          <w:sz w:val="24"/>
          <w:szCs w:val="24"/>
        </w:rPr>
        <w:t>İddet Bekleyen Gencin Hayzdan Kesilmesi</w:t>
      </w:r>
      <w:bookmarkEnd w:id="60"/>
    </w:p>
    <w:p w14:paraId="072241D4" w14:textId="71A73B93" w:rsidR="002A400D" w:rsidRDefault="002A400D" w:rsidP="002D37D6">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sz w:val="24"/>
          <w:szCs w:val="24"/>
        </w:rPr>
        <w:t>Hayz (ay hali/</w:t>
      </w:r>
      <w:r w:rsidR="007F5650">
        <w:rPr>
          <w:rFonts w:ascii="Times New Roman" w:hAnsi="Times New Roman" w:cs="Times New Roman"/>
          <w:sz w:val="24"/>
          <w:szCs w:val="24"/>
        </w:rPr>
        <w:t>âdet</w:t>
      </w:r>
      <w:r w:rsidRPr="00975DF5">
        <w:rPr>
          <w:rFonts w:ascii="Times New Roman" w:hAnsi="Times New Roman" w:cs="Times New Roman"/>
          <w:sz w:val="24"/>
          <w:szCs w:val="24"/>
        </w:rPr>
        <w:t xml:space="preserve">) görme çağında olduğu halde gebelik, süt emzirme, hastalık gibi bir sebebe bağlı olmaksızın sebebi bilinmeyen bir arızadan dolayı uzun bir müddet ay hali görmeyen kadınlara </w:t>
      </w:r>
      <w:r w:rsidRPr="00975DF5">
        <w:rPr>
          <w:rFonts w:ascii="Times New Roman" w:hAnsi="Times New Roman" w:cs="Times New Roman"/>
          <w:i/>
          <w:sz w:val="24"/>
          <w:szCs w:val="24"/>
        </w:rPr>
        <w:t>mumteddetu’t-tuhr</w:t>
      </w:r>
      <w:r w:rsidRPr="00975DF5">
        <w:rPr>
          <w:rFonts w:ascii="Times New Roman" w:hAnsi="Times New Roman" w:cs="Times New Roman"/>
          <w:sz w:val="24"/>
          <w:szCs w:val="24"/>
        </w:rPr>
        <w:t xml:space="preserve"> adı verilmiştir.</w:t>
      </w:r>
      <w:r w:rsidRPr="00975DF5">
        <w:rPr>
          <w:rFonts w:ascii="Times New Roman" w:hAnsi="Times New Roman" w:cs="Times New Roman"/>
          <w:sz w:val="24"/>
          <w:szCs w:val="24"/>
          <w:vertAlign w:val="superscript"/>
        </w:rPr>
        <w:footnoteReference w:id="287"/>
      </w:r>
      <w:r w:rsidRPr="00975DF5">
        <w:rPr>
          <w:rFonts w:ascii="Times New Roman" w:hAnsi="Times New Roman" w:cs="Times New Roman"/>
          <w:sz w:val="24"/>
          <w:szCs w:val="24"/>
        </w:rPr>
        <w:t xml:space="preserve"> Bu durumda olan kadınların iddetinin ne kadar olacağı </w:t>
      </w:r>
      <w:r w:rsidR="00741391">
        <w:rPr>
          <w:rFonts w:ascii="Times New Roman" w:hAnsi="Times New Roman" w:cs="Times New Roman"/>
          <w:sz w:val="24"/>
          <w:szCs w:val="24"/>
        </w:rPr>
        <w:t>İslâm</w:t>
      </w:r>
      <w:r w:rsidRPr="00975DF5">
        <w:rPr>
          <w:rFonts w:ascii="Times New Roman" w:hAnsi="Times New Roman" w:cs="Times New Roman"/>
          <w:sz w:val="24"/>
          <w:szCs w:val="24"/>
        </w:rPr>
        <w:t xml:space="preserve"> hukukçuları arasında tartışma konusu olmuştur.</w:t>
      </w:r>
    </w:p>
    <w:p w14:paraId="484405E8" w14:textId="629E603A" w:rsidR="002A400D" w:rsidRPr="00975DF5" w:rsidRDefault="0074139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Hanefî</w:t>
      </w:r>
      <w:r w:rsidR="002A400D" w:rsidRPr="00975DF5">
        <w:rPr>
          <w:rFonts w:ascii="Times New Roman" w:hAnsi="Times New Roman" w:cs="Times New Roman"/>
          <w:sz w:val="24"/>
          <w:szCs w:val="24"/>
        </w:rPr>
        <w:t xml:space="preserve"> hukukçular böyle durumda olan kadınların </w:t>
      </w:r>
      <w:r w:rsidR="002A400D" w:rsidRPr="00975DF5">
        <w:rPr>
          <w:rFonts w:ascii="Times New Roman" w:hAnsi="Times New Roman" w:cs="Times New Roman"/>
          <w:i/>
          <w:sz w:val="24"/>
          <w:szCs w:val="24"/>
        </w:rPr>
        <w:t>“Kadınlarınızdan âdetten kesilmiş olanlar ile âdet görmeyenler hakkında tereddüt ederseniz onların bekleme süresi üç aydır. Hamile olanların bekleme süreleri ise doğum yapmalarıyla sona erer…”</w:t>
      </w:r>
      <w:r w:rsidR="002A400D" w:rsidRPr="00975DF5">
        <w:rPr>
          <w:rFonts w:ascii="Times New Roman" w:hAnsi="Times New Roman" w:cs="Times New Roman"/>
          <w:sz w:val="24"/>
          <w:szCs w:val="24"/>
          <w:vertAlign w:val="superscript"/>
        </w:rPr>
        <w:footnoteReference w:id="288"/>
      </w:r>
      <w:r w:rsidR="002A400D" w:rsidRPr="00975DF5">
        <w:rPr>
          <w:rFonts w:ascii="Times New Roman" w:hAnsi="Times New Roman" w:cs="Times New Roman"/>
          <w:sz w:val="24"/>
          <w:szCs w:val="24"/>
        </w:rPr>
        <w:t xml:space="preserve"> </w:t>
      </w:r>
      <w:r w:rsidR="009F5BE0">
        <w:rPr>
          <w:rFonts w:ascii="Times New Roman" w:hAnsi="Times New Roman" w:cs="Times New Roman"/>
          <w:sz w:val="24"/>
          <w:szCs w:val="24"/>
        </w:rPr>
        <w:t>âyet</w:t>
      </w:r>
      <w:r w:rsidR="002A400D" w:rsidRPr="00975DF5">
        <w:rPr>
          <w:rFonts w:ascii="Times New Roman" w:hAnsi="Times New Roman" w:cs="Times New Roman"/>
          <w:sz w:val="24"/>
          <w:szCs w:val="24"/>
        </w:rPr>
        <w:t>indeki “</w:t>
      </w:r>
      <w:r w:rsidR="007F5650">
        <w:rPr>
          <w:rFonts w:ascii="Times New Roman" w:hAnsi="Times New Roman" w:cs="Times New Roman"/>
          <w:sz w:val="24"/>
          <w:szCs w:val="24"/>
        </w:rPr>
        <w:t>âdet</w:t>
      </w:r>
      <w:r w:rsidR="002A400D" w:rsidRPr="00975DF5">
        <w:rPr>
          <w:rFonts w:ascii="Times New Roman" w:hAnsi="Times New Roman" w:cs="Times New Roman"/>
          <w:sz w:val="24"/>
          <w:szCs w:val="24"/>
        </w:rPr>
        <w:t xml:space="preserve">ten kesilmiş olanlar” deyiminin kapsamına zahir manaya göre girmeyeceklerini söylemişlerdir. Böylece kadınlar ya tekrar hayz oluncaya, eğer hayz olmazsa hayzdan kesilme yaşına kadar bekleyeceklerdir. Bundan sonra da bilinen normal üç aylık iddeti beklerler denilmiştir. </w:t>
      </w:r>
      <w:r w:rsidR="00340AB1">
        <w:rPr>
          <w:rFonts w:ascii="Times New Roman" w:hAnsi="Times New Roman" w:cs="Times New Roman"/>
          <w:sz w:val="24"/>
          <w:szCs w:val="24"/>
        </w:rPr>
        <w:t>Şâfiî</w:t>
      </w:r>
      <w:r w:rsidR="002A400D" w:rsidRPr="00975DF5">
        <w:rPr>
          <w:rFonts w:ascii="Times New Roman" w:hAnsi="Times New Roman" w:cs="Times New Roman"/>
          <w:sz w:val="24"/>
          <w:szCs w:val="24"/>
        </w:rPr>
        <w:t>lerin yeni görüşlerinin de bu yönde olduğu bildirilmiştir.</w:t>
      </w:r>
      <w:r w:rsidR="002A400D" w:rsidRPr="00975DF5">
        <w:rPr>
          <w:rFonts w:ascii="Times New Roman" w:hAnsi="Times New Roman" w:cs="Times New Roman"/>
          <w:sz w:val="24"/>
          <w:szCs w:val="24"/>
          <w:vertAlign w:val="superscript"/>
        </w:rPr>
        <w:footnoteReference w:id="289"/>
      </w:r>
    </w:p>
    <w:p w14:paraId="74A36F58" w14:textId="6BB19C43" w:rsidR="002A400D" w:rsidRPr="00975DF5" w:rsidRDefault="00340AB1" w:rsidP="002D37D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Mâlikî</w:t>
      </w:r>
      <w:r w:rsidR="002A400D" w:rsidRPr="00975DF5">
        <w:rPr>
          <w:rFonts w:ascii="Times New Roman" w:hAnsi="Times New Roman" w:cs="Times New Roman"/>
          <w:sz w:val="24"/>
          <w:szCs w:val="24"/>
        </w:rPr>
        <w:t xml:space="preserve">ler, </w:t>
      </w:r>
      <w:r w:rsidR="00E027D2">
        <w:rPr>
          <w:rFonts w:ascii="Times New Roman" w:hAnsi="Times New Roman" w:cs="Times New Roman"/>
          <w:sz w:val="24"/>
          <w:szCs w:val="24"/>
        </w:rPr>
        <w:t>Hanbelî</w:t>
      </w:r>
      <w:r w:rsidR="002A400D" w:rsidRPr="00975DF5">
        <w:rPr>
          <w:rFonts w:ascii="Times New Roman" w:hAnsi="Times New Roman" w:cs="Times New Roman"/>
          <w:sz w:val="24"/>
          <w:szCs w:val="24"/>
        </w:rPr>
        <w:t xml:space="preserve">ler ve </w:t>
      </w:r>
      <w:r>
        <w:rPr>
          <w:rFonts w:ascii="Times New Roman" w:hAnsi="Times New Roman" w:cs="Times New Roman"/>
          <w:sz w:val="24"/>
          <w:szCs w:val="24"/>
        </w:rPr>
        <w:t>Şâfiî</w:t>
      </w:r>
      <w:r w:rsidR="002A400D" w:rsidRPr="00975DF5">
        <w:rPr>
          <w:rFonts w:ascii="Times New Roman" w:hAnsi="Times New Roman" w:cs="Times New Roman"/>
          <w:sz w:val="24"/>
          <w:szCs w:val="24"/>
        </w:rPr>
        <w:t>lerin eski görüşlerine göre ise bu durumda olan kadınların iddeti dokuz ay ve buna ilave dilecek normal iddet süresi olan üç ayın toplamı olan on iki ay yani bir yıldır. İlk dokuz ay hamile olmadığının anlaşılması için beklenilir. Dokuz ay sonra kadının hamile olmadığı ortaya çıkınca, hayzdan temelli kesilmiş olanların iddeti olan üç aylık bir süre daha beklerler denilmiştir. Kocasından boşanan fakat hayz görmeyip temizliği uzayıp giden kadının durumu normal bir durum değildir. Çünkü kadınlar için normal olan böyle durumlarda hayz olmalarıdır.</w:t>
      </w:r>
      <w:r w:rsidR="002A400D" w:rsidRPr="00975DF5">
        <w:rPr>
          <w:rFonts w:ascii="Times New Roman" w:hAnsi="Times New Roman" w:cs="Times New Roman"/>
          <w:sz w:val="24"/>
          <w:szCs w:val="24"/>
          <w:vertAlign w:val="superscript"/>
        </w:rPr>
        <w:footnoteReference w:id="290"/>
      </w:r>
    </w:p>
    <w:p w14:paraId="013BB426" w14:textId="2C7EFDD5" w:rsidR="00A378B8" w:rsidRDefault="00741391" w:rsidP="002D37D6">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Hukûk-ı Âile Kararnâmesi Hanefî</w:t>
      </w:r>
      <w:r w:rsidR="002A400D" w:rsidRPr="00975DF5">
        <w:rPr>
          <w:rFonts w:ascii="Times New Roman" w:hAnsi="Times New Roman" w:cs="Times New Roman"/>
          <w:color w:val="000000" w:themeColor="text1"/>
          <w:sz w:val="24"/>
          <w:szCs w:val="24"/>
        </w:rPr>
        <w:t xml:space="preserve"> hukukçuların görüşünün bu durumda olan ve evlenmek isteyen kadınların evlenebilmesine engel olduğunu, kadınlara büyük zararlar verdiğini </w:t>
      </w:r>
      <w:r w:rsidR="002A400D">
        <w:rPr>
          <w:rFonts w:ascii="Times New Roman" w:hAnsi="Times New Roman" w:cs="Times New Roman"/>
          <w:color w:val="000000" w:themeColor="text1"/>
          <w:sz w:val="24"/>
          <w:szCs w:val="24"/>
        </w:rPr>
        <w:t>ifade etmişti</w:t>
      </w:r>
      <w:r w:rsidR="002A400D" w:rsidRPr="00975DF5">
        <w:rPr>
          <w:rFonts w:ascii="Times New Roman" w:hAnsi="Times New Roman" w:cs="Times New Roman"/>
          <w:color w:val="000000" w:themeColor="text1"/>
          <w:sz w:val="24"/>
          <w:szCs w:val="24"/>
        </w:rPr>
        <w:t xml:space="preserve">r. Bu durumun ayrıca iddetini bir türlü tamamlayamayan kadının nafakasını temin etmekle yükümlü boşanmış koca için de büyük zararlara sebep olduğu </w:t>
      </w:r>
      <w:r>
        <w:rPr>
          <w:rFonts w:ascii="Times New Roman" w:hAnsi="Times New Roman" w:cs="Times New Roman"/>
          <w:color w:val="000000" w:themeColor="text1"/>
          <w:sz w:val="24"/>
          <w:szCs w:val="24"/>
        </w:rPr>
        <w:t>belirtilmiştir. Son dönem Hanefî</w:t>
      </w:r>
      <w:r w:rsidR="002A400D" w:rsidRPr="00975DF5">
        <w:rPr>
          <w:rFonts w:ascii="Times New Roman" w:hAnsi="Times New Roman" w:cs="Times New Roman"/>
          <w:color w:val="000000" w:themeColor="text1"/>
          <w:sz w:val="24"/>
          <w:szCs w:val="24"/>
        </w:rPr>
        <w:t xml:space="preserve"> hukukçuların da </w:t>
      </w:r>
      <w:r w:rsidR="00340AB1">
        <w:rPr>
          <w:rFonts w:ascii="Times New Roman" w:hAnsi="Times New Roman" w:cs="Times New Roman"/>
          <w:color w:val="000000" w:themeColor="text1"/>
          <w:sz w:val="24"/>
          <w:szCs w:val="24"/>
        </w:rPr>
        <w:t>Mâlikî</w:t>
      </w:r>
      <w:r w:rsidR="002A400D" w:rsidRPr="00975DF5">
        <w:rPr>
          <w:rFonts w:ascii="Times New Roman" w:hAnsi="Times New Roman" w:cs="Times New Roman"/>
          <w:color w:val="000000" w:themeColor="text1"/>
          <w:sz w:val="24"/>
          <w:szCs w:val="24"/>
        </w:rPr>
        <w:t xml:space="preserve"> mezhebinin görüşünü </w:t>
      </w:r>
      <w:r w:rsidR="00E03B83">
        <w:rPr>
          <w:rFonts w:ascii="Times New Roman" w:hAnsi="Times New Roman" w:cs="Times New Roman"/>
          <w:color w:val="000000" w:themeColor="text1"/>
          <w:sz w:val="24"/>
          <w:szCs w:val="24"/>
        </w:rPr>
        <w:t>kabul edip uyguladıkları varsayımından hareketle</w:t>
      </w:r>
      <w:r w:rsidR="002A400D" w:rsidRPr="00975DF5">
        <w:rPr>
          <w:rFonts w:ascii="Times New Roman" w:hAnsi="Times New Roman" w:cs="Times New Roman"/>
          <w:color w:val="000000" w:themeColor="text1"/>
          <w:sz w:val="24"/>
          <w:szCs w:val="24"/>
        </w:rPr>
        <w:t xml:space="preserve"> </w:t>
      </w:r>
      <w:r w:rsidR="00340AB1">
        <w:rPr>
          <w:rFonts w:ascii="Times New Roman" w:hAnsi="Times New Roman" w:cs="Times New Roman"/>
          <w:color w:val="000000" w:themeColor="text1"/>
          <w:sz w:val="24"/>
          <w:szCs w:val="24"/>
        </w:rPr>
        <w:t>Mâlikî</w:t>
      </w:r>
      <w:r w:rsidR="002A400D" w:rsidRPr="00975DF5">
        <w:rPr>
          <w:rFonts w:ascii="Times New Roman" w:hAnsi="Times New Roman" w:cs="Times New Roman"/>
          <w:color w:val="000000" w:themeColor="text1"/>
          <w:sz w:val="24"/>
          <w:szCs w:val="24"/>
        </w:rPr>
        <w:t xml:space="preserve"> hukukçuların görüşünün kabul edildiği, Kararnâme’nin de buna göre tanzim edildiği ifade edilmiştir.</w:t>
      </w:r>
      <w:r w:rsidR="002A400D" w:rsidRPr="00975DF5">
        <w:rPr>
          <w:rFonts w:ascii="Times New Roman" w:hAnsi="Times New Roman" w:cs="Times New Roman"/>
          <w:color w:val="000000" w:themeColor="text1"/>
          <w:sz w:val="24"/>
          <w:szCs w:val="24"/>
          <w:vertAlign w:val="superscript"/>
        </w:rPr>
        <w:footnoteReference w:id="291"/>
      </w:r>
    </w:p>
    <w:p w14:paraId="094EF471" w14:textId="77777777" w:rsidR="00A378B8" w:rsidRDefault="00A378B8" w:rsidP="00A378B8">
      <w:pPr>
        <w:spacing w:line="360" w:lineRule="auto"/>
        <w:ind w:firstLine="709"/>
        <w:jc w:val="both"/>
        <w:rPr>
          <w:rFonts w:ascii="Times New Roman" w:hAnsi="Times New Roman" w:cs="Times New Roman"/>
          <w:color w:val="000000" w:themeColor="text1"/>
          <w:sz w:val="24"/>
          <w:szCs w:val="24"/>
        </w:rPr>
      </w:pPr>
    </w:p>
    <w:p w14:paraId="30461A0A" w14:textId="77777777" w:rsidR="00A378B8" w:rsidRDefault="00A378B8" w:rsidP="00A378B8">
      <w:pPr>
        <w:spacing w:line="360" w:lineRule="auto"/>
        <w:ind w:firstLine="709"/>
        <w:jc w:val="both"/>
        <w:rPr>
          <w:rFonts w:ascii="Times New Roman" w:hAnsi="Times New Roman" w:cs="Times New Roman"/>
          <w:color w:val="000000" w:themeColor="text1"/>
          <w:sz w:val="24"/>
          <w:szCs w:val="24"/>
        </w:rPr>
      </w:pPr>
    </w:p>
    <w:p w14:paraId="3502FC51" w14:textId="77777777" w:rsidR="00A378B8" w:rsidRPr="00A378B8" w:rsidRDefault="00A378B8" w:rsidP="00A378B8">
      <w:pPr>
        <w:spacing w:line="360" w:lineRule="auto"/>
        <w:ind w:firstLine="709"/>
        <w:jc w:val="both"/>
        <w:rPr>
          <w:rFonts w:ascii="Times New Roman" w:hAnsi="Times New Roman" w:cs="Times New Roman"/>
          <w:color w:val="000000" w:themeColor="text1"/>
          <w:sz w:val="24"/>
          <w:szCs w:val="24"/>
        </w:rPr>
      </w:pPr>
    </w:p>
    <w:p w14:paraId="1724F4C3" w14:textId="650929DE" w:rsidR="008075A1" w:rsidRDefault="008075A1" w:rsidP="000B4C43">
      <w:pPr>
        <w:pStyle w:val="Balk1"/>
        <w:spacing w:line="360" w:lineRule="auto"/>
        <w:jc w:val="center"/>
        <w:rPr>
          <w:noProof/>
          <w:sz w:val="24"/>
          <w:szCs w:val="24"/>
        </w:rPr>
      </w:pPr>
      <w:r>
        <w:rPr>
          <w:noProof/>
          <w:sz w:val="24"/>
          <w:szCs w:val="24"/>
        </w:rPr>
        <w:br w:type="page"/>
      </w:r>
    </w:p>
    <w:p w14:paraId="7603007E" w14:textId="77777777" w:rsidR="00A17A2A" w:rsidRDefault="00A17A2A" w:rsidP="00A17A2A">
      <w:pPr>
        <w:rPr>
          <w:noProof/>
        </w:rPr>
      </w:pPr>
    </w:p>
    <w:p w14:paraId="6C36E9C4" w14:textId="77777777" w:rsidR="00A17A2A" w:rsidRDefault="00A17A2A" w:rsidP="00A17A2A">
      <w:pPr>
        <w:rPr>
          <w:noProof/>
        </w:rPr>
      </w:pPr>
    </w:p>
    <w:p w14:paraId="41A686F9" w14:textId="4A2997F3" w:rsidR="002A400D" w:rsidRDefault="002A400D" w:rsidP="002A400D">
      <w:pPr>
        <w:pStyle w:val="Balk1"/>
        <w:spacing w:line="360" w:lineRule="auto"/>
        <w:jc w:val="center"/>
        <w:rPr>
          <w:noProof/>
          <w:color w:val="FF0000"/>
          <w:sz w:val="24"/>
          <w:szCs w:val="24"/>
        </w:rPr>
      </w:pPr>
      <w:bookmarkStart w:id="61" w:name="_Toc66980730"/>
      <w:r w:rsidRPr="00010DC1">
        <w:rPr>
          <w:noProof/>
          <w:sz w:val="24"/>
          <w:szCs w:val="24"/>
        </w:rPr>
        <w:t>SONUÇ VE DEĞERLENDİRME</w:t>
      </w:r>
      <w:bookmarkEnd w:id="61"/>
      <w:r w:rsidR="009B400F">
        <w:rPr>
          <w:noProof/>
          <w:sz w:val="24"/>
          <w:szCs w:val="24"/>
        </w:rPr>
        <w:t xml:space="preserve"> </w:t>
      </w:r>
    </w:p>
    <w:p w14:paraId="38B724BD" w14:textId="77777777" w:rsidR="000B4C43" w:rsidRPr="000B4C43" w:rsidRDefault="000B4C43" w:rsidP="000B4C43">
      <w:pPr>
        <w:rPr>
          <w:lang w:eastAsia="tr-TR"/>
        </w:rPr>
      </w:pPr>
    </w:p>
    <w:p w14:paraId="2C94D779" w14:textId="1FC0DDEE" w:rsidR="002A400D" w:rsidRDefault="002A400D" w:rsidP="002A40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Osmanlı Devleti, Tanzimat Fermanı ile büyük bir değişim ve dönüşüm içerisine girmiştir. Osmanlı’daki bu değişim ve dönüşümden hukuki alanın etkilenmemesi düşünülemezdi. Çünkü artık insanların siyasi, sosyal, kültürel hayatlarında ciddi değişiklikler yaşanmış, </w:t>
      </w:r>
      <w:r w:rsidR="007F5650">
        <w:rPr>
          <w:rFonts w:ascii="Times New Roman" w:hAnsi="Times New Roman" w:cs="Times New Roman"/>
          <w:sz w:val="24"/>
          <w:szCs w:val="24"/>
        </w:rPr>
        <w:t>âdet</w:t>
      </w:r>
      <w:r>
        <w:rPr>
          <w:rFonts w:ascii="Times New Roman" w:hAnsi="Times New Roman" w:cs="Times New Roman"/>
          <w:sz w:val="24"/>
          <w:szCs w:val="24"/>
        </w:rPr>
        <w:t>a insanların gündemleri değişmiştir.</w:t>
      </w:r>
    </w:p>
    <w:p w14:paraId="651B0EB4" w14:textId="0ECD17F7" w:rsidR="002A400D" w:rsidRDefault="002A400D" w:rsidP="002A40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Eski ile yeni, gelenek ile modern durum arasında kalan Osmanlı son döneminin daha iyi anlaşılması, hukuki alanda yapılan değişikliklerin perde arkasının görülebilmesi için dönemin âlimleri ve eserleri bize ışık tutmaktadır. Bu sebeple dönemin âlimlerinden olan Mahmud Esad Seydişehrî’nin, </w:t>
      </w:r>
      <w:r>
        <w:rPr>
          <w:rFonts w:ascii="Times New Roman" w:hAnsi="Times New Roman" w:cs="Times New Roman"/>
          <w:color w:val="000000" w:themeColor="text1"/>
          <w:sz w:val="24"/>
          <w:szCs w:val="24"/>
        </w:rPr>
        <w:t xml:space="preserve">Kitâb-ı Nikâh ve Talâk isimli bir eser yazdıktan yaklaşık on yıl sonra </w:t>
      </w:r>
      <w:r>
        <w:rPr>
          <w:rFonts w:ascii="Times New Roman" w:hAnsi="Times New Roman" w:cs="Times New Roman"/>
          <w:sz w:val="24"/>
          <w:szCs w:val="24"/>
        </w:rPr>
        <w:t xml:space="preserve">25 Ekim 1917 tarihli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’nin hazırlanması için oluşturulan komisyona başkanlık etmesi ve Kararn</w:t>
      </w:r>
      <w:r w:rsidR="003E4638">
        <w:rPr>
          <w:rFonts w:ascii="Times New Roman" w:hAnsi="Times New Roman" w:cs="Times New Roman"/>
          <w:color w:val="000000" w:themeColor="text1"/>
          <w:sz w:val="24"/>
          <w:szCs w:val="24"/>
        </w:rPr>
        <w:t>âme’nin Kitâb-ı Nikâh ve Talâk’t</w:t>
      </w:r>
      <w:r>
        <w:rPr>
          <w:rFonts w:ascii="Times New Roman" w:hAnsi="Times New Roman" w:cs="Times New Roman"/>
          <w:color w:val="000000" w:themeColor="text1"/>
          <w:sz w:val="24"/>
          <w:szCs w:val="24"/>
        </w:rPr>
        <w:t>an farklı hükümler içermesi yaşanan değişim ve dönüşümün anlaşılması için önem arz etmektedir.</w:t>
      </w:r>
    </w:p>
    <w:p w14:paraId="5A0FEFBF" w14:textId="5C0731E5" w:rsidR="002A400D" w:rsidRDefault="002A400D" w:rsidP="002A400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Mahmud Esad Seydişehrî, m</w:t>
      </w:r>
      <w:r>
        <w:rPr>
          <w:rFonts w:ascii="Times New Roman" w:hAnsi="Times New Roman" w:cs="Times New Roman"/>
          <w:color w:val="000000" w:themeColor="text1"/>
          <w:sz w:val="24"/>
          <w:szCs w:val="24"/>
        </w:rPr>
        <w:t>edrese eğitimin yanı sıra mektepli kuşağın ilk mensuplarındandır.</w:t>
      </w:r>
      <w:r w:rsidRPr="00336F5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Kitâb-ı Nikâh ve Talâk isimli eserini </w:t>
      </w:r>
      <w:r w:rsidRPr="00975DF5">
        <w:rPr>
          <w:rFonts w:ascii="Times New Roman" w:hAnsi="Times New Roman" w:cs="Times New Roman"/>
          <w:color w:val="000000" w:themeColor="text1"/>
          <w:sz w:val="24"/>
          <w:szCs w:val="24"/>
        </w:rPr>
        <w:t>kendisinin de belirttiği üzere Mekteb-i Hukuk’da takrir edilen dersle</w:t>
      </w:r>
      <w:r w:rsidR="00DA0243">
        <w:rPr>
          <w:rFonts w:ascii="Times New Roman" w:hAnsi="Times New Roman" w:cs="Times New Roman"/>
          <w:color w:val="000000" w:themeColor="text1"/>
          <w:sz w:val="24"/>
          <w:szCs w:val="24"/>
        </w:rPr>
        <w:t>ri içeren ve başlıca Mülteka’l-Ebhûr ve Dürrü’l-M</w:t>
      </w:r>
      <w:r w:rsidRPr="00975DF5">
        <w:rPr>
          <w:rFonts w:ascii="Times New Roman" w:hAnsi="Times New Roman" w:cs="Times New Roman"/>
          <w:color w:val="000000" w:themeColor="text1"/>
          <w:sz w:val="24"/>
          <w:szCs w:val="24"/>
        </w:rPr>
        <w:t xml:space="preserve">uhtâr gibi muteber fıkıh kitaplarından iktibas ederek hazırladığı </w:t>
      </w:r>
      <w:r>
        <w:rPr>
          <w:rFonts w:ascii="Times New Roman" w:hAnsi="Times New Roman" w:cs="Times New Roman"/>
          <w:color w:val="000000" w:themeColor="text1"/>
          <w:sz w:val="24"/>
          <w:szCs w:val="24"/>
        </w:rPr>
        <w:t xml:space="preserve">ders notlarından oluşturmuştur. </w:t>
      </w:r>
      <w:r w:rsidR="00E82539">
        <w:rPr>
          <w:rFonts w:ascii="Times New Roman" w:hAnsi="Times New Roman" w:cs="Times New Roman"/>
          <w:color w:val="000000" w:themeColor="text1"/>
          <w:sz w:val="24"/>
          <w:szCs w:val="24"/>
        </w:rPr>
        <w:t>513 maddeden oluşan bu e</w:t>
      </w:r>
      <w:r w:rsidR="00741391">
        <w:rPr>
          <w:rFonts w:ascii="Times New Roman" w:hAnsi="Times New Roman" w:cs="Times New Roman"/>
          <w:color w:val="000000" w:themeColor="text1"/>
          <w:sz w:val="24"/>
          <w:szCs w:val="24"/>
        </w:rPr>
        <w:t>serde, konular klasik Hanefî</w:t>
      </w:r>
      <w:r>
        <w:rPr>
          <w:rFonts w:ascii="Times New Roman" w:hAnsi="Times New Roman" w:cs="Times New Roman"/>
          <w:color w:val="000000" w:themeColor="text1"/>
          <w:sz w:val="24"/>
          <w:szCs w:val="24"/>
        </w:rPr>
        <w:t xml:space="preserve"> füru kitaplarına </w:t>
      </w:r>
      <w:r w:rsidR="00741391">
        <w:rPr>
          <w:rFonts w:ascii="Times New Roman" w:hAnsi="Times New Roman" w:cs="Times New Roman"/>
          <w:color w:val="000000" w:themeColor="text1"/>
          <w:sz w:val="24"/>
          <w:szCs w:val="24"/>
        </w:rPr>
        <w:t>uygun olarak ele alınmış, Hanefî</w:t>
      </w:r>
      <w:r>
        <w:rPr>
          <w:rFonts w:ascii="Times New Roman" w:hAnsi="Times New Roman" w:cs="Times New Roman"/>
          <w:color w:val="000000" w:themeColor="text1"/>
          <w:sz w:val="24"/>
          <w:szCs w:val="24"/>
        </w:rPr>
        <w:t xml:space="preserve"> mezhebinin dışında görüş nakledilmemiştir. </w:t>
      </w:r>
      <w:r>
        <w:rPr>
          <w:rFonts w:ascii="Times New Roman" w:hAnsi="Times New Roman" w:cs="Times New Roman"/>
          <w:sz w:val="24"/>
          <w:szCs w:val="24"/>
        </w:rPr>
        <w:t>Mahmud Esad Seydişehrî,</w:t>
      </w:r>
      <w:r>
        <w:rPr>
          <w:rFonts w:ascii="Times New Roman" w:hAnsi="Times New Roman" w:cs="Times New Roman"/>
          <w:color w:val="000000" w:themeColor="text1"/>
          <w:sz w:val="24"/>
          <w:szCs w:val="24"/>
        </w:rPr>
        <w:t xml:space="preserve"> yalnızca dönemin tartışılan konularında kısaca kendi görüşlerini açıklama yoluna gitmiştir. İ</w:t>
      </w:r>
      <w:r w:rsidR="00741391">
        <w:rPr>
          <w:rFonts w:ascii="Times New Roman" w:hAnsi="Times New Roman" w:cs="Times New Roman"/>
          <w:color w:val="000000" w:themeColor="text1"/>
          <w:sz w:val="24"/>
          <w:szCs w:val="24"/>
        </w:rPr>
        <w:t>çerik olarak her ne kadar Hanefî</w:t>
      </w:r>
      <w:r>
        <w:rPr>
          <w:rFonts w:ascii="Times New Roman" w:hAnsi="Times New Roman" w:cs="Times New Roman"/>
          <w:color w:val="000000" w:themeColor="text1"/>
          <w:sz w:val="24"/>
          <w:szCs w:val="24"/>
        </w:rPr>
        <w:t xml:space="preserve"> mezhebine ve geleneğe bağlı kalınsa da şekil açısından modernleşmenin etkisiyle, meseleler numaralandırılarak maddeler halinde ele alınmıştır.</w:t>
      </w:r>
    </w:p>
    <w:p w14:paraId="306D62DB" w14:textId="77777777" w:rsidR="002A400D" w:rsidRDefault="002A400D" w:rsidP="002A400D">
      <w:pPr>
        <w:tabs>
          <w:tab w:val="left" w:pos="840"/>
        </w:tab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Kitâb-ı Nikâh ve Talâk, iki kısma (kitap) ayrıl</w:t>
      </w:r>
      <w:r w:rsidRPr="00975DF5">
        <w:rPr>
          <w:rFonts w:ascii="Times New Roman" w:hAnsi="Times New Roman" w:cs="Times New Roman"/>
          <w:color w:val="000000" w:themeColor="text1"/>
          <w:sz w:val="24"/>
          <w:szCs w:val="24"/>
        </w:rPr>
        <w:t>mıştır. Birinci kısımda nikâhla ilgili meseleler, ikinci kısımda talâkla alakalı meseleler sistematik bir biçimde ele alınmıştır. Nikâh kısmı belirtildiği üzere nikâhla ilgili fıkhî ıstılahların açıklanmasından oluşan mukaddime ve yedi bölümden (bâb) oluşmuştur. Müellifin sınıflandırmasıyla bunlar; bâb-ı evvel nikâh akdiyle alakalı meseleler hakkındadır, bâb-ı sâni velâyet hakkındadır, bâb-ı sâlis vekâlet hakkındadır, bâb-ı rabi</w:t>
      </w:r>
      <w:r w:rsidRPr="00975DF5">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nikâhın çeşitleri ve hükümleri </w:t>
      </w:r>
      <w:r w:rsidRPr="00975DF5">
        <w:rPr>
          <w:rFonts w:ascii="Times New Roman" w:hAnsi="Times New Roman" w:cs="Times New Roman"/>
          <w:color w:val="000000" w:themeColor="text1"/>
          <w:sz w:val="24"/>
          <w:szCs w:val="24"/>
        </w:rPr>
        <w:lastRenderedPageBreak/>
        <w:t>hakkındadır, bâb-ı hâmis mehir ve nafakayla alakalı meseleler hakkındadır, bâb-ı sâdis muharremât hakkındadır, bâb-ı sâbi</w:t>
      </w:r>
      <w:r w:rsidRPr="00975DF5">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radâ</w:t>
      </w:r>
      <w:r w:rsidRPr="00975DF5">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hakkındadır. Talâk kısmı nikâh kısmında olduğu gibi bir mukaddime ile başlamış ve dört bölümden oluşmuştur. Müellifin sınıflandırmasıyla bunlar; bâb-ı evvel talâk hakkındadır, bâb-ı sâni iddet hakkındadır, bâb-ı sâlis hidâne hakkındadır, bâb-ı râbi</w:t>
      </w:r>
      <w:r w:rsidRPr="00975DF5">
        <w:rPr>
          <w:rFonts w:ascii="Times New Roman" w:hAnsi="Times New Roman" w:cs="Times New Roman"/>
          <w:sz w:val="24"/>
          <w:szCs w:val="24"/>
        </w:rPr>
        <w:t>‘</w:t>
      </w:r>
      <w:r w:rsidRPr="00975DF5">
        <w:rPr>
          <w:rFonts w:ascii="Times New Roman" w:hAnsi="Times New Roman" w:cs="Times New Roman"/>
          <w:color w:val="000000" w:themeColor="text1"/>
          <w:sz w:val="24"/>
          <w:szCs w:val="24"/>
        </w:rPr>
        <w:t xml:space="preserve"> nesebin sübutu hakkındadır. Kitabının sonuna ekled</w:t>
      </w:r>
      <w:r>
        <w:rPr>
          <w:rFonts w:ascii="Times New Roman" w:hAnsi="Times New Roman" w:cs="Times New Roman"/>
          <w:color w:val="000000" w:themeColor="text1"/>
          <w:sz w:val="24"/>
          <w:szCs w:val="24"/>
        </w:rPr>
        <w:t>iği zeyl ise hulle hakkındadır.</w:t>
      </w:r>
    </w:p>
    <w:p w14:paraId="6F7637AF" w14:textId="38C7C87E" w:rsidR="002A400D" w:rsidRDefault="002A400D" w:rsidP="002A400D">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Osmanlı’da yaşanan değişim ve dönüşümün sonucu olarak hazırlanan ve komisyon başkanlığını Mahmûd Esad Seydişehrî’nin yaptığı</w:t>
      </w:r>
      <w:r w:rsidRPr="00010DC1">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’inde ise</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geleneksel fıkıh anlayışı terk </w:t>
      </w:r>
      <w:r w:rsidR="00741391">
        <w:rPr>
          <w:rFonts w:ascii="Times New Roman" w:hAnsi="Times New Roman" w:cs="Times New Roman"/>
          <w:color w:val="000000" w:themeColor="text1"/>
          <w:sz w:val="24"/>
          <w:szCs w:val="24"/>
        </w:rPr>
        <w:t>edilmiş, bazı meselelerde Hanefî</w:t>
      </w:r>
      <w:r>
        <w:rPr>
          <w:rFonts w:ascii="Times New Roman" w:hAnsi="Times New Roman" w:cs="Times New Roman"/>
          <w:color w:val="000000" w:themeColor="text1"/>
          <w:sz w:val="24"/>
          <w:szCs w:val="24"/>
        </w:rPr>
        <w:t xml:space="preserve"> mezhebinin tercih edilmeyen görüşleri, bazı meselelerde ise diğer mezheplerin görüşleri esas alınarak hüküm verilmiştir. Kararnâme’nin bu telfikçi yapısı çeşitli eleştirileri de beraberinde getirmiştir. Aile hukuku alanında yapılan bu ilk çalışma ne müslümanları ne de </w:t>
      </w:r>
      <w:r w:rsidR="00741391">
        <w:rPr>
          <w:rFonts w:ascii="Times New Roman" w:hAnsi="Times New Roman" w:cs="Times New Roman"/>
          <w:color w:val="000000" w:themeColor="text1"/>
          <w:sz w:val="24"/>
          <w:szCs w:val="24"/>
        </w:rPr>
        <w:t>gayri müslim</w:t>
      </w:r>
      <w:r>
        <w:rPr>
          <w:rFonts w:ascii="Times New Roman" w:hAnsi="Times New Roman" w:cs="Times New Roman"/>
          <w:color w:val="000000" w:themeColor="text1"/>
          <w:sz w:val="24"/>
          <w:szCs w:val="24"/>
        </w:rPr>
        <w:t>leri memnun etmiştir.</w:t>
      </w:r>
    </w:p>
    <w:p w14:paraId="25432365" w14:textId="74BB092E" w:rsidR="002A400D" w:rsidRDefault="002A400D" w:rsidP="002A400D">
      <w:pPr>
        <w:spacing w:after="0" w:line="360" w:lineRule="auto"/>
        <w:ind w:firstLine="709"/>
        <w:jc w:val="both"/>
        <w:rPr>
          <w:rFonts w:ascii="Times New Roman" w:hAnsi="Times New Roman" w:cs="Times New Roman"/>
          <w:color w:val="000000" w:themeColor="text1"/>
          <w:sz w:val="24"/>
          <w:szCs w:val="24"/>
        </w:rPr>
      </w:pPr>
      <w:r w:rsidRPr="00975DF5">
        <w:rPr>
          <w:rFonts w:ascii="Times New Roman" w:hAnsi="Times New Roman" w:cs="Times New Roman"/>
          <w:color w:val="000000" w:themeColor="text1"/>
          <w:sz w:val="24"/>
          <w:szCs w:val="24"/>
        </w:rPr>
        <w:t>Hukûk-ı Âile Kararnâmesi</w:t>
      </w:r>
      <w:r w:rsidR="00E8253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157 maddeden </w:t>
      </w:r>
      <w:r>
        <w:rPr>
          <w:rFonts w:ascii="Times New Roman" w:hAnsi="Times New Roman" w:cs="Times New Roman"/>
          <w:sz w:val="24"/>
          <w:szCs w:val="24"/>
        </w:rPr>
        <w:t xml:space="preserve">oluşmaktadır. Bunlardan 41 tanesi </w:t>
      </w:r>
      <w:r w:rsidR="00741391">
        <w:rPr>
          <w:rFonts w:ascii="Times New Roman" w:hAnsi="Times New Roman" w:cs="Times New Roman"/>
          <w:sz w:val="24"/>
          <w:szCs w:val="24"/>
        </w:rPr>
        <w:t>gayri müslim</w:t>
      </w:r>
      <w:r>
        <w:rPr>
          <w:rFonts w:ascii="Times New Roman" w:hAnsi="Times New Roman" w:cs="Times New Roman"/>
          <w:sz w:val="24"/>
          <w:szCs w:val="24"/>
        </w:rPr>
        <w:t xml:space="preserve">lere aittir. Tıpkı </w:t>
      </w:r>
      <w:r>
        <w:rPr>
          <w:rFonts w:ascii="Times New Roman" w:hAnsi="Times New Roman" w:cs="Times New Roman"/>
          <w:color w:val="000000" w:themeColor="text1"/>
          <w:sz w:val="24"/>
          <w:szCs w:val="24"/>
        </w:rPr>
        <w:t>Kitâb-ı Nikâh ve Talâk gibi Kararnâme de iki kısma (kitap) ayrılmış, önce nikâh konusu daha sonra talâk konusu işlenmiştir. Kararnâme’deki sıralamaya göre münâkehât hakkında olan kitab-ı evvel altı bâb ve fasıllardan ibarettir. Burada nişan, nikâhta ehliyet, nikâhlanılması haram olanlar, nikâh akdi, nikâhta denklik, nikâhın fesat ve butlanı, nikâhın hükümleri, mehir ve nafaka konuları işlenmiştir. Kitâb-ı sâni olarak adlandırılan ikinci bölümde talâk konusu üç bâb ve fasılda ele alınmıştır. Bu bölümde talâka dair genel hükümler, r</w:t>
      </w:r>
      <w:r w:rsidRPr="00975DF5">
        <w:rPr>
          <w:rFonts w:ascii="Times New Roman" w:hAnsi="Times New Roman" w:cs="Times New Roman"/>
          <w:color w:val="000000" w:themeColor="text1"/>
          <w:sz w:val="24"/>
          <w:szCs w:val="24"/>
        </w:rPr>
        <w:t>ic‘î</w:t>
      </w:r>
      <w:r>
        <w:rPr>
          <w:rFonts w:ascii="Times New Roman" w:hAnsi="Times New Roman" w:cs="Times New Roman"/>
          <w:color w:val="000000" w:themeColor="text1"/>
          <w:sz w:val="24"/>
          <w:szCs w:val="24"/>
        </w:rPr>
        <w:t xml:space="preserve"> ve bâin talâk, tefrik, iddet ve iddet bekleyen kimsenin nafakası ile alakalı hükümler açıklanmıştır.</w:t>
      </w:r>
    </w:p>
    <w:p w14:paraId="1BB1A60C" w14:textId="7C6D11EB" w:rsidR="002A400D" w:rsidRDefault="002A400D" w:rsidP="002A400D">
      <w:pPr>
        <w:spacing w:after="0" w:line="360" w:lineRule="auto"/>
        <w:ind w:firstLine="709"/>
        <w:jc w:val="both"/>
        <w:rPr>
          <w:rFonts w:ascii="Times New Roman" w:hAnsi="Times New Roman" w:cs="Times New Roman"/>
          <w:sz w:val="24"/>
          <w:szCs w:val="24"/>
        </w:rPr>
      </w:pP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 xml:space="preserve">’nin sonuna eklenen </w:t>
      </w:r>
      <w:r w:rsidRPr="00975DF5">
        <w:rPr>
          <w:rFonts w:ascii="Times New Roman" w:hAnsi="Times New Roman" w:cs="Times New Roman"/>
          <w:sz w:val="24"/>
          <w:szCs w:val="24"/>
        </w:rPr>
        <w:t xml:space="preserve">Esbâb-ı Mûcibe Lâyihası’nda </w:t>
      </w:r>
      <w:r>
        <w:rPr>
          <w:rFonts w:ascii="Times New Roman" w:hAnsi="Times New Roman" w:cs="Times New Roman"/>
          <w:sz w:val="24"/>
          <w:szCs w:val="24"/>
        </w:rPr>
        <w:t xml:space="preserve">ise </w:t>
      </w:r>
      <w:r w:rsidRPr="00975DF5">
        <w:rPr>
          <w:rFonts w:ascii="Times New Roman" w:hAnsi="Times New Roman" w:cs="Times New Roman"/>
          <w:sz w:val="24"/>
          <w:szCs w:val="24"/>
        </w:rPr>
        <w:t>nikâhta ehliyet, küçük çocukların evlendirilmesi, dul kadının kendini evlendirmesi, delinin evlenmesi, nikâhta velâyetin sıralaması, evlenilmesi yasaklananlar, nikâhın ilan edilmesi, nikâhta kullanılacak lafızlar, nikâh düzenlenmesi ve tescil ettirilmesi, mehr-i mislin kefaet sebebi sayılamayacağı, nikâhın butlan ve fesadı, zorlananın nikâhı, mehrin alt sınırı, mehr-i mislin ahkâmı, sarhoşun ve zorlananın boşaması, boşamada kullanılan lafızlar, kayıp olanın zevcesinin durumu, aile meclisi v</w:t>
      </w:r>
      <w:r>
        <w:rPr>
          <w:rFonts w:ascii="Times New Roman" w:hAnsi="Times New Roman" w:cs="Times New Roman"/>
          <w:sz w:val="24"/>
          <w:szCs w:val="24"/>
        </w:rPr>
        <w:t>e iddet bekleyen genç kızın hay</w:t>
      </w:r>
      <w:r w:rsidRPr="00975DF5">
        <w:rPr>
          <w:rFonts w:ascii="Times New Roman" w:hAnsi="Times New Roman" w:cs="Times New Roman"/>
          <w:sz w:val="24"/>
          <w:szCs w:val="24"/>
        </w:rPr>
        <w:t>zdan kesilmesi gibi konular açıklanmış ve kulla</w:t>
      </w:r>
      <w:r w:rsidR="00E03B83">
        <w:rPr>
          <w:rFonts w:ascii="Times New Roman" w:hAnsi="Times New Roman" w:cs="Times New Roman"/>
          <w:sz w:val="24"/>
          <w:szCs w:val="24"/>
        </w:rPr>
        <w:t>nılan birkaç terim izah edilmiştir</w:t>
      </w:r>
      <w:r w:rsidRPr="00975DF5">
        <w:rPr>
          <w:rFonts w:ascii="Times New Roman" w:hAnsi="Times New Roman" w:cs="Times New Roman"/>
          <w:sz w:val="24"/>
          <w:szCs w:val="24"/>
        </w:rPr>
        <w:t>.</w:t>
      </w:r>
    </w:p>
    <w:p w14:paraId="093BD15C" w14:textId="5B195D0B" w:rsidR="002A400D" w:rsidRDefault="002A400D" w:rsidP="002A40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Her ne kadar alınan k</w:t>
      </w:r>
      <w:r w:rsidR="00E03B83">
        <w:rPr>
          <w:rFonts w:ascii="Times New Roman" w:hAnsi="Times New Roman" w:cs="Times New Roman"/>
          <w:sz w:val="24"/>
          <w:szCs w:val="24"/>
        </w:rPr>
        <w:t>ararların gerekçeleri belirtilmiş</w:t>
      </w:r>
      <w:r>
        <w:rPr>
          <w:rFonts w:ascii="Times New Roman" w:hAnsi="Times New Roman" w:cs="Times New Roman"/>
          <w:sz w:val="24"/>
          <w:szCs w:val="24"/>
        </w:rPr>
        <w:t xml:space="preserve"> olsa da</w:t>
      </w:r>
      <w:r w:rsidRPr="00590764">
        <w:rPr>
          <w:rFonts w:ascii="Times New Roman" w:hAnsi="Times New Roman" w:cs="Times New Roman"/>
          <w:color w:val="000000" w:themeColor="text1"/>
          <w:sz w:val="24"/>
          <w:szCs w:val="24"/>
        </w:rPr>
        <w:t xml:space="preserve"> </w:t>
      </w:r>
      <w:r w:rsidRPr="00975DF5">
        <w:rPr>
          <w:rFonts w:ascii="Times New Roman" w:hAnsi="Times New Roman" w:cs="Times New Roman"/>
          <w:color w:val="000000" w:themeColor="text1"/>
          <w:sz w:val="24"/>
          <w:szCs w:val="24"/>
        </w:rPr>
        <w:t>Hukûk-ı Âile Kararnâmesi</w:t>
      </w:r>
      <w:r>
        <w:rPr>
          <w:rFonts w:ascii="Times New Roman" w:hAnsi="Times New Roman" w:cs="Times New Roman"/>
          <w:color w:val="000000" w:themeColor="text1"/>
          <w:sz w:val="24"/>
          <w:szCs w:val="24"/>
        </w:rPr>
        <w:t xml:space="preserve"> eleştirilerden kurtulamamıştır. Muhafazakâr hukukçular, Kararnâme’nin </w:t>
      </w:r>
      <w:r>
        <w:rPr>
          <w:rFonts w:ascii="Times New Roman" w:hAnsi="Times New Roman" w:cs="Times New Roman"/>
          <w:color w:val="000000" w:themeColor="text1"/>
          <w:sz w:val="24"/>
          <w:szCs w:val="24"/>
        </w:rPr>
        <w:lastRenderedPageBreak/>
        <w:t xml:space="preserve">öne sürdüğü gerekçeleri ya doğru bulmamış ya da yanlış nakilde bulundukları gerekçesiyle karşı çıkmışlardır. </w:t>
      </w:r>
      <w:r w:rsidR="00741391">
        <w:rPr>
          <w:rFonts w:ascii="Times New Roman" w:hAnsi="Times New Roman" w:cs="Times New Roman"/>
          <w:color w:val="000000" w:themeColor="text1"/>
          <w:sz w:val="24"/>
          <w:szCs w:val="24"/>
        </w:rPr>
        <w:t>Gayri müslim</w:t>
      </w:r>
      <w:r>
        <w:rPr>
          <w:rFonts w:ascii="Times New Roman" w:hAnsi="Times New Roman" w:cs="Times New Roman"/>
          <w:color w:val="000000" w:themeColor="text1"/>
          <w:sz w:val="24"/>
          <w:szCs w:val="24"/>
        </w:rPr>
        <w:t>ler ise yıllarca tanınan yargı bağımsızlıklarının, Kararnâme ile ellerinden alındığını ifade etmişlerdir.</w:t>
      </w:r>
      <w:r w:rsidRPr="00573883">
        <w:rPr>
          <w:rFonts w:ascii="Times New Roman" w:hAnsi="Times New Roman" w:cs="Times New Roman"/>
          <w:sz w:val="24"/>
          <w:szCs w:val="24"/>
        </w:rPr>
        <w:t xml:space="preserve"> </w:t>
      </w:r>
      <w:r w:rsidR="00741391">
        <w:rPr>
          <w:rFonts w:ascii="Times New Roman" w:hAnsi="Times New Roman" w:cs="Times New Roman"/>
          <w:sz w:val="24"/>
          <w:szCs w:val="24"/>
        </w:rPr>
        <w:t>Gayri müslim</w:t>
      </w:r>
      <w:r w:rsidRPr="00975DF5">
        <w:rPr>
          <w:rFonts w:ascii="Times New Roman" w:hAnsi="Times New Roman" w:cs="Times New Roman"/>
          <w:sz w:val="24"/>
          <w:szCs w:val="24"/>
        </w:rPr>
        <w:t xml:space="preserve">lerin yönelttiği eleştirileri, muhafazakâr hukukçular </w:t>
      </w:r>
      <w:r>
        <w:rPr>
          <w:rFonts w:ascii="Times New Roman" w:hAnsi="Times New Roman" w:cs="Times New Roman"/>
          <w:sz w:val="24"/>
          <w:szCs w:val="24"/>
        </w:rPr>
        <w:t xml:space="preserve">aynen </w:t>
      </w:r>
      <w:r w:rsidRPr="00975DF5">
        <w:rPr>
          <w:rFonts w:ascii="Times New Roman" w:hAnsi="Times New Roman" w:cs="Times New Roman"/>
          <w:sz w:val="24"/>
          <w:szCs w:val="24"/>
        </w:rPr>
        <w:t xml:space="preserve">yöneltmiş, </w:t>
      </w:r>
      <w:r w:rsidR="00741391">
        <w:rPr>
          <w:rFonts w:ascii="Times New Roman" w:hAnsi="Times New Roman" w:cs="Times New Roman"/>
          <w:sz w:val="24"/>
          <w:szCs w:val="24"/>
        </w:rPr>
        <w:t>gayri müslim</w:t>
      </w:r>
      <w:r w:rsidRPr="00975DF5">
        <w:rPr>
          <w:rFonts w:ascii="Times New Roman" w:hAnsi="Times New Roman" w:cs="Times New Roman"/>
          <w:sz w:val="24"/>
          <w:szCs w:val="24"/>
        </w:rPr>
        <w:t>lerin yargı yetkilerinin ellerinden alınmasının doğr</w:t>
      </w:r>
      <w:r>
        <w:rPr>
          <w:rFonts w:ascii="Times New Roman" w:hAnsi="Times New Roman" w:cs="Times New Roman"/>
          <w:sz w:val="24"/>
          <w:szCs w:val="24"/>
        </w:rPr>
        <w:t>u olmadığı</w:t>
      </w:r>
      <w:r w:rsidR="00E03B83">
        <w:rPr>
          <w:rFonts w:ascii="Times New Roman" w:hAnsi="Times New Roman" w:cs="Times New Roman"/>
          <w:sz w:val="24"/>
          <w:szCs w:val="24"/>
        </w:rPr>
        <w:t>nı dile getirmişlerdir</w:t>
      </w:r>
      <w:r>
        <w:rPr>
          <w:rFonts w:ascii="Times New Roman" w:hAnsi="Times New Roman" w:cs="Times New Roman"/>
          <w:sz w:val="24"/>
          <w:szCs w:val="24"/>
        </w:rPr>
        <w:t xml:space="preserve">. Çünkü </w:t>
      </w:r>
      <w:r w:rsidR="00741391">
        <w:rPr>
          <w:rFonts w:ascii="Times New Roman" w:hAnsi="Times New Roman" w:cs="Times New Roman"/>
          <w:sz w:val="24"/>
          <w:szCs w:val="24"/>
        </w:rPr>
        <w:t>gayri müslim</w:t>
      </w:r>
      <w:r>
        <w:rPr>
          <w:rFonts w:ascii="Times New Roman" w:hAnsi="Times New Roman" w:cs="Times New Roman"/>
          <w:sz w:val="24"/>
          <w:szCs w:val="24"/>
        </w:rPr>
        <w:t xml:space="preserve">lere tanınan bu hakkın ellerinden alınması, </w:t>
      </w:r>
      <w:r w:rsidR="00741391">
        <w:rPr>
          <w:rFonts w:ascii="Times New Roman" w:hAnsi="Times New Roman" w:cs="Times New Roman"/>
          <w:sz w:val="24"/>
          <w:szCs w:val="24"/>
        </w:rPr>
        <w:t>gayri müslim</w:t>
      </w:r>
      <w:r>
        <w:rPr>
          <w:rFonts w:ascii="Times New Roman" w:hAnsi="Times New Roman" w:cs="Times New Roman"/>
          <w:sz w:val="24"/>
          <w:szCs w:val="24"/>
        </w:rPr>
        <w:t xml:space="preserve"> memleketlerde yaşayan Müslümanların</w:t>
      </w:r>
      <w:r w:rsidR="000A18CF">
        <w:rPr>
          <w:rFonts w:ascii="Times New Roman" w:hAnsi="Times New Roman" w:cs="Times New Roman"/>
          <w:sz w:val="24"/>
          <w:szCs w:val="24"/>
        </w:rPr>
        <w:t xml:space="preserve"> </w:t>
      </w:r>
      <w:r>
        <w:rPr>
          <w:rFonts w:ascii="Times New Roman" w:hAnsi="Times New Roman" w:cs="Times New Roman"/>
          <w:sz w:val="24"/>
          <w:szCs w:val="24"/>
        </w:rPr>
        <w:t>da haklarının ellerinden alınacağı sonucunu doğurabilirdi.</w:t>
      </w:r>
    </w:p>
    <w:p w14:paraId="56DB7656" w14:textId="23EA586A" w:rsidR="002A400D" w:rsidRPr="00975DF5" w:rsidRDefault="002A400D" w:rsidP="002A400D">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Sonuç olarak aile hukukunda yaklaşık on yıl arayla yapılan bu iki çalışmanın hem içerik hem şekil itibariyle benzer ve farklı yönlerinin ortaya konulması, zamanın değişmesiyle hükümlerin değişip değişmeyeceği hususunda, ayrıca dönemin</w:t>
      </w:r>
      <w:r w:rsidRPr="00C95B70">
        <w:rPr>
          <w:rFonts w:ascii="Times New Roman" w:hAnsi="Times New Roman" w:cs="Times New Roman"/>
          <w:sz w:val="24"/>
          <w:szCs w:val="24"/>
        </w:rPr>
        <w:t xml:space="preserve"> </w:t>
      </w:r>
      <w:r>
        <w:rPr>
          <w:rFonts w:ascii="Times New Roman" w:hAnsi="Times New Roman" w:cs="Times New Roman"/>
          <w:sz w:val="24"/>
          <w:szCs w:val="24"/>
        </w:rPr>
        <w:t>siyasi, sosyal, kültürel hayatının değişmesiyle hukuki alanda yaşanan değişim ve dönüşümün anlaşılmas</w:t>
      </w:r>
      <w:r w:rsidR="00E82539">
        <w:rPr>
          <w:rFonts w:ascii="Times New Roman" w:hAnsi="Times New Roman" w:cs="Times New Roman"/>
          <w:sz w:val="24"/>
          <w:szCs w:val="24"/>
        </w:rPr>
        <w:t>ına katkı sağlayacağı düşünülmüştür</w:t>
      </w:r>
      <w:r>
        <w:rPr>
          <w:rFonts w:ascii="Times New Roman" w:hAnsi="Times New Roman" w:cs="Times New Roman"/>
          <w:sz w:val="24"/>
          <w:szCs w:val="24"/>
        </w:rPr>
        <w:t>.</w:t>
      </w:r>
    </w:p>
    <w:p w14:paraId="3C5798C2" w14:textId="77777777" w:rsidR="002A400D" w:rsidRPr="00975DF5" w:rsidRDefault="002A400D" w:rsidP="002A400D">
      <w:pPr>
        <w:autoSpaceDE w:val="0"/>
        <w:autoSpaceDN w:val="0"/>
        <w:adjustRightInd w:val="0"/>
        <w:spacing w:after="0" w:line="360" w:lineRule="auto"/>
        <w:ind w:firstLine="709"/>
        <w:jc w:val="both"/>
        <w:rPr>
          <w:rFonts w:ascii="Times New Roman" w:hAnsi="Times New Roman" w:cs="Times New Roman"/>
          <w:sz w:val="24"/>
          <w:szCs w:val="24"/>
        </w:rPr>
      </w:pPr>
    </w:p>
    <w:p w14:paraId="078C2A50" w14:textId="77777777" w:rsidR="002A400D" w:rsidRDefault="002A400D" w:rsidP="002A400D">
      <w:pPr>
        <w:spacing w:line="360" w:lineRule="auto"/>
        <w:jc w:val="both"/>
      </w:pPr>
    </w:p>
    <w:p w14:paraId="273FFEC1" w14:textId="77777777" w:rsidR="002A400D" w:rsidRDefault="002A400D" w:rsidP="002A400D">
      <w:pPr>
        <w:spacing w:line="360" w:lineRule="auto"/>
        <w:jc w:val="both"/>
      </w:pPr>
    </w:p>
    <w:p w14:paraId="5D1CF4B9" w14:textId="77777777" w:rsidR="002A400D" w:rsidRDefault="002A400D" w:rsidP="002A400D">
      <w:pPr>
        <w:spacing w:line="360" w:lineRule="auto"/>
        <w:jc w:val="both"/>
      </w:pPr>
    </w:p>
    <w:p w14:paraId="3AE54967" w14:textId="77777777" w:rsidR="002A400D" w:rsidRDefault="002A400D" w:rsidP="002A400D">
      <w:pPr>
        <w:spacing w:line="360" w:lineRule="auto"/>
        <w:jc w:val="both"/>
      </w:pPr>
    </w:p>
    <w:p w14:paraId="093DD95A" w14:textId="77777777" w:rsidR="002A400D" w:rsidRDefault="002A400D" w:rsidP="002A400D">
      <w:pPr>
        <w:spacing w:line="360" w:lineRule="auto"/>
        <w:jc w:val="both"/>
      </w:pPr>
    </w:p>
    <w:p w14:paraId="24C7F883" w14:textId="77777777" w:rsidR="002A400D" w:rsidRDefault="002A400D" w:rsidP="002A400D">
      <w:pPr>
        <w:spacing w:line="360" w:lineRule="auto"/>
        <w:jc w:val="both"/>
      </w:pPr>
    </w:p>
    <w:p w14:paraId="26957084" w14:textId="77777777" w:rsidR="002A400D" w:rsidRDefault="002A400D" w:rsidP="002A400D">
      <w:pPr>
        <w:spacing w:line="360" w:lineRule="auto"/>
        <w:jc w:val="both"/>
      </w:pPr>
    </w:p>
    <w:p w14:paraId="4E0A30E6" w14:textId="77777777" w:rsidR="002A400D" w:rsidRDefault="002A400D" w:rsidP="002A400D">
      <w:pPr>
        <w:spacing w:line="360" w:lineRule="auto"/>
        <w:jc w:val="both"/>
      </w:pPr>
    </w:p>
    <w:p w14:paraId="7802C330" w14:textId="77777777" w:rsidR="002A400D" w:rsidRDefault="002A400D" w:rsidP="002A400D">
      <w:pPr>
        <w:spacing w:line="360" w:lineRule="auto"/>
        <w:jc w:val="both"/>
      </w:pPr>
    </w:p>
    <w:p w14:paraId="1D070E43" w14:textId="77777777" w:rsidR="002A400D" w:rsidRDefault="002A400D" w:rsidP="002A400D">
      <w:pPr>
        <w:spacing w:line="360" w:lineRule="auto"/>
        <w:jc w:val="both"/>
      </w:pPr>
    </w:p>
    <w:p w14:paraId="32BAE3B4" w14:textId="77777777" w:rsidR="002A400D" w:rsidRDefault="002A400D" w:rsidP="002A400D">
      <w:pPr>
        <w:spacing w:line="360" w:lineRule="auto"/>
        <w:jc w:val="both"/>
      </w:pPr>
    </w:p>
    <w:p w14:paraId="70EFA866" w14:textId="77777777" w:rsidR="002A400D" w:rsidRPr="002D7618" w:rsidRDefault="002A400D" w:rsidP="002A400D">
      <w:pPr>
        <w:spacing w:line="360" w:lineRule="auto"/>
        <w:jc w:val="both"/>
        <w:rPr>
          <w:rFonts w:ascii="Times New Roman" w:hAnsi="Times New Roman" w:cs="Times New Roman"/>
          <w:sz w:val="24"/>
          <w:szCs w:val="24"/>
        </w:rPr>
      </w:pPr>
    </w:p>
    <w:p w14:paraId="2F6FA5FB" w14:textId="77777777" w:rsidR="008075A1" w:rsidRDefault="008075A1" w:rsidP="002A400D">
      <w:pPr>
        <w:pStyle w:val="Balk1"/>
        <w:spacing w:line="360" w:lineRule="auto"/>
        <w:jc w:val="center"/>
        <w:rPr>
          <w:noProof/>
          <w:sz w:val="24"/>
          <w:szCs w:val="24"/>
        </w:rPr>
      </w:pPr>
      <w:r>
        <w:rPr>
          <w:noProof/>
          <w:sz w:val="24"/>
          <w:szCs w:val="24"/>
        </w:rPr>
        <w:br w:type="page"/>
      </w:r>
    </w:p>
    <w:p w14:paraId="693F634D" w14:textId="77777777" w:rsidR="008075A1" w:rsidRDefault="008075A1" w:rsidP="00A17A2A">
      <w:pPr>
        <w:rPr>
          <w:noProof/>
        </w:rPr>
      </w:pPr>
    </w:p>
    <w:p w14:paraId="3FD16800" w14:textId="77777777" w:rsidR="008075A1" w:rsidRDefault="008075A1" w:rsidP="00A17A2A">
      <w:pPr>
        <w:rPr>
          <w:noProof/>
        </w:rPr>
      </w:pPr>
    </w:p>
    <w:p w14:paraId="351C4040" w14:textId="35F5BD65" w:rsidR="002A400D" w:rsidRDefault="002A400D" w:rsidP="002A400D">
      <w:pPr>
        <w:pStyle w:val="Balk1"/>
        <w:spacing w:line="360" w:lineRule="auto"/>
        <w:jc w:val="center"/>
        <w:rPr>
          <w:noProof/>
          <w:sz w:val="24"/>
          <w:szCs w:val="24"/>
        </w:rPr>
      </w:pPr>
      <w:bookmarkStart w:id="62" w:name="_Toc66980731"/>
      <w:r w:rsidRPr="002D7618">
        <w:rPr>
          <w:noProof/>
          <w:sz w:val="24"/>
          <w:szCs w:val="24"/>
        </w:rPr>
        <w:t>KAYNAKÇA</w:t>
      </w:r>
      <w:bookmarkEnd w:id="62"/>
    </w:p>
    <w:p w14:paraId="0D1200B1" w14:textId="77777777" w:rsidR="00191ABD" w:rsidRPr="00191ABD" w:rsidRDefault="00191ABD" w:rsidP="00191ABD">
      <w:pPr>
        <w:rPr>
          <w:lang w:eastAsia="tr-TR"/>
        </w:rPr>
      </w:pPr>
    </w:p>
    <w:p w14:paraId="17D9A002" w14:textId="5FA32731" w:rsidR="002A400D" w:rsidRPr="002D7618" w:rsidRDefault="002A400D" w:rsidP="002A400D">
      <w:pPr>
        <w:ind w:left="709" w:hanging="709"/>
        <w:jc w:val="both"/>
        <w:rPr>
          <w:rFonts w:ascii="Times New Roman" w:hAnsi="Times New Roman" w:cs="Times New Roman"/>
          <w:sz w:val="24"/>
          <w:szCs w:val="24"/>
          <w:lang w:eastAsia="tr-TR"/>
        </w:rPr>
      </w:pPr>
      <w:r w:rsidRPr="002D7618">
        <w:rPr>
          <w:rFonts w:ascii="Times New Roman" w:hAnsi="Times New Roman" w:cs="Times New Roman"/>
          <w:sz w:val="24"/>
          <w:szCs w:val="24"/>
          <w:lang w:eastAsia="tr-TR"/>
        </w:rPr>
        <w:t xml:space="preserve">Acar, H. İbrahim. “İddet”. </w:t>
      </w:r>
      <w:r w:rsidRPr="002D7618">
        <w:rPr>
          <w:rFonts w:ascii="Times New Roman" w:hAnsi="Times New Roman" w:cs="Times New Roman"/>
          <w:i/>
          <w:sz w:val="24"/>
          <w:szCs w:val="24"/>
          <w:lang w:eastAsia="tr-TR"/>
        </w:rPr>
        <w:t xml:space="preserve">Türkiye Diyanet Vakfı </w:t>
      </w:r>
      <w:r w:rsidR="00741391">
        <w:rPr>
          <w:rFonts w:ascii="Times New Roman" w:hAnsi="Times New Roman" w:cs="Times New Roman"/>
          <w:i/>
          <w:sz w:val="24"/>
          <w:szCs w:val="24"/>
          <w:lang w:eastAsia="tr-TR"/>
        </w:rPr>
        <w:t>İslâm</w:t>
      </w:r>
      <w:r w:rsidRPr="002D7618">
        <w:rPr>
          <w:rFonts w:ascii="Times New Roman" w:hAnsi="Times New Roman" w:cs="Times New Roman"/>
          <w:i/>
          <w:sz w:val="24"/>
          <w:szCs w:val="24"/>
          <w:lang w:eastAsia="tr-TR"/>
        </w:rPr>
        <w:t xml:space="preserve"> Ansiklopedisi.</w:t>
      </w:r>
      <w:r w:rsidRPr="002D7618">
        <w:rPr>
          <w:rFonts w:ascii="Times New Roman" w:hAnsi="Times New Roman" w:cs="Times New Roman"/>
          <w:sz w:val="24"/>
          <w:szCs w:val="24"/>
          <w:lang w:eastAsia="tr-TR"/>
        </w:rPr>
        <w:t xml:space="preserve"> 21/466-471. İstanbul: TDV Yayınları, 2000.</w:t>
      </w:r>
    </w:p>
    <w:p w14:paraId="12DC2E84" w14:textId="196E5A29" w:rsidR="002A400D" w:rsidRPr="002D7618" w:rsidRDefault="002A400D" w:rsidP="002A400D">
      <w:pPr>
        <w:ind w:left="709" w:hanging="709"/>
        <w:jc w:val="both"/>
        <w:rPr>
          <w:rFonts w:ascii="Times New Roman" w:hAnsi="Times New Roman" w:cs="Times New Roman"/>
          <w:sz w:val="24"/>
          <w:szCs w:val="24"/>
          <w:lang w:eastAsia="tr-TR"/>
        </w:rPr>
      </w:pPr>
      <w:r w:rsidRPr="002D7618">
        <w:rPr>
          <w:rFonts w:ascii="Times New Roman" w:hAnsi="Times New Roman" w:cs="Times New Roman"/>
          <w:sz w:val="24"/>
          <w:szCs w:val="24"/>
          <w:lang w:eastAsia="tr-TR"/>
        </w:rPr>
        <w:t>Acar, H. İbrahim. “</w:t>
      </w:r>
      <w:r w:rsidR="00741391">
        <w:rPr>
          <w:rFonts w:ascii="Times New Roman" w:hAnsi="Times New Roman" w:cs="Times New Roman"/>
          <w:sz w:val="24"/>
          <w:szCs w:val="24"/>
          <w:lang w:eastAsia="tr-TR"/>
        </w:rPr>
        <w:t>İslâm</w:t>
      </w:r>
      <w:r w:rsidRPr="002D7618">
        <w:rPr>
          <w:rFonts w:ascii="Times New Roman" w:hAnsi="Times New Roman" w:cs="Times New Roman"/>
          <w:sz w:val="24"/>
          <w:szCs w:val="24"/>
          <w:lang w:eastAsia="tr-TR"/>
        </w:rPr>
        <w:t xml:space="preserve"> Hukukunda Evlenme Ehliyeti Bakımından Küçüklerin Evlendirilmesi Problemi”. </w:t>
      </w:r>
      <w:r w:rsidRPr="002D7618">
        <w:rPr>
          <w:rFonts w:ascii="Times New Roman" w:hAnsi="Times New Roman" w:cs="Times New Roman"/>
          <w:i/>
          <w:iCs/>
          <w:sz w:val="24"/>
          <w:szCs w:val="24"/>
          <w:lang w:eastAsia="tr-TR"/>
        </w:rPr>
        <w:t>Dinî Araştırmalar Dergisi</w:t>
      </w:r>
      <w:r w:rsidRPr="002D7618">
        <w:rPr>
          <w:rFonts w:ascii="Times New Roman" w:hAnsi="Times New Roman" w:cs="Times New Roman"/>
          <w:sz w:val="24"/>
          <w:szCs w:val="24"/>
          <w:lang w:eastAsia="tr-TR"/>
        </w:rPr>
        <w:t>. 6/16 (2003), 125-140.</w:t>
      </w:r>
    </w:p>
    <w:p w14:paraId="23F143DD" w14:textId="5467A12E" w:rsidR="002A400D" w:rsidRPr="002D7618" w:rsidRDefault="002A400D" w:rsidP="002A400D">
      <w:pPr>
        <w:ind w:left="709" w:hanging="709"/>
        <w:jc w:val="both"/>
        <w:rPr>
          <w:rFonts w:ascii="Times New Roman" w:hAnsi="Times New Roman" w:cs="Times New Roman"/>
          <w:sz w:val="24"/>
          <w:szCs w:val="24"/>
          <w:lang w:eastAsia="tr-TR"/>
        </w:rPr>
      </w:pPr>
      <w:r w:rsidRPr="002D7618">
        <w:rPr>
          <w:rFonts w:ascii="Times New Roman" w:hAnsi="Times New Roman" w:cs="Times New Roman"/>
          <w:sz w:val="24"/>
          <w:szCs w:val="24"/>
          <w:lang w:eastAsia="tr-TR"/>
        </w:rPr>
        <w:t xml:space="preserve">Acar, H. İbrahim. “Nişan”. </w:t>
      </w:r>
      <w:r w:rsidRPr="002D7618">
        <w:rPr>
          <w:rFonts w:ascii="Times New Roman" w:hAnsi="Times New Roman" w:cs="Times New Roman"/>
          <w:i/>
          <w:sz w:val="24"/>
          <w:szCs w:val="24"/>
          <w:lang w:eastAsia="tr-TR"/>
        </w:rPr>
        <w:t xml:space="preserve">Türkiye Diyanet Vakfı </w:t>
      </w:r>
      <w:r w:rsidR="00741391">
        <w:rPr>
          <w:rFonts w:ascii="Times New Roman" w:hAnsi="Times New Roman" w:cs="Times New Roman"/>
          <w:i/>
          <w:sz w:val="24"/>
          <w:szCs w:val="24"/>
          <w:lang w:eastAsia="tr-TR"/>
        </w:rPr>
        <w:t>İslâm</w:t>
      </w:r>
      <w:r w:rsidRPr="002D7618">
        <w:rPr>
          <w:rFonts w:ascii="Times New Roman" w:hAnsi="Times New Roman" w:cs="Times New Roman"/>
          <w:i/>
          <w:sz w:val="24"/>
          <w:szCs w:val="24"/>
          <w:lang w:eastAsia="tr-TR"/>
        </w:rPr>
        <w:t xml:space="preserve"> Ansiklopedisi. </w:t>
      </w:r>
      <w:r w:rsidRPr="002D7618">
        <w:rPr>
          <w:rFonts w:ascii="Times New Roman" w:hAnsi="Times New Roman" w:cs="Times New Roman"/>
          <w:sz w:val="24"/>
          <w:szCs w:val="24"/>
          <w:lang w:eastAsia="tr-TR"/>
        </w:rPr>
        <w:t>33/152-154. İstanbul: TDV Yayınları, 2007.</w:t>
      </w:r>
    </w:p>
    <w:p w14:paraId="79C53AD1" w14:textId="48C47EFA" w:rsidR="002A400D" w:rsidRDefault="002A400D" w:rsidP="002A400D">
      <w:pPr>
        <w:ind w:left="709" w:hanging="709"/>
        <w:jc w:val="both"/>
        <w:rPr>
          <w:rFonts w:ascii="Times New Roman" w:hAnsi="Times New Roman" w:cs="Times New Roman"/>
          <w:sz w:val="24"/>
          <w:szCs w:val="24"/>
          <w:lang w:eastAsia="tr-TR"/>
        </w:rPr>
      </w:pPr>
      <w:r w:rsidRPr="002D7618">
        <w:rPr>
          <w:rFonts w:ascii="Times New Roman" w:hAnsi="Times New Roman" w:cs="Times New Roman"/>
          <w:sz w:val="24"/>
          <w:szCs w:val="24"/>
          <w:lang w:eastAsia="tr-TR"/>
        </w:rPr>
        <w:t xml:space="preserve">Acar, H. İbrahim. “Talâk‘”. </w:t>
      </w:r>
      <w:r w:rsidRPr="002D7618">
        <w:rPr>
          <w:rFonts w:ascii="Times New Roman" w:hAnsi="Times New Roman" w:cs="Times New Roman"/>
          <w:i/>
          <w:sz w:val="24"/>
          <w:szCs w:val="24"/>
          <w:lang w:eastAsia="tr-TR"/>
        </w:rPr>
        <w:t xml:space="preserve">Türkiye Diyanet Vakfı </w:t>
      </w:r>
      <w:r w:rsidR="00741391">
        <w:rPr>
          <w:rFonts w:ascii="Times New Roman" w:hAnsi="Times New Roman" w:cs="Times New Roman"/>
          <w:i/>
          <w:sz w:val="24"/>
          <w:szCs w:val="24"/>
          <w:lang w:eastAsia="tr-TR"/>
        </w:rPr>
        <w:t>İslâm</w:t>
      </w:r>
      <w:r w:rsidRPr="002D7618">
        <w:rPr>
          <w:rFonts w:ascii="Times New Roman" w:hAnsi="Times New Roman" w:cs="Times New Roman"/>
          <w:i/>
          <w:sz w:val="24"/>
          <w:szCs w:val="24"/>
          <w:lang w:eastAsia="tr-TR"/>
        </w:rPr>
        <w:t xml:space="preserve"> Ansiklopedisi.</w:t>
      </w:r>
      <w:r w:rsidR="003E4638">
        <w:rPr>
          <w:rFonts w:ascii="Times New Roman" w:hAnsi="Times New Roman" w:cs="Times New Roman"/>
          <w:sz w:val="24"/>
          <w:szCs w:val="24"/>
          <w:lang w:eastAsia="tr-TR"/>
        </w:rPr>
        <w:t xml:space="preserve"> 39/496-500. İstanbul:</w:t>
      </w:r>
      <w:r w:rsidRPr="002D7618">
        <w:rPr>
          <w:rFonts w:ascii="Times New Roman" w:hAnsi="Times New Roman" w:cs="Times New Roman"/>
          <w:sz w:val="24"/>
          <w:szCs w:val="24"/>
          <w:lang w:eastAsia="tr-TR"/>
        </w:rPr>
        <w:t xml:space="preserve"> TDV Yayınları, 2010.</w:t>
      </w:r>
    </w:p>
    <w:p w14:paraId="098034B5" w14:textId="5A5627D6"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Altıntaş, Emre. </w:t>
      </w:r>
      <w:r w:rsidRPr="002D7618">
        <w:rPr>
          <w:rFonts w:ascii="Times New Roman" w:hAnsi="Times New Roman" w:cs="Times New Roman"/>
          <w:i/>
          <w:sz w:val="24"/>
          <w:szCs w:val="24"/>
        </w:rPr>
        <w:t xml:space="preserve">Mahmud Esad Seydişehrî’nin Fıkıh Düşüncesi. </w:t>
      </w:r>
      <w:r w:rsidRPr="002D7618">
        <w:rPr>
          <w:rFonts w:ascii="Times New Roman" w:hAnsi="Times New Roman" w:cs="Times New Roman"/>
          <w:sz w:val="24"/>
          <w:szCs w:val="24"/>
        </w:rPr>
        <w:t>İstanbul: Marmara Üniversitesi, Sosyal Bilimler Enstitüsü</w:t>
      </w:r>
      <w:r w:rsidR="003E4638">
        <w:rPr>
          <w:rFonts w:ascii="Times New Roman" w:hAnsi="Times New Roman" w:cs="Times New Roman"/>
          <w:sz w:val="24"/>
          <w:szCs w:val="24"/>
        </w:rPr>
        <w:t>,</w:t>
      </w:r>
      <w:r w:rsidRPr="002D7618">
        <w:rPr>
          <w:rFonts w:ascii="Times New Roman" w:hAnsi="Times New Roman" w:cs="Times New Roman"/>
          <w:sz w:val="24"/>
          <w:szCs w:val="24"/>
        </w:rPr>
        <w:t xml:space="preserve"> Yüksek Lisans Tezi, 2010.</w:t>
      </w:r>
    </w:p>
    <w:p w14:paraId="1672C026"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Alp, Alper. “Defter-i Hakani Nazırı Mahmud Esad Efendi’nin Gözüyle 20. Asır Başında Türk Dünyası”. </w:t>
      </w:r>
      <w:r w:rsidRPr="002D7618">
        <w:rPr>
          <w:rFonts w:ascii="Times New Roman" w:hAnsi="Times New Roman" w:cs="Times New Roman"/>
          <w:bCs/>
          <w:i/>
          <w:sz w:val="24"/>
          <w:szCs w:val="24"/>
        </w:rPr>
        <w:t>Cumhuriyet Tarihi Araştırmaları Dergisi</w:t>
      </w:r>
      <w:r w:rsidRPr="002D7618">
        <w:rPr>
          <w:rFonts w:ascii="Times New Roman" w:hAnsi="Times New Roman" w:cs="Times New Roman"/>
          <w:sz w:val="24"/>
          <w:szCs w:val="24"/>
        </w:rPr>
        <w:t xml:space="preserve"> 2/3 (2006), 17-42.</w:t>
      </w:r>
    </w:p>
    <w:p w14:paraId="4B4234B7" w14:textId="2983241A"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Apaydın, H. Yunus. “Fesad”.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12/417-421. Ankara: TDV Yayınları, 1995.</w:t>
      </w:r>
    </w:p>
    <w:p w14:paraId="45ED3230" w14:textId="31323348"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Aslan, Bedri.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Hukukunda Evlilikte Velâyetin Ortadan Kalkmasıyla Velinin Velâyetinin Kime Geçeceği Konusunun Değerlendirilmesi”. </w:t>
      </w:r>
      <w:r w:rsidRPr="002D7618">
        <w:rPr>
          <w:rFonts w:ascii="Times New Roman" w:hAnsi="Times New Roman" w:cs="Times New Roman"/>
          <w:i/>
          <w:sz w:val="24"/>
          <w:szCs w:val="24"/>
        </w:rPr>
        <w:t>Bingöl Üniversitesi İlahiyat Fakültesi Dergisi</w:t>
      </w:r>
      <w:r w:rsidRPr="002D7618">
        <w:rPr>
          <w:rFonts w:ascii="Times New Roman" w:hAnsi="Times New Roman" w:cs="Times New Roman"/>
          <w:sz w:val="24"/>
          <w:szCs w:val="24"/>
        </w:rPr>
        <w:t xml:space="preserve"> 4/7 (2016), 26-47.</w:t>
      </w:r>
    </w:p>
    <w:p w14:paraId="37AB2FE2" w14:textId="2E68F436"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Atar, Fahrettin. “Muharremât”.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31/6-8. İstanbul: TDV Yayınları, 2006.</w:t>
      </w:r>
    </w:p>
    <w:p w14:paraId="3D58BFC7" w14:textId="04E088A1"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Atar, Fahrettin. “Nikâh”.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33/112-117. İstanbul: TDV Yayınları, 2007. </w:t>
      </w:r>
    </w:p>
    <w:p w14:paraId="10C2047F"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Aydın, Hakkı.</w:t>
      </w:r>
      <w:r w:rsidRPr="002D7618">
        <w:rPr>
          <w:rFonts w:ascii="Times New Roman" w:hAnsi="Times New Roman" w:cs="Times New Roman"/>
          <w:b/>
          <w:bCs/>
          <w:sz w:val="24"/>
          <w:szCs w:val="24"/>
        </w:rPr>
        <w:t xml:space="preserve"> </w:t>
      </w:r>
      <w:r w:rsidRPr="002D7618">
        <w:rPr>
          <w:rFonts w:ascii="Times New Roman" w:hAnsi="Times New Roman" w:cs="Times New Roman"/>
          <w:sz w:val="24"/>
          <w:szCs w:val="24"/>
        </w:rPr>
        <w:t>“</w:t>
      </w:r>
      <w:r w:rsidRPr="002D7618">
        <w:rPr>
          <w:rFonts w:ascii="Times New Roman" w:hAnsi="Times New Roman" w:cs="Times New Roman"/>
          <w:bCs/>
          <w:sz w:val="24"/>
          <w:szCs w:val="24"/>
        </w:rPr>
        <w:t>İslâm ve Türk Borçlar Hukukunda İkrah</w:t>
      </w:r>
      <w:r w:rsidRPr="002D7618">
        <w:rPr>
          <w:rFonts w:ascii="Times New Roman" w:hAnsi="Times New Roman" w:cs="Times New Roman"/>
          <w:sz w:val="24"/>
          <w:szCs w:val="24"/>
        </w:rPr>
        <w:t>”. </w:t>
      </w:r>
      <w:r w:rsidRPr="002D7618">
        <w:rPr>
          <w:rFonts w:ascii="Times New Roman" w:hAnsi="Times New Roman" w:cs="Times New Roman"/>
          <w:i/>
          <w:iCs/>
          <w:sz w:val="24"/>
          <w:szCs w:val="24"/>
        </w:rPr>
        <w:t>Atatürk Üniversitesi İlahiyat Fakültesi Dergisi</w:t>
      </w:r>
      <w:r w:rsidRPr="002D7618">
        <w:rPr>
          <w:rFonts w:ascii="Times New Roman" w:hAnsi="Times New Roman" w:cs="Times New Roman"/>
          <w:sz w:val="24"/>
          <w:szCs w:val="24"/>
        </w:rPr>
        <w:t xml:space="preserve"> 11 (1993), 299-325.</w:t>
      </w:r>
    </w:p>
    <w:p w14:paraId="7E332F62" w14:textId="0082F9CD"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lastRenderedPageBreak/>
        <w:t xml:space="preserve">Aydın, M. Akif. “Hukûk-ı Âile Kararnâmesi”.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18/314-318. İstanbul: TDV Yayınları, 1998. </w:t>
      </w:r>
    </w:p>
    <w:p w14:paraId="0CADCC19" w14:textId="4C8C100D"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Aydın, M. Akif. “Mehir”.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28/389-391. Ankara: TDV Yayınları, 2003.</w:t>
      </w:r>
    </w:p>
    <w:p w14:paraId="027B9A8D"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Aydın, M. Akif. </w:t>
      </w:r>
      <w:r w:rsidRPr="002D7618">
        <w:rPr>
          <w:rFonts w:ascii="Times New Roman" w:hAnsi="Times New Roman" w:cs="Times New Roman"/>
          <w:i/>
          <w:sz w:val="24"/>
          <w:szCs w:val="24"/>
        </w:rPr>
        <w:t xml:space="preserve">Osmanlı Aile Hukuku. </w:t>
      </w:r>
      <w:r w:rsidRPr="002D7618">
        <w:rPr>
          <w:rFonts w:ascii="Times New Roman" w:hAnsi="Times New Roman" w:cs="Times New Roman"/>
          <w:sz w:val="24"/>
          <w:szCs w:val="24"/>
        </w:rPr>
        <w:t>İstanbul: Klasik Yayınları, 2.  Basım, 2018.</w:t>
      </w:r>
    </w:p>
    <w:p w14:paraId="5AE4C0ED" w14:textId="15E6173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Bardakoğlu, Ali. “Bulûğ”.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6/413-414. İstanbul: TDV Yayınları, 1992.</w:t>
      </w:r>
    </w:p>
    <w:p w14:paraId="14CA3CAA" w14:textId="4B75A463"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Bardakoğlu, Ali. “Hidâne”.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17/467-471. İstanbul: TDV Yayınları, 1998.</w:t>
      </w:r>
    </w:p>
    <w:p w14:paraId="2D85F3D7" w14:textId="0386BFF4"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Bardakoğlu, Ali. “İkrah”.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22/30-37. İstanbul: TDV Yayınları, 2000.</w:t>
      </w:r>
    </w:p>
    <w:p w14:paraId="06E84DC9"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Beşer, Faruk. </w:t>
      </w:r>
      <w:r w:rsidRPr="002D7618">
        <w:rPr>
          <w:rFonts w:ascii="Times New Roman" w:hAnsi="Times New Roman" w:cs="Times New Roman"/>
          <w:i/>
          <w:sz w:val="24"/>
          <w:szCs w:val="24"/>
        </w:rPr>
        <w:t>Evlilik ve Nikâh.</w:t>
      </w:r>
      <w:r w:rsidRPr="002D7618">
        <w:rPr>
          <w:rFonts w:ascii="Times New Roman" w:hAnsi="Times New Roman" w:cs="Times New Roman"/>
          <w:sz w:val="24"/>
          <w:szCs w:val="24"/>
        </w:rPr>
        <w:t xml:space="preserve"> İstanbul: Nun Yayıncılık, 1996.</w:t>
      </w:r>
    </w:p>
    <w:p w14:paraId="18FCC0DC" w14:textId="0E8D282D"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Bilmen, Ömer Nasuhi. </w:t>
      </w:r>
      <w:r w:rsidRPr="002D7618">
        <w:rPr>
          <w:rFonts w:ascii="Times New Roman" w:hAnsi="Times New Roman" w:cs="Times New Roman"/>
          <w:i/>
          <w:iCs/>
          <w:sz w:val="24"/>
          <w:szCs w:val="24"/>
        </w:rPr>
        <w:t xml:space="preserve">Hukuki </w:t>
      </w:r>
      <w:r w:rsidR="00741391">
        <w:rPr>
          <w:rFonts w:ascii="Times New Roman" w:hAnsi="Times New Roman" w:cs="Times New Roman"/>
          <w:i/>
          <w:iCs/>
          <w:sz w:val="24"/>
          <w:szCs w:val="24"/>
        </w:rPr>
        <w:t>İslâm</w:t>
      </w:r>
      <w:r w:rsidRPr="002D7618">
        <w:rPr>
          <w:rFonts w:ascii="Times New Roman" w:hAnsi="Times New Roman" w:cs="Times New Roman"/>
          <w:i/>
          <w:iCs/>
          <w:sz w:val="24"/>
          <w:szCs w:val="24"/>
        </w:rPr>
        <w:t>iyye ve Istılahatı Fıkhiyye Kamusu.</w:t>
      </w:r>
      <w:r w:rsidRPr="002D7618">
        <w:rPr>
          <w:rFonts w:ascii="Times New Roman" w:hAnsi="Times New Roman" w:cs="Times New Roman"/>
          <w:sz w:val="24"/>
          <w:szCs w:val="24"/>
        </w:rPr>
        <w:t xml:space="preserve"> 8 Cilt. İstanbul: Bilmen Basım Yayınevi, 1967.  </w:t>
      </w:r>
    </w:p>
    <w:p w14:paraId="337F6B2D" w14:textId="4EA6ED9A"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Cin, Halil. </w:t>
      </w:r>
      <w:r w:rsidR="00741391">
        <w:rPr>
          <w:rFonts w:ascii="Times New Roman" w:hAnsi="Times New Roman" w:cs="Times New Roman"/>
          <w:i/>
          <w:iCs/>
          <w:sz w:val="24"/>
          <w:szCs w:val="24"/>
        </w:rPr>
        <w:t>İslâm</w:t>
      </w:r>
      <w:r w:rsidRPr="002D7618">
        <w:rPr>
          <w:rFonts w:ascii="Times New Roman" w:hAnsi="Times New Roman" w:cs="Times New Roman"/>
          <w:i/>
          <w:iCs/>
          <w:sz w:val="24"/>
          <w:szCs w:val="24"/>
        </w:rPr>
        <w:t xml:space="preserve"> ve Osmanlı Hukukunda Evlenme.</w:t>
      </w:r>
      <w:r w:rsidRPr="002D7618">
        <w:rPr>
          <w:rFonts w:ascii="Times New Roman" w:hAnsi="Times New Roman" w:cs="Times New Roman"/>
          <w:sz w:val="24"/>
          <w:szCs w:val="24"/>
        </w:rPr>
        <w:t xml:space="preserve"> Konya: Selçuk Üniversitesi Yayınları, 1988.</w:t>
      </w:r>
    </w:p>
    <w:p w14:paraId="3A3F5A1D" w14:textId="1CA5E7BF"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Cin, Halil.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Hukukunda Mehr”. </w:t>
      </w:r>
      <w:r w:rsidRPr="002D7618">
        <w:rPr>
          <w:rFonts w:ascii="Times New Roman" w:hAnsi="Times New Roman" w:cs="Times New Roman"/>
          <w:i/>
          <w:sz w:val="24"/>
          <w:szCs w:val="24"/>
        </w:rPr>
        <w:t>Ankara Üniversitesi Hukuk Fakültesi Dergisi</w:t>
      </w:r>
      <w:r w:rsidRPr="002D7618">
        <w:rPr>
          <w:rFonts w:ascii="Times New Roman" w:hAnsi="Times New Roman" w:cs="Times New Roman"/>
          <w:sz w:val="24"/>
          <w:szCs w:val="24"/>
        </w:rPr>
        <w:t xml:space="preserve"> 29/1-2 (1972), 199-254.</w:t>
      </w:r>
    </w:p>
    <w:p w14:paraId="2B70F04A"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Çankaya, Ali. </w:t>
      </w:r>
      <w:r w:rsidRPr="002D7618">
        <w:rPr>
          <w:rFonts w:ascii="Times New Roman" w:hAnsi="Times New Roman" w:cs="Times New Roman"/>
          <w:bCs/>
          <w:i/>
          <w:sz w:val="24"/>
          <w:szCs w:val="24"/>
        </w:rPr>
        <w:t>Yeni Mülkiye Tarihi ve Mülkiyeliler.</w:t>
      </w:r>
      <w:r w:rsidRPr="002D7618">
        <w:rPr>
          <w:rFonts w:ascii="Times New Roman" w:hAnsi="Times New Roman" w:cs="Times New Roman"/>
          <w:b/>
          <w:bCs/>
          <w:sz w:val="24"/>
          <w:szCs w:val="24"/>
        </w:rPr>
        <w:t xml:space="preserve"> </w:t>
      </w:r>
      <w:r w:rsidRPr="002D7618">
        <w:rPr>
          <w:rFonts w:ascii="Times New Roman" w:hAnsi="Times New Roman" w:cs="Times New Roman"/>
          <w:bCs/>
          <w:sz w:val="24"/>
          <w:szCs w:val="24"/>
        </w:rPr>
        <w:t xml:space="preserve">8 Cilt. </w:t>
      </w:r>
      <w:r w:rsidRPr="002D7618">
        <w:rPr>
          <w:rFonts w:ascii="Times New Roman" w:hAnsi="Times New Roman" w:cs="Times New Roman"/>
          <w:sz w:val="24"/>
          <w:szCs w:val="24"/>
        </w:rPr>
        <w:t>Ankara: Mars Matbaası, 1968-1969.</w:t>
      </w:r>
    </w:p>
    <w:p w14:paraId="26BF13FC"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Çeker, Orhan. </w:t>
      </w:r>
      <w:r w:rsidRPr="002D7618">
        <w:rPr>
          <w:rFonts w:ascii="Times New Roman" w:hAnsi="Times New Roman" w:cs="Times New Roman"/>
          <w:i/>
          <w:sz w:val="24"/>
          <w:szCs w:val="24"/>
        </w:rPr>
        <w:t>Osmanlı Hukuk-ı Aile Kararnâmesi.</w:t>
      </w:r>
      <w:r w:rsidRPr="002D7618">
        <w:rPr>
          <w:rFonts w:ascii="Times New Roman" w:hAnsi="Times New Roman" w:cs="Times New Roman"/>
          <w:sz w:val="24"/>
          <w:szCs w:val="24"/>
        </w:rPr>
        <w:t xml:space="preserve"> Konya: Mehir Vakfı Yayınları, 2017.</w:t>
      </w:r>
    </w:p>
    <w:p w14:paraId="0B6E80DE"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Çeker, Orhan. “Osmanlı Hukuk-ı Aile Kararnâmesi Giriş ve Tarihçesi”. </w:t>
      </w:r>
      <w:r w:rsidRPr="002D7618">
        <w:rPr>
          <w:rFonts w:ascii="Times New Roman" w:hAnsi="Times New Roman" w:cs="Times New Roman"/>
          <w:i/>
          <w:sz w:val="24"/>
          <w:szCs w:val="24"/>
        </w:rPr>
        <w:t>Mehir</w:t>
      </w:r>
      <w:r w:rsidRPr="002D7618">
        <w:rPr>
          <w:rFonts w:ascii="Times New Roman" w:hAnsi="Times New Roman" w:cs="Times New Roman"/>
          <w:sz w:val="24"/>
          <w:szCs w:val="24"/>
        </w:rPr>
        <w:t xml:space="preserve"> 3 (1999), 19-21.</w:t>
      </w:r>
    </w:p>
    <w:p w14:paraId="295281B7" w14:textId="71157754"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Dağcı, Şamil</w:t>
      </w:r>
      <w:r w:rsidR="003E4638">
        <w:rPr>
          <w:rFonts w:ascii="Times New Roman" w:hAnsi="Times New Roman" w:cs="Times New Roman"/>
          <w:sz w:val="24"/>
          <w:szCs w:val="24"/>
        </w:rPr>
        <w:t>.</w:t>
      </w:r>
      <w:r w:rsidRPr="002D7618">
        <w:rPr>
          <w:rFonts w:ascii="Times New Roman" w:hAnsi="Times New Roman" w:cs="Times New Roman"/>
          <w:sz w:val="24"/>
          <w:szCs w:val="24"/>
        </w:rPr>
        <w:t xml:space="preserve">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Aile Hukukunda Evlenme Engelleri-I”. </w:t>
      </w:r>
      <w:r w:rsidRPr="002D7618">
        <w:rPr>
          <w:rFonts w:ascii="Times New Roman" w:hAnsi="Times New Roman" w:cs="Times New Roman"/>
          <w:i/>
          <w:sz w:val="24"/>
          <w:szCs w:val="24"/>
        </w:rPr>
        <w:t>Ankara Üniversitesi İlahiyat Fakültesi Dergisi</w:t>
      </w:r>
      <w:r w:rsidRPr="002D7618">
        <w:rPr>
          <w:rFonts w:ascii="Times New Roman" w:hAnsi="Times New Roman" w:cs="Times New Roman"/>
          <w:sz w:val="24"/>
          <w:szCs w:val="24"/>
        </w:rPr>
        <w:t xml:space="preserve"> 39 (1999), 175-237.</w:t>
      </w:r>
    </w:p>
    <w:p w14:paraId="5D4724BE" w14:textId="2BC38DB6"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lastRenderedPageBreak/>
        <w:t xml:space="preserve">Dirik, Mehmet. “İslâm Aile Hukukuna Göre Evlenmede Eşler Arasında Denklik”.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Hukuku Araştırmaları Dergisi </w:t>
      </w:r>
      <w:r w:rsidRPr="002D7618">
        <w:rPr>
          <w:rFonts w:ascii="Times New Roman" w:hAnsi="Times New Roman" w:cs="Times New Roman"/>
          <w:sz w:val="24"/>
          <w:szCs w:val="24"/>
        </w:rPr>
        <w:t>26 (2015), 229-262.</w:t>
      </w:r>
    </w:p>
    <w:p w14:paraId="0D597002"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Döndüren, Hamdi. </w:t>
      </w:r>
      <w:r w:rsidRPr="002D7618">
        <w:rPr>
          <w:rFonts w:ascii="Times New Roman" w:hAnsi="Times New Roman" w:cs="Times New Roman"/>
          <w:i/>
          <w:iCs/>
          <w:sz w:val="24"/>
          <w:szCs w:val="24"/>
        </w:rPr>
        <w:t>Delilleriyle Aile İlmihali</w:t>
      </w:r>
      <w:r w:rsidRPr="002D7618">
        <w:rPr>
          <w:rFonts w:ascii="Times New Roman" w:hAnsi="Times New Roman" w:cs="Times New Roman"/>
          <w:sz w:val="24"/>
          <w:szCs w:val="24"/>
        </w:rPr>
        <w:t>. İstanbul:</w:t>
      </w:r>
      <w:r w:rsidRPr="002D7618">
        <w:rPr>
          <w:rFonts w:ascii="Times New Roman" w:hAnsi="Times New Roman" w:cs="Times New Roman"/>
          <w:i/>
          <w:iCs/>
          <w:sz w:val="24"/>
          <w:szCs w:val="24"/>
        </w:rPr>
        <w:t xml:space="preserve"> </w:t>
      </w:r>
      <w:r w:rsidRPr="002D7618">
        <w:rPr>
          <w:rFonts w:ascii="Times New Roman" w:hAnsi="Times New Roman" w:cs="Times New Roman"/>
          <w:sz w:val="24"/>
          <w:szCs w:val="24"/>
        </w:rPr>
        <w:t>Erkam Yayınları, 2016.</w:t>
      </w:r>
    </w:p>
    <w:p w14:paraId="3B2AAE2E" w14:textId="5BB3E42B"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Dönmez, İbrahim Kâfi. “Nesep”.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32/573-575. İstanbul: TDV Yayınları, 2006.</w:t>
      </w:r>
    </w:p>
    <w:p w14:paraId="6F68F00D" w14:textId="77777777" w:rsidR="002A400D"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Ekinci, Ekrem Buğra. </w:t>
      </w:r>
      <w:r w:rsidRPr="002D7618">
        <w:rPr>
          <w:rFonts w:ascii="Times New Roman" w:hAnsi="Times New Roman" w:cs="Times New Roman"/>
          <w:bCs/>
          <w:i/>
          <w:sz w:val="24"/>
          <w:szCs w:val="24"/>
        </w:rPr>
        <w:t>Osmanlı Hukuku</w:t>
      </w:r>
      <w:r w:rsidRPr="002D7618">
        <w:rPr>
          <w:rFonts w:ascii="Times New Roman" w:hAnsi="Times New Roman" w:cs="Times New Roman"/>
          <w:i/>
          <w:sz w:val="24"/>
          <w:szCs w:val="24"/>
        </w:rPr>
        <w:t xml:space="preserve">. </w:t>
      </w:r>
      <w:r w:rsidRPr="002D7618">
        <w:rPr>
          <w:rFonts w:ascii="Times New Roman" w:hAnsi="Times New Roman" w:cs="Times New Roman"/>
          <w:sz w:val="24"/>
          <w:szCs w:val="24"/>
        </w:rPr>
        <w:t>İstanbul: Arı Sanat Yayınları, 2008.</w:t>
      </w:r>
    </w:p>
    <w:p w14:paraId="742468BA" w14:textId="0205EE5B" w:rsidR="0014371C" w:rsidRPr="002D7618" w:rsidRDefault="0014371C" w:rsidP="002A400D">
      <w:pPr>
        <w:spacing w:line="360" w:lineRule="auto"/>
        <w:jc w:val="both"/>
        <w:rPr>
          <w:rFonts w:ascii="Times New Roman" w:hAnsi="Times New Roman" w:cs="Times New Roman"/>
          <w:sz w:val="24"/>
          <w:szCs w:val="24"/>
        </w:rPr>
      </w:pPr>
      <w:r w:rsidRPr="0014371C">
        <w:rPr>
          <w:rFonts w:ascii="Times New Roman" w:hAnsi="Times New Roman" w:cs="Times New Roman"/>
          <w:sz w:val="24"/>
          <w:szCs w:val="24"/>
        </w:rPr>
        <w:t>Erdem,</w:t>
      </w:r>
      <w:r>
        <w:rPr>
          <w:rFonts w:ascii="Times New Roman" w:hAnsi="Times New Roman" w:cs="Times New Roman"/>
          <w:sz w:val="24"/>
          <w:szCs w:val="24"/>
        </w:rPr>
        <w:t xml:space="preserve"> Suat.</w:t>
      </w:r>
      <w:r w:rsidRPr="0014371C">
        <w:rPr>
          <w:rFonts w:ascii="Times New Roman" w:hAnsi="Times New Roman" w:cs="Times New Roman"/>
          <w:sz w:val="24"/>
          <w:szCs w:val="24"/>
        </w:rPr>
        <w:t xml:space="preserve"> “</w:t>
      </w:r>
      <w:r w:rsidRPr="0014371C">
        <w:rPr>
          <w:rFonts w:ascii="Times New Roman" w:hAnsi="Times New Roman" w:cs="Times New Roman"/>
          <w:bCs/>
          <w:sz w:val="24"/>
          <w:szCs w:val="24"/>
        </w:rPr>
        <w:t>İslâm Hukukûnda Evlenme Ehliyeti</w:t>
      </w:r>
      <w:r w:rsidRPr="0014371C">
        <w:rPr>
          <w:rFonts w:ascii="Times New Roman" w:hAnsi="Times New Roman" w:cs="Times New Roman"/>
          <w:sz w:val="24"/>
          <w:szCs w:val="24"/>
        </w:rPr>
        <w:t>”, </w:t>
      </w:r>
      <w:r w:rsidRPr="0014371C">
        <w:rPr>
          <w:rFonts w:ascii="Times New Roman" w:hAnsi="Times New Roman" w:cs="Times New Roman"/>
          <w:i/>
          <w:iCs/>
          <w:sz w:val="24"/>
          <w:szCs w:val="24"/>
        </w:rPr>
        <w:t xml:space="preserve">Uluslararası Sosyal Araştırmalar Dergisi </w:t>
      </w:r>
      <w:r w:rsidRPr="0014371C">
        <w:rPr>
          <w:rFonts w:ascii="Times New Roman" w:hAnsi="Times New Roman" w:cs="Times New Roman"/>
          <w:sz w:val="24"/>
          <w:szCs w:val="24"/>
        </w:rPr>
        <w:t>12/62 (2019)</w:t>
      </w:r>
      <w:r>
        <w:rPr>
          <w:rFonts w:ascii="Times New Roman" w:hAnsi="Times New Roman" w:cs="Times New Roman"/>
          <w:sz w:val="24"/>
          <w:szCs w:val="24"/>
        </w:rPr>
        <w:t>, 1750-1764</w:t>
      </w:r>
      <w:r w:rsidRPr="0014371C">
        <w:rPr>
          <w:rFonts w:ascii="Times New Roman" w:hAnsi="Times New Roman" w:cs="Times New Roman"/>
          <w:sz w:val="24"/>
          <w:szCs w:val="24"/>
        </w:rPr>
        <w:t>.</w:t>
      </w:r>
    </w:p>
    <w:p w14:paraId="27CE1EA8"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Erdoğan, Mehmet. </w:t>
      </w:r>
      <w:r w:rsidRPr="002D7618">
        <w:rPr>
          <w:rFonts w:ascii="Times New Roman" w:hAnsi="Times New Roman" w:cs="Times New Roman"/>
          <w:i/>
          <w:sz w:val="24"/>
          <w:szCs w:val="24"/>
        </w:rPr>
        <w:t>Fıkıh ve Hukuk Terimleri Sözlüğü.</w:t>
      </w:r>
      <w:r w:rsidRPr="002D7618">
        <w:rPr>
          <w:rFonts w:ascii="Times New Roman" w:hAnsi="Times New Roman" w:cs="Times New Roman"/>
          <w:sz w:val="24"/>
          <w:szCs w:val="24"/>
        </w:rPr>
        <w:t xml:space="preserve"> ed. Hüseyin Kahraman. İstanbul: Ensar Neşriyat, 5. Basım, 2015.</w:t>
      </w:r>
    </w:p>
    <w:p w14:paraId="297AD74B" w14:textId="3930EAE9"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Erdoğdu, Ali. “Seydişehri”.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37/25-27. İstanbul: TDV Yayınları, 2009.</w:t>
      </w:r>
    </w:p>
    <w:p w14:paraId="68A21DED" w14:textId="77777777" w:rsidR="002A400D"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Ertan, Veli. “Büyük Türk Hukukçusu Seydişehirli Mahmut Esad Efendi”. </w:t>
      </w:r>
      <w:r w:rsidRPr="002D7618">
        <w:rPr>
          <w:rFonts w:ascii="Times New Roman" w:hAnsi="Times New Roman" w:cs="Times New Roman"/>
          <w:bCs/>
          <w:i/>
          <w:sz w:val="24"/>
          <w:szCs w:val="24"/>
        </w:rPr>
        <w:t>Türk Yurdu Dergisi</w:t>
      </w:r>
      <w:r w:rsidRPr="002D7618">
        <w:rPr>
          <w:rFonts w:ascii="Times New Roman" w:hAnsi="Times New Roman" w:cs="Times New Roman"/>
          <w:sz w:val="24"/>
          <w:szCs w:val="24"/>
        </w:rPr>
        <w:t xml:space="preserve"> 6/5 (1967), 8-9.</w:t>
      </w:r>
    </w:p>
    <w:p w14:paraId="40FCC5B8" w14:textId="6F220DC0" w:rsidR="000448D7" w:rsidRDefault="000448D7" w:rsidP="002A400D">
      <w:pPr>
        <w:spacing w:line="360" w:lineRule="auto"/>
        <w:ind w:left="709" w:hanging="709"/>
        <w:jc w:val="both"/>
        <w:rPr>
          <w:rFonts w:ascii="Times New Roman" w:hAnsi="Times New Roman" w:cs="Times New Roman"/>
          <w:sz w:val="24"/>
          <w:szCs w:val="24"/>
        </w:rPr>
      </w:pPr>
      <w:r w:rsidRPr="000448D7">
        <w:rPr>
          <w:rFonts w:ascii="Times New Roman" w:hAnsi="Times New Roman" w:cs="Times New Roman"/>
          <w:sz w:val="24"/>
          <w:szCs w:val="24"/>
        </w:rPr>
        <w:t>Fidan,</w:t>
      </w:r>
      <w:r>
        <w:rPr>
          <w:rFonts w:ascii="Times New Roman" w:hAnsi="Times New Roman" w:cs="Times New Roman"/>
          <w:sz w:val="24"/>
          <w:szCs w:val="24"/>
        </w:rPr>
        <w:t xml:space="preserve"> Yılmaz.</w:t>
      </w:r>
      <w:r w:rsidRPr="000448D7">
        <w:rPr>
          <w:rFonts w:ascii="Times New Roman" w:hAnsi="Times New Roman" w:cs="Times New Roman"/>
          <w:sz w:val="24"/>
          <w:szCs w:val="24"/>
        </w:rPr>
        <w:t xml:space="preserve"> </w:t>
      </w:r>
      <w:r w:rsidRPr="000448D7">
        <w:rPr>
          <w:rFonts w:ascii="Times New Roman" w:hAnsi="Times New Roman" w:cs="Times New Roman"/>
          <w:i/>
          <w:sz w:val="24"/>
          <w:szCs w:val="24"/>
        </w:rPr>
        <w:t>İslâm Hukukuna Göre Boşamada İrade ve Beyan Uygunluğu</w:t>
      </w:r>
      <w:r>
        <w:rPr>
          <w:rFonts w:ascii="Times New Roman" w:hAnsi="Times New Roman" w:cs="Times New Roman"/>
          <w:i/>
          <w:sz w:val="24"/>
          <w:szCs w:val="24"/>
        </w:rPr>
        <w:t>.</w:t>
      </w:r>
      <w:r w:rsidRPr="000448D7">
        <w:rPr>
          <w:rFonts w:ascii="Times New Roman" w:hAnsi="Times New Roman" w:cs="Times New Roman"/>
          <w:sz w:val="24"/>
          <w:szCs w:val="24"/>
        </w:rPr>
        <w:t xml:space="preserve"> Rize: Karadeniz Teknik Üniversitesi, Sosyal Bilimler Enstitüsü, Yüksek Lisans Tezi, 2001</w:t>
      </w:r>
      <w:r>
        <w:rPr>
          <w:rFonts w:ascii="Times New Roman" w:hAnsi="Times New Roman" w:cs="Times New Roman"/>
          <w:sz w:val="24"/>
          <w:szCs w:val="24"/>
        </w:rPr>
        <w:t>.</w:t>
      </w:r>
    </w:p>
    <w:p w14:paraId="2D4C356D" w14:textId="1C53A5B9" w:rsidR="005425B3" w:rsidRPr="002D7618" w:rsidRDefault="005425B3" w:rsidP="002A400D">
      <w:pPr>
        <w:spacing w:line="360" w:lineRule="auto"/>
        <w:ind w:left="709" w:hanging="709"/>
        <w:jc w:val="both"/>
        <w:rPr>
          <w:rFonts w:ascii="Times New Roman" w:hAnsi="Times New Roman" w:cs="Times New Roman"/>
          <w:sz w:val="24"/>
          <w:szCs w:val="24"/>
        </w:rPr>
      </w:pPr>
      <w:r w:rsidRPr="005425B3">
        <w:rPr>
          <w:rFonts w:ascii="Times New Roman" w:hAnsi="Times New Roman" w:cs="Times New Roman"/>
          <w:sz w:val="24"/>
          <w:szCs w:val="24"/>
        </w:rPr>
        <w:t>Gayretli,</w:t>
      </w:r>
      <w:r>
        <w:rPr>
          <w:rFonts w:ascii="Times New Roman" w:hAnsi="Times New Roman" w:cs="Times New Roman"/>
          <w:sz w:val="24"/>
          <w:szCs w:val="24"/>
        </w:rPr>
        <w:t xml:space="preserve"> Mehmet.</w:t>
      </w:r>
      <w:r w:rsidRPr="005425B3">
        <w:rPr>
          <w:rFonts w:ascii="Times New Roman" w:hAnsi="Times New Roman" w:cs="Times New Roman"/>
          <w:sz w:val="24"/>
          <w:szCs w:val="24"/>
        </w:rPr>
        <w:t xml:space="preserve"> </w:t>
      </w:r>
      <w:r w:rsidRPr="005425B3">
        <w:rPr>
          <w:rFonts w:ascii="Times New Roman" w:hAnsi="Times New Roman" w:cs="Times New Roman"/>
          <w:i/>
          <w:sz w:val="24"/>
          <w:szCs w:val="24"/>
        </w:rPr>
        <w:t>Tanzimat Sonrasından Cumhuriyet’e Kadar Olan Dönemde Kanunlaştırma Çalışmaları</w:t>
      </w:r>
      <w:r w:rsidR="00D771B9">
        <w:rPr>
          <w:rFonts w:ascii="Times New Roman" w:hAnsi="Times New Roman" w:cs="Times New Roman"/>
          <w:i/>
          <w:sz w:val="24"/>
          <w:szCs w:val="24"/>
        </w:rPr>
        <w:t>.</w:t>
      </w:r>
      <w:r w:rsidR="00D771B9">
        <w:rPr>
          <w:rFonts w:ascii="Times New Roman" w:hAnsi="Times New Roman" w:cs="Times New Roman"/>
          <w:sz w:val="24"/>
          <w:szCs w:val="24"/>
        </w:rPr>
        <w:t xml:space="preserve"> </w:t>
      </w:r>
      <w:r w:rsidRPr="005425B3">
        <w:rPr>
          <w:rFonts w:ascii="Times New Roman" w:hAnsi="Times New Roman" w:cs="Times New Roman"/>
          <w:sz w:val="24"/>
          <w:szCs w:val="24"/>
        </w:rPr>
        <w:t>İstanbul: Marmara Üniversitesi, Sosyal Bilimler Enstitüsü, Doktora Tezi, 2008.</w:t>
      </w:r>
    </w:p>
    <w:p w14:paraId="2E630A74" w14:textId="4CE3D794"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Günay, H. Mehmet.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Hukukunda Hükümsüzlük Teorisi ve Şüphe Doktrini Bağlamında Evlenme Engelleri”.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Hukuku Araştırmaları Dergisi</w:t>
      </w:r>
      <w:r w:rsidRPr="002D7618">
        <w:rPr>
          <w:rFonts w:ascii="Times New Roman" w:hAnsi="Times New Roman" w:cs="Times New Roman"/>
          <w:sz w:val="24"/>
          <w:szCs w:val="24"/>
        </w:rPr>
        <w:t xml:space="preserve"> 3 (2004), 162-197.</w:t>
      </w:r>
    </w:p>
    <w:p w14:paraId="2894D990" w14:textId="29D3AB78" w:rsidR="002A400D"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Güneş, Ahmet.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 Açısından Nişanlanma”. </w:t>
      </w:r>
      <w:r w:rsidRPr="002D7618">
        <w:rPr>
          <w:rFonts w:ascii="Times New Roman" w:hAnsi="Times New Roman" w:cs="Times New Roman"/>
          <w:i/>
          <w:iCs/>
          <w:sz w:val="24"/>
          <w:szCs w:val="24"/>
        </w:rPr>
        <w:t>Dinî Araştıralar Dergisi</w:t>
      </w:r>
      <w:r w:rsidRPr="002D7618">
        <w:rPr>
          <w:rFonts w:ascii="Times New Roman" w:hAnsi="Times New Roman" w:cs="Times New Roman"/>
          <w:sz w:val="24"/>
          <w:szCs w:val="24"/>
        </w:rPr>
        <w:t xml:space="preserve"> 10/29 (2007), 161-188.</w:t>
      </w:r>
    </w:p>
    <w:p w14:paraId="61C531D4" w14:textId="21AEBECB" w:rsidR="00432EB1" w:rsidRDefault="00432EB1" w:rsidP="00432EB1">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 xml:space="preserve">Hilmi, İbrahim. </w:t>
      </w:r>
      <w:r w:rsidRPr="002D7618">
        <w:rPr>
          <w:rFonts w:ascii="Times New Roman" w:hAnsi="Times New Roman" w:cs="Times New Roman"/>
          <w:i/>
          <w:sz w:val="24"/>
          <w:szCs w:val="24"/>
        </w:rPr>
        <w:t>M</w:t>
      </w:r>
      <w:r w:rsidRPr="002D7618">
        <w:rPr>
          <w:rFonts w:ascii="Times New Roman" w:hAnsi="Times New Roman" w:cs="Times New Roman"/>
          <w:i/>
          <w:color w:val="000000" w:themeColor="text1"/>
          <w:sz w:val="24"/>
          <w:szCs w:val="24"/>
        </w:rPr>
        <w:t>ünâkehât Müfârakat</w:t>
      </w:r>
      <w:r w:rsidRPr="002D7618">
        <w:rPr>
          <w:rFonts w:ascii="Times New Roman" w:hAnsi="Times New Roman" w:cs="Times New Roman"/>
          <w:i/>
          <w:sz w:val="24"/>
          <w:szCs w:val="24"/>
        </w:rPr>
        <w:t xml:space="preserve"> Esbâb-ı Mûcibe Lâyihâsı.</w:t>
      </w:r>
      <w:r w:rsidRPr="002D7618">
        <w:rPr>
          <w:rFonts w:ascii="Times New Roman" w:hAnsi="Times New Roman" w:cs="Times New Roman"/>
          <w:sz w:val="24"/>
          <w:szCs w:val="24"/>
        </w:rPr>
        <w:t xml:space="preserve"> İstanbul: Matbaa-i Orhaniye, 1336.</w:t>
      </w:r>
      <w:r>
        <w:rPr>
          <w:rFonts w:ascii="Times New Roman" w:hAnsi="Times New Roman" w:cs="Times New Roman"/>
          <w:sz w:val="24"/>
          <w:szCs w:val="24"/>
        </w:rPr>
        <w:t xml:space="preserve"> (</w:t>
      </w:r>
      <w:r w:rsidRPr="002D7618">
        <w:rPr>
          <w:rFonts w:ascii="Times New Roman" w:hAnsi="Times New Roman" w:cs="Times New Roman"/>
          <w:i/>
          <w:sz w:val="24"/>
          <w:szCs w:val="24"/>
        </w:rPr>
        <w:t>Nikâh-ı Medeni ve Talâk Hakkında Nikâh-ı Medeni ve Talâk Hakkında Hukûk-ı Âile Kararnâmesi</w:t>
      </w:r>
      <w:r>
        <w:rPr>
          <w:rFonts w:ascii="Times New Roman" w:hAnsi="Times New Roman" w:cs="Times New Roman"/>
          <w:i/>
          <w:sz w:val="24"/>
          <w:szCs w:val="24"/>
        </w:rPr>
        <w:t xml:space="preserve"> </w:t>
      </w:r>
      <w:r w:rsidRPr="00432EB1">
        <w:rPr>
          <w:rFonts w:ascii="Times New Roman" w:hAnsi="Times New Roman" w:cs="Times New Roman"/>
          <w:iCs/>
          <w:sz w:val="24"/>
          <w:szCs w:val="24"/>
        </w:rPr>
        <w:t>ile birlikte basılmıştır.)</w:t>
      </w:r>
    </w:p>
    <w:p w14:paraId="36B1E5AF" w14:textId="77777777" w:rsidR="00432EB1" w:rsidRPr="002D7618" w:rsidRDefault="00432EB1" w:rsidP="002A400D">
      <w:pPr>
        <w:spacing w:line="360" w:lineRule="auto"/>
        <w:ind w:left="709" w:hanging="709"/>
        <w:jc w:val="both"/>
        <w:rPr>
          <w:rFonts w:ascii="Times New Roman" w:hAnsi="Times New Roman" w:cs="Times New Roman"/>
          <w:sz w:val="24"/>
          <w:szCs w:val="24"/>
        </w:rPr>
      </w:pPr>
    </w:p>
    <w:p w14:paraId="716B1F7C" w14:textId="09E548A7" w:rsidR="002A400D" w:rsidRDefault="002A400D" w:rsidP="00432EB1">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Hilmi, İbrahim. </w:t>
      </w:r>
      <w:r w:rsidRPr="002D7618">
        <w:rPr>
          <w:rFonts w:ascii="Times New Roman" w:hAnsi="Times New Roman" w:cs="Times New Roman"/>
          <w:i/>
          <w:sz w:val="24"/>
          <w:szCs w:val="24"/>
        </w:rPr>
        <w:t>Nikâh-ı Medeni ve Talâk Hakkında Nikâh-ı Medeni ve Talâk Hakkında Hukûk-ı Âile Kararnâmesi.</w:t>
      </w:r>
      <w:r w:rsidRPr="002D7618">
        <w:rPr>
          <w:rFonts w:ascii="Times New Roman" w:hAnsi="Times New Roman" w:cs="Times New Roman"/>
          <w:sz w:val="24"/>
          <w:szCs w:val="24"/>
        </w:rPr>
        <w:t xml:space="preserve"> İstanbul: Matbaa-i Orhaniye, 1336.</w:t>
      </w:r>
      <w:r w:rsidR="00432EB1">
        <w:rPr>
          <w:rFonts w:ascii="Times New Roman" w:hAnsi="Times New Roman" w:cs="Times New Roman"/>
          <w:sz w:val="24"/>
          <w:szCs w:val="24"/>
        </w:rPr>
        <w:t xml:space="preserve"> (</w:t>
      </w:r>
      <w:r w:rsidR="00432EB1" w:rsidRPr="002D7618">
        <w:rPr>
          <w:rFonts w:ascii="Times New Roman" w:hAnsi="Times New Roman" w:cs="Times New Roman"/>
          <w:i/>
          <w:sz w:val="24"/>
          <w:szCs w:val="24"/>
        </w:rPr>
        <w:t>M</w:t>
      </w:r>
      <w:r w:rsidR="00432EB1" w:rsidRPr="002D7618">
        <w:rPr>
          <w:rFonts w:ascii="Times New Roman" w:hAnsi="Times New Roman" w:cs="Times New Roman"/>
          <w:i/>
          <w:color w:val="000000" w:themeColor="text1"/>
          <w:sz w:val="24"/>
          <w:szCs w:val="24"/>
        </w:rPr>
        <w:t>ünâkehât Müfârakat</w:t>
      </w:r>
      <w:r w:rsidR="00432EB1" w:rsidRPr="002D7618">
        <w:rPr>
          <w:rFonts w:ascii="Times New Roman" w:hAnsi="Times New Roman" w:cs="Times New Roman"/>
          <w:i/>
          <w:sz w:val="24"/>
          <w:szCs w:val="24"/>
        </w:rPr>
        <w:t xml:space="preserve"> Esbâb-ı Mûcibe Lâyihâsı</w:t>
      </w:r>
      <w:r w:rsidR="00432EB1">
        <w:rPr>
          <w:rFonts w:ascii="Times New Roman" w:hAnsi="Times New Roman" w:cs="Times New Roman"/>
          <w:i/>
          <w:sz w:val="24"/>
          <w:szCs w:val="24"/>
        </w:rPr>
        <w:t xml:space="preserve"> </w:t>
      </w:r>
      <w:r w:rsidR="00432EB1" w:rsidRPr="00432EB1">
        <w:rPr>
          <w:rFonts w:ascii="Times New Roman" w:hAnsi="Times New Roman" w:cs="Times New Roman"/>
          <w:iCs/>
          <w:sz w:val="24"/>
          <w:szCs w:val="24"/>
        </w:rPr>
        <w:t>ile birlikte basılmıştır.)</w:t>
      </w:r>
    </w:p>
    <w:p w14:paraId="2DCCFBF1" w14:textId="67A037D1" w:rsidR="006C405E" w:rsidRDefault="006C405E" w:rsidP="006C405E">
      <w:pPr>
        <w:spacing w:line="360" w:lineRule="auto"/>
        <w:ind w:left="709" w:hanging="709"/>
        <w:jc w:val="both"/>
        <w:rPr>
          <w:rFonts w:ascii="Times New Roman" w:hAnsi="Times New Roman" w:cs="Times New Roman"/>
          <w:iCs/>
          <w:sz w:val="24"/>
          <w:szCs w:val="24"/>
        </w:rPr>
      </w:pPr>
      <w:r w:rsidRPr="006C405E">
        <w:rPr>
          <w:rFonts w:ascii="Times New Roman" w:hAnsi="Times New Roman" w:cs="Times New Roman"/>
          <w:sz w:val="24"/>
          <w:szCs w:val="24"/>
        </w:rPr>
        <w:t>İbn Rüşd,</w:t>
      </w:r>
      <w:r w:rsidRPr="006C405E">
        <w:rPr>
          <w:rFonts w:ascii="Calibri" w:eastAsia="Times New Roman" w:hAnsi="Calibri" w:cs="Calibri"/>
          <w:color w:val="777777"/>
          <w:sz w:val="36"/>
          <w:szCs w:val="36"/>
          <w:lang w:eastAsia="tr-TR"/>
        </w:rPr>
        <w:t xml:space="preserve"> </w:t>
      </w:r>
      <w:r w:rsidRPr="006C405E">
        <w:rPr>
          <w:rFonts w:ascii="Times New Roman" w:hAnsi="Times New Roman" w:cs="Times New Roman"/>
          <w:sz w:val="24"/>
          <w:szCs w:val="24"/>
        </w:rPr>
        <w:t>Ebü’l-Velîd Muhammed b. Ahmed b. Muhammed el-Kurtubî</w:t>
      </w:r>
      <w:r>
        <w:rPr>
          <w:rFonts w:ascii="Times New Roman" w:hAnsi="Times New Roman" w:cs="Times New Roman"/>
          <w:sz w:val="24"/>
          <w:szCs w:val="24"/>
        </w:rPr>
        <w:t>.</w:t>
      </w:r>
      <w:r w:rsidRPr="006C405E">
        <w:rPr>
          <w:rFonts w:ascii="Times New Roman" w:hAnsi="Times New Roman" w:cs="Times New Roman"/>
          <w:i/>
          <w:iCs/>
          <w:sz w:val="24"/>
          <w:szCs w:val="24"/>
        </w:rPr>
        <w:t xml:space="preserve"> Bidâyetü’l-Müctehid ve Nihâyetü’l-Muktesid</w:t>
      </w:r>
      <w:r>
        <w:rPr>
          <w:rFonts w:ascii="Times New Roman" w:hAnsi="Times New Roman" w:cs="Times New Roman"/>
          <w:i/>
          <w:iCs/>
          <w:sz w:val="24"/>
          <w:szCs w:val="24"/>
        </w:rPr>
        <w:t>.</w:t>
      </w:r>
      <w:r w:rsidRPr="006C405E">
        <w:rPr>
          <w:rFonts w:ascii="Times New Roman" w:hAnsi="Times New Roman" w:cs="Times New Roman"/>
          <w:i/>
          <w:iCs/>
          <w:sz w:val="24"/>
          <w:szCs w:val="24"/>
        </w:rPr>
        <w:t xml:space="preserve"> </w:t>
      </w:r>
      <w:r w:rsidRPr="006C405E">
        <w:rPr>
          <w:rFonts w:ascii="Times New Roman" w:hAnsi="Times New Roman" w:cs="Times New Roman"/>
          <w:iCs/>
          <w:sz w:val="24"/>
          <w:szCs w:val="24"/>
        </w:rPr>
        <w:t>2 Cilt</w:t>
      </w:r>
      <w:r>
        <w:rPr>
          <w:rFonts w:ascii="Times New Roman" w:hAnsi="Times New Roman" w:cs="Times New Roman"/>
          <w:i/>
          <w:iCs/>
          <w:sz w:val="24"/>
          <w:szCs w:val="24"/>
        </w:rPr>
        <w:t xml:space="preserve">. </w:t>
      </w:r>
      <w:r w:rsidRPr="006C405E">
        <w:rPr>
          <w:rFonts w:ascii="Times New Roman" w:hAnsi="Times New Roman" w:cs="Times New Roman"/>
          <w:iCs/>
          <w:sz w:val="24"/>
          <w:szCs w:val="24"/>
        </w:rPr>
        <w:t xml:space="preserve">Kahire: Mektebetü’l-Hancı, </w:t>
      </w:r>
      <w:r w:rsidR="00503823">
        <w:rPr>
          <w:rFonts w:ascii="Times New Roman" w:hAnsi="Times New Roman" w:cs="Times New Roman"/>
          <w:iCs/>
          <w:sz w:val="24"/>
          <w:szCs w:val="24"/>
        </w:rPr>
        <w:t xml:space="preserve">3. Basım, </w:t>
      </w:r>
      <w:r w:rsidRPr="006C405E">
        <w:rPr>
          <w:rFonts w:ascii="Times New Roman" w:hAnsi="Times New Roman" w:cs="Times New Roman"/>
          <w:iCs/>
          <w:sz w:val="24"/>
          <w:szCs w:val="24"/>
        </w:rPr>
        <w:t>1994</w:t>
      </w:r>
      <w:r w:rsidR="00503823">
        <w:rPr>
          <w:rFonts w:ascii="Times New Roman" w:hAnsi="Times New Roman" w:cs="Times New Roman"/>
          <w:iCs/>
          <w:sz w:val="24"/>
          <w:szCs w:val="24"/>
        </w:rPr>
        <w:t>.</w:t>
      </w:r>
    </w:p>
    <w:p w14:paraId="73186DD9" w14:textId="5AC96168" w:rsidR="00086A26" w:rsidRDefault="005B7F44" w:rsidP="00086A26">
      <w:pPr>
        <w:spacing w:line="360" w:lineRule="auto"/>
        <w:ind w:left="709" w:hanging="709"/>
        <w:jc w:val="both"/>
        <w:rPr>
          <w:rFonts w:ascii="Times New Roman" w:hAnsi="Times New Roman" w:cs="Times New Roman"/>
          <w:sz w:val="24"/>
          <w:szCs w:val="24"/>
        </w:rPr>
      </w:pPr>
      <w:r w:rsidRPr="005B7F44">
        <w:rPr>
          <w:rFonts w:ascii="Times New Roman" w:hAnsi="Times New Roman" w:cs="Times New Roman"/>
          <w:i/>
          <w:iCs/>
          <w:sz w:val="24"/>
          <w:szCs w:val="24"/>
        </w:rPr>
        <w:t>“İhzâr</w:t>
      </w:r>
      <w:r w:rsidR="00BB2F06">
        <w:rPr>
          <w:rFonts w:ascii="Times New Roman" w:hAnsi="Times New Roman" w:cs="Times New Roman"/>
          <w:i/>
          <w:iCs/>
          <w:sz w:val="24"/>
          <w:szCs w:val="24"/>
        </w:rPr>
        <w:t>-ı</w:t>
      </w:r>
      <w:r w:rsidRPr="005B7F44">
        <w:rPr>
          <w:rFonts w:ascii="Times New Roman" w:hAnsi="Times New Roman" w:cs="Times New Roman"/>
          <w:i/>
          <w:iCs/>
          <w:sz w:val="24"/>
          <w:szCs w:val="24"/>
        </w:rPr>
        <w:t xml:space="preserve"> Kavânîn Komisyonları”</w:t>
      </w:r>
      <w:r>
        <w:rPr>
          <w:rFonts w:ascii="Times New Roman" w:hAnsi="Times New Roman" w:cs="Times New Roman"/>
          <w:sz w:val="24"/>
          <w:szCs w:val="24"/>
        </w:rPr>
        <w:t>.</w:t>
      </w:r>
      <w:r w:rsidRPr="005B7F44">
        <w:rPr>
          <w:rFonts w:ascii="Times New Roman" w:hAnsi="Times New Roman" w:cs="Times New Roman"/>
          <w:sz w:val="24"/>
          <w:szCs w:val="24"/>
        </w:rPr>
        <w:t xml:space="preserve"> </w:t>
      </w:r>
      <w:r w:rsidRPr="005B7F44">
        <w:rPr>
          <w:rFonts w:ascii="Times New Roman" w:hAnsi="Times New Roman" w:cs="Times New Roman"/>
          <w:i/>
          <w:sz w:val="24"/>
          <w:szCs w:val="24"/>
        </w:rPr>
        <w:t>Cerîde-i Adliyye</w:t>
      </w:r>
      <w:r w:rsidR="00086A26">
        <w:rPr>
          <w:rFonts w:ascii="Times New Roman" w:hAnsi="Times New Roman" w:cs="Times New Roman"/>
          <w:sz w:val="24"/>
          <w:szCs w:val="24"/>
        </w:rPr>
        <w:t xml:space="preserve"> 12/149 (1916), 65-69</w:t>
      </w:r>
      <w:r w:rsidRPr="005B7F44">
        <w:rPr>
          <w:rFonts w:ascii="Times New Roman" w:hAnsi="Times New Roman" w:cs="Times New Roman"/>
          <w:sz w:val="24"/>
          <w:szCs w:val="24"/>
        </w:rPr>
        <w:t>.</w:t>
      </w:r>
      <w:r w:rsidR="00086A26" w:rsidRPr="00086A26">
        <w:t xml:space="preserve"> </w:t>
      </w:r>
      <w:hyperlink r:id="rId18" w:history="1">
        <w:r w:rsidR="00086A26" w:rsidRPr="006904AB">
          <w:rPr>
            <w:rStyle w:val="Kpr"/>
            <w:rFonts w:ascii="Times New Roman" w:hAnsi="Times New Roman" w:cs="Times New Roman"/>
            <w:sz w:val="24"/>
            <w:szCs w:val="24"/>
          </w:rPr>
          <w:t>https://adaletdergisi.adalet.gov.tr/ceride-i-adliye.html</w:t>
        </w:r>
      </w:hyperlink>
    </w:p>
    <w:p w14:paraId="35A3BE66" w14:textId="0B3B24A2" w:rsidR="002A400D" w:rsidRPr="002D7618" w:rsidRDefault="002A400D" w:rsidP="00086A26">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İsmail Hakkı, İzmirli. “</w:t>
      </w:r>
      <w:r w:rsidRPr="002D7618">
        <w:rPr>
          <w:rFonts w:ascii="Times New Roman" w:hAnsi="Times New Roman" w:cs="Times New Roman"/>
          <w:bCs/>
          <w:sz w:val="24"/>
          <w:szCs w:val="24"/>
        </w:rPr>
        <w:t>Amel-i Ehli Medine</w:t>
      </w:r>
      <w:r w:rsidRPr="002D7618">
        <w:rPr>
          <w:rFonts w:ascii="Times New Roman" w:hAnsi="Times New Roman" w:cs="Times New Roman"/>
          <w:sz w:val="24"/>
          <w:szCs w:val="24"/>
        </w:rPr>
        <w:t xml:space="preserve">”. </w:t>
      </w:r>
      <w:r w:rsidRPr="002D7618">
        <w:rPr>
          <w:rFonts w:ascii="Times New Roman" w:hAnsi="Times New Roman" w:cs="Times New Roman"/>
          <w:i/>
          <w:sz w:val="24"/>
          <w:szCs w:val="24"/>
        </w:rPr>
        <w:t>Sebilü’r-Reşad</w:t>
      </w:r>
      <w:r w:rsidRPr="002D7618">
        <w:rPr>
          <w:rFonts w:ascii="Times New Roman" w:hAnsi="Times New Roman" w:cs="Times New Roman"/>
          <w:sz w:val="24"/>
          <w:szCs w:val="24"/>
        </w:rPr>
        <w:t>, 294, 137</w:t>
      </w:r>
      <w:r w:rsidR="006028AD">
        <w:rPr>
          <w:rFonts w:ascii="Times New Roman" w:hAnsi="Times New Roman" w:cs="Times New Roman"/>
          <w:sz w:val="24"/>
          <w:szCs w:val="24"/>
        </w:rPr>
        <w:t>.</w:t>
      </w:r>
    </w:p>
    <w:p w14:paraId="65CC2DB0"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İsmail Hakkı, İzmirli. “İ</w:t>
      </w:r>
      <w:r w:rsidRPr="002D7618">
        <w:rPr>
          <w:rFonts w:ascii="Times New Roman" w:hAnsi="Times New Roman" w:cs="Times New Roman"/>
          <w:bCs/>
          <w:sz w:val="24"/>
          <w:szCs w:val="24"/>
        </w:rPr>
        <w:t xml:space="preserve">cma, Kıyas ve </w:t>
      </w:r>
      <w:r w:rsidRPr="002D7618">
        <w:rPr>
          <w:rFonts w:ascii="Times New Roman" w:hAnsi="Times New Roman" w:cs="Times New Roman"/>
          <w:sz w:val="24"/>
          <w:szCs w:val="24"/>
        </w:rPr>
        <w:t>İ</w:t>
      </w:r>
      <w:r w:rsidRPr="002D7618">
        <w:rPr>
          <w:rFonts w:ascii="Times New Roman" w:hAnsi="Times New Roman" w:cs="Times New Roman"/>
          <w:bCs/>
          <w:sz w:val="24"/>
          <w:szCs w:val="24"/>
        </w:rPr>
        <w:t>stihsanın Esasları</w:t>
      </w:r>
      <w:r w:rsidRPr="002D7618">
        <w:rPr>
          <w:rFonts w:ascii="Times New Roman" w:hAnsi="Times New Roman" w:cs="Times New Roman"/>
          <w:sz w:val="24"/>
          <w:szCs w:val="24"/>
        </w:rPr>
        <w:t xml:space="preserve">”. </w:t>
      </w:r>
      <w:r w:rsidRPr="002D7618">
        <w:rPr>
          <w:rFonts w:ascii="Times New Roman" w:hAnsi="Times New Roman" w:cs="Times New Roman"/>
          <w:i/>
          <w:sz w:val="24"/>
          <w:szCs w:val="24"/>
        </w:rPr>
        <w:t>Sebilü’r-Reşad</w:t>
      </w:r>
      <w:r w:rsidRPr="002D7618">
        <w:rPr>
          <w:rFonts w:ascii="Times New Roman" w:hAnsi="Times New Roman" w:cs="Times New Roman"/>
          <w:sz w:val="24"/>
          <w:szCs w:val="24"/>
        </w:rPr>
        <w:t>, 295, 154.</w:t>
      </w:r>
    </w:p>
    <w:p w14:paraId="6501A296"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İsmail Hakkı, İzmirli. “İctimai Usûl-i Fıkh’a İhtiyaç Var mı?”. </w:t>
      </w:r>
      <w:r w:rsidRPr="002D7618">
        <w:rPr>
          <w:rFonts w:ascii="Times New Roman" w:hAnsi="Times New Roman" w:cs="Times New Roman"/>
          <w:i/>
          <w:sz w:val="24"/>
          <w:szCs w:val="24"/>
        </w:rPr>
        <w:t>Sebilü’r-Reşad</w:t>
      </w:r>
      <w:r w:rsidRPr="002D7618">
        <w:rPr>
          <w:rFonts w:ascii="Times New Roman" w:hAnsi="Times New Roman" w:cs="Times New Roman"/>
          <w:sz w:val="24"/>
          <w:szCs w:val="24"/>
        </w:rPr>
        <w:t>, 298, 211-214.</w:t>
      </w:r>
    </w:p>
    <w:p w14:paraId="0AC732AE" w14:textId="77777777"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İsmail Hakkı, İzmirli. “</w:t>
      </w:r>
      <w:r w:rsidRPr="002D7618">
        <w:rPr>
          <w:rFonts w:ascii="Times New Roman" w:hAnsi="Times New Roman" w:cs="Times New Roman"/>
          <w:bCs/>
          <w:sz w:val="24"/>
          <w:szCs w:val="24"/>
        </w:rPr>
        <w:t xml:space="preserve">Örfün Nazar-ı </w:t>
      </w:r>
      <w:r w:rsidRPr="002D7618">
        <w:rPr>
          <w:rFonts w:ascii="Times New Roman" w:hAnsi="Times New Roman" w:cs="Times New Roman"/>
          <w:sz w:val="24"/>
          <w:szCs w:val="24"/>
        </w:rPr>
        <w:t>Ş</w:t>
      </w:r>
      <w:r w:rsidRPr="002D7618">
        <w:rPr>
          <w:rFonts w:ascii="Times New Roman" w:hAnsi="Times New Roman" w:cs="Times New Roman"/>
          <w:bCs/>
          <w:sz w:val="24"/>
          <w:szCs w:val="24"/>
        </w:rPr>
        <w:t>eriat'taki Mevkii</w:t>
      </w:r>
      <w:r w:rsidRPr="002D7618">
        <w:rPr>
          <w:rFonts w:ascii="Times New Roman" w:hAnsi="Times New Roman" w:cs="Times New Roman"/>
          <w:sz w:val="24"/>
          <w:szCs w:val="24"/>
        </w:rPr>
        <w:t xml:space="preserve">”. </w:t>
      </w:r>
      <w:r w:rsidRPr="002D7618">
        <w:rPr>
          <w:rFonts w:ascii="Times New Roman" w:hAnsi="Times New Roman" w:cs="Times New Roman"/>
          <w:i/>
          <w:sz w:val="24"/>
          <w:szCs w:val="24"/>
        </w:rPr>
        <w:t>Sebilü’r-Reşad</w:t>
      </w:r>
      <w:r w:rsidRPr="002D7618">
        <w:rPr>
          <w:rFonts w:ascii="Times New Roman" w:hAnsi="Times New Roman" w:cs="Times New Roman"/>
          <w:sz w:val="24"/>
          <w:szCs w:val="24"/>
        </w:rPr>
        <w:t>, 293, 132.</w:t>
      </w:r>
    </w:p>
    <w:p w14:paraId="16EFFD0D" w14:textId="3A2E3A32"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Kahveci, Nuri.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Aile Hukuku. </w:t>
      </w:r>
      <w:r w:rsidRPr="002D7618">
        <w:rPr>
          <w:rFonts w:ascii="Times New Roman" w:hAnsi="Times New Roman" w:cs="Times New Roman"/>
          <w:sz w:val="24"/>
          <w:szCs w:val="24"/>
        </w:rPr>
        <w:t>İstanbul: Hikmetevi Yayınları, 2014.</w:t>
      </w:r>
    </w:p>
    <w:p w14:paraId="0FCBAC46" w14:textId="0A8D6653" w:rsidR="002A400D" w:rsidRPr="002D7618"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Karaman, Hayrettin. </w:t>
      </w:r>
      <w:r w:rsidR="00741391">
        <w:rPr>
          <w:rFonts w:ascii="Times New Roman" w:hAnsi="Times New Roman" w:cs="Times New Roman"/>
          <w:i/>
          <w:sz w:val="24"/>
          <w:szCs w:val="24"/>
        </w:rPr>
        <w:t>İslâm</w:t>
      </w:r>
      <w:r w:rsidRPr="002D7618">
        <w:rPr>
          <w:rFonts w:ascii="Times New Roman" w:hAnsi="Times New Roman" w:cs="Times New Roman"/>
          <w:i/>
          <w:sz w:val="24"/>
          <w:szCs w:val="24"/>
        </w:rPr>
        <w:t>’da Kadın ve Aile.</w:t>
      </w:r>
      <w:r w:rsidRPr="002D7618">
        <w:rPr>
          <w:rFonts w:ascii="Times New Roman" w:hAnsi="Times New Roman" w:cs="Times New Roman"/>
          <w:sz w:val="24"/>
          <w:szCs w:val="24"/>
        </w:rPr>
        <w:t xml:space="preserve"> İstanbul: Ensar Neşriyat, 1994.</w:t>
      </w:r>
    </w:p>
    <w:p w14:paraId="139CB706" w14:textId="76E8525B"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Karataş, Fatih. “</w:t>
      </w:r>
      <w:r w:rsidR="00741391">
        <w:rPr>
          <w:rFonts w:ascii="Times New Roman" w:hAnsi="Times New Roman" w:cs="Times New Roman"/>
          <w:bCs/>
          <w:sz w:val="24"/>
          <w:szCs w:val="24"/>
        </w:rPr>
        <w:t>İslâm</w:t>
      </w:r>
      <w:r w:rsidRPr="002D7618">
        <w:rPr>
          <w:rFonts w:ascii="Times New Roman" w:hAnsi="Times New Roman" w:cs="Times New Roman"/>
          <w:bCs/>
          <w:sz w:val="24"/>
          <w:szCs w:val="24"/>
        </w:rPr>
        <w:t xml:space="preserve"> Hukukunda İddet</w:t>
      </w:r>
      <w:r w:rsidRPr="002D7618">
        <w:rPr>
          <w:rFonts w:ascii="Times New Roman" w:hAnsi="Times New Roman" w:cs="Times New Roman"/>
          <w:sz w:val="24"/>
          <w:szCs w:val="24"/>
        </w:rPr>
        <w:t xml:space="preserve">”. </w:t>
      </w:r>
      <w:r w:rsidRPr="002D7618">
        <w:rPr>
          <w:rFonts w:ascii="Times New Roman" w:hAnsi="Times New Roman" w:cs="Times New Roman"/>
          <w:i/>
          <w:iCs/>
          <w:sz w:val="24"/>
          <w:szCs w:val="24"/>
        </w:rPr>
        <w:t>Şırnak Üniversitesi İlahiyat Fakültesi Dergisi</w:t>
      </w:r>
      <w:r w:rsidRPr="002D7618">
        <w:rPr>
          <w:rFonts w:ascii="Times New Roman" w:hAnsi="Times New Roman" w:cs="Times New Roman"/>
          <w:sz w:val="24"/>
          <w:szCs w:val="24"/>
        </w:rPr>
        <w:t xml:space="preserve"> 4/8 (2013), 161-190.</w:t>
      </w:r>
    </w:p>
    <w:p w14:paraId="7E26207E" w14:textId="7333DFC3"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Kaşıkçı, Osman. “Radâ‘”.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34/384-386. İstanbul: TDV Yayınları, 2007.</w:t>
      </w:r>
    </w:p>
    <w:p w14:paraId="17B96E46"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Köprülü, Orhan. “Mahmut Esad Efendi”. </w:t>
      </w:r>
      <w:r w:rsidRPr="002D7618">
        <w:rPr>
          <w:rFonts w:ascii="Times New Roman" w:hAnsi="Times New Roman" w:cs="Times New Roman"/>
          <w:bCs/>
          <w:i/>
          <w:sz w:val="24"/>
          <w:szCs w:val="24"/>
        </w:rPr>
        <w:t>Türk Ansiklopedisi</w:t>
      </w:r>
      <w:r w:rsidRPr="002D7618">
        <w:rPr>
          <w:rFonts w:ascii="Times New Roman" w:hAnsi="Times New Roman" w:cs="Times New Roman"/>
          <w:bCs/>
          <w:sz w:val="24"/>
          <w:szCs w:val="24"/>
        </w:rPr>
        <w:t xml:space="preserve">. 23/174-180. </w:t>
      </w:r>
      <w:r w:rsidRPr="002D7618">
        <w:rPr>
          <w:rFonts w:ascii="Times New Roman" w:hAnsi="Times New Roman" w:cs="Times New Roman"/>
          <w:sz w:val="24"/>
          <w:szCs w:val="24"/>
        </w:rPr>
        <w:t>Ankara: MEB, 1976.</w:t>
      </w:r>
    </w:p>
    <w:p w14:paraId="3FC82781" w14:textId="5C07BCE3"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lastRenderedPageBreak/>
        <w:t xml:space="preserve">Köse, Murtaza. “Osmanlı Son Dönem Hukukçularından Seydişehirli Mahmud Esad’ın Hayatı, Eserleri ve İlmi Kişiliği”.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Hukuku Araştırmaları Dergisi</w:t>
      </w:r>
      <w:r w:rsidRPr="002D7618">
        <w:rPr>
          <w:rFonts w:ascii="Times New Roman" w:hAnsi="Times New Roman" w:cs="Times New Roman"/>
          <w:sz w:val="24"/>
          <w:szCs w:val="24"/>
        </w:rPr>
        <w:t xml:space="preserve"> 2 (2003), 207-217.</w:t>
      </w:r>
    </w:p>
    <w:p w14:paraId="7CA062EA" w14:textId="2B92E84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Köse, Saffet. “Hülle”. </w:t>
      </w:r>
      <w:r w:rsidRPr="002D7618">
        <w:rPr>
          <w:rFonts w:ascii="Times New Roman" w:hAnsi="Times New Roman" w:cs="Times New Roman"/>
          <w:i/>
          <w:sz w:val="24"/>
          <w:szCs w:val="24"/>
        </w:rPr>
        <w:t xml:space="preserve">Türkiye Diyanet Vakfı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Ansiklopedisi.</w:t>
      </w:r>
      <w:r w:rsidRPr="002D7618">
        <w:rPr>
          <w:rFonts w:ascii="Times New Roman" w:hAnsi="Times New Roman" w:cs="Times New Roman"/>
          <w:sz w:val="24"/>
          <w:szCs w:val="24"/>
        </w:rPr>
        <w:t xml:space="preserve"> 18/475-477. İstanbul: TDV Yayınları, 1998.</w:t>
      </w:r>
    </w:p>
    <w:p w14:paraId="2FFFB028" w14:textId="7657C74D"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Köse, Saffet.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Hukukuna Göre Evlenmede Velâyet”. </w:t>
      </w:r>
      <w:r w:rsidR="00741391">
        <w:rPr>
          <w:rFonts w:ascii="Times New Roman" w:hAnsi="Times New Roman" w:cs="Times New Roman"/>
          <w:i/>
          <w:iCs/>
          <w:sz w:val="24"/>
          <w:szCs w:val="24"/>
        </w:rPr>
        <w:t>İslâm</w:t>
      </w:r>
      <w:r w:rsidRPr="002D7618">
        <w:rPr>
          <w:rFonts w:ascii="Times New Roman" w:hAnsi="Times New Roman" w:cs="Times New Roman"/>
          <w:i/>
          <w:iCs/>
          <w:sz w:val="24"/>
          <w:szCs w:val="24"/>
        </w:rPr>
        <w:t xml:space="preserve"> Hukuku Araştırmaları Dergisi</w:t>
      </w:r>
      <w:r w:rsidRPr="002D7618">
        <w:rPr>
          <w:rFonts w:ascii="Times New Roman" w:hAnsi="Times New Roman" w:cs="Times New Roman"/>
          <w:sz w:val="24"/>
          <w:szCs w:val="24"/>
        </w:rPr>
        <w:t xml:space="preserve"> 2 (2003), 101-116.</w:t>
      </w:r>
    </w:p>
    <w:p w14:paraId="7F15BFD3"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Küçüktiryaki, A. Yasin. </w:t>
      </w:r>
      <w:r w:rsidRPr="002D7618">
        <w:rPr>
          <w:rFonts w:ascii="Times New Roman" w:hAnsi="Times New Roman" w:cs="Times New Roman"/>
          <w:i/>
          <w:sz w:val="24"/>
          <w:szCs w:val="24"/>
        </w:rPr>
        <w:t>Osmanlı Aile Hukuku Gelenek ve Modern Arasında Hukûk-ı Âile Kararnâmesi ve Sadreddin Efendi’nin Eleştirileri.</w:t>
      </w:r>
      <w:r w:rsidRPr="002D7618">
        <w:rPr>
          <w:rFonts w:ascii="Times New Roman" w:hAnsi="Times New Roman" w:cs="Times New Roman"/>
          <w:sz w:val="24"/>
          <w:szCs w:val="24"/>
        </w:rPr>
        <w:t xml:space="preserve"> İstanbul: İz Yayıncılık, 2017.</w:t>
      </w:r>
    </w:p>
    <w:p w14:paraId="006D04EE" w14:textId="46DA6D57" w:rsidR="002A400D"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Naim, Ahmed. “</w:t>
      </w:r>
      <w:r w:rsidRPr="002D7618">
        <w:rPr>
          <w:rFonts w:ascii="Times New Roman" w:hAnsi="Times New Roman" w:cs="Times New Roman"/>
          <w:bCs/>
          <w:sz w:val="24"/>
          <w:szCs w:val="24"/>
        </w:rPr>
        <w:t xml:space="preserve">Teaddüd-i Zevcat </w:t>
      </w:r>
      <w:r w:rsidR="00741391">
        <w:rPr>
          <w:rFonts w:ascii="Times New Roman" w:hAnsi="Times New Roman" w:cs="Times New Roman"/>
          <w:sz w:val="24"/>
          <w:szCs w:val="24"/>
        </w:rPr>
        <w:t>İslâm</w:t>
      </w:r>
      <w:r w:rsidRPr="002D7618">
        <w:rPr>
          <w:rFonts w:ascii="Times New Roman" w:hAnsi="Times New Roman" w:cs="Times New Roman"/>
          <w:bCs/>
          <w:sz w:val="24"/>
          <w:szCs w:val="24"/>
        </w:rPr>
        <w:t>iyet'te Men' Olunabilir mi?</w:t>
      </w:r>
      <w:r w:rsidRPr="002D7618">
        <w:rPr>
          <w:rFonts w:ascii="Times New Roman" w:hAnsi="Times New Roman" w:cs="Times New Roman"/>
          <w:sz w:val="24"/>
          <w:szCs w:val="24"/>
        </w:rPr>
        <w:t xml:space="preserve">”. </w:t>
      </w:r>
      <w:r w:rsidRPr="002D7618">
        <w:rPr>
          <w:rFonts w:ascii="Times New Roman" w:hAnsi="Times New Roman" w:cs="Times New Roman"/>
          <w:i/>
          <w:sz w:val="24"/>
          <w:szCs w:val="24"/>
        </w:rPr>
        <w:t>Sebilü’r-Reşad</w:t>
      </w:r>
      <w:r w:rsidRPr="002D7618">
        <w:rPr>
          <w:rFonts w:ascii="Times New Roman" w:hAnsi="Times New Roman" w:cs="Times New Roman"/>
          <w:sz w:val="24"/>
          <w:szCs w:val="24"/>
        </w:rPr>
        <w:t>, 298, 219-221.</w:t>
      </w:r>
    </w:p>
    <w:p w14:paraId="69B1E99B" w14:textId="6E06DF64" w:rsidR="00D96E54" w:rsidRPr="002D7618" w:rsidRDefault="00D96E54" w:rsidP="00E76161">
      <w:pPr>
        <w:ind w:left="709" w:hanging="709"/>
        <w:jc w:val="both"/>
        <w:rPr>
          <w:rFonts w:ascii="Times New Roman" w:hAnsi="Times New Roman" w:cs="Times New Roman"/>
          <w:sz w:val="24"/>
          <w:szCs w:val="24"/>
          <w:lang w:eastAsia="tr-TR"/>
        </w:rPr>
      </w:pPr>
      <w:r>
        <w:rPr>
          <w:rFonts w:ascii="Times New Roman" w:hAnsi="Times New Roman" w:cs="Times New Roman"/>
          <w:sz w:val="24"/>
          <w:szCs w:val="24"/>
          <w:lang w:eastAsia="tr-TR"/>
        </w:rPr>
        <w:t>Serahs</w:t>
      </w:r>
      <w:r w:rsidR="00E76161">
        <w:rPr>
          <w:rFonts w:ascii="Times New Roman" w:hAnsi="Times New Roman" w:cs="Times New Roman"/>
          <w:sz w:val="24"/>
          <w:szCs w:val="24"/>
          <w:lang w:eastAsia="tr-TR"/>
        </w:rPr>
        <w:t>î,</w:t>
      </w:r>
      <w:r w:rsidR="00E76161" w:rsidRPr="00E76161">
        <w:rPr>
          <w:sz w:val="18"/>
          <w:szCs w:val="18"/>
        </w:rPr>
        <w:t xml:space="preserve"> </w:t>
      </w:r>
      <w:r w:rsidR="00E76161" w:rsidRPr="00E76161">
        <w:rPr>
          <w:rFonts w:ascii="Times New Roman" w:hAnsi="Times New Roman" w:cs="Times New Roman"/>
          <w:sz w:val="24"/>
          <w:szCs w:val="24"/>
          <w:lang w:eastAsia="tr-TR"/>
        </w:rPr>
        <w:t>Şemsü’l-eimme Ebû Bekir Muhammed b. Ahmed</w:t>
      </w:r>
      <w:r w:rsidR="00E76161">
        <w:rPr>
          <w:rFonts w:ascii="Times New Roman" w:hAnsi="Times New Roman" w:cs="Times New Roman"/>
          <w:sz w:val="24"/>
          <w:szCs w:val="24"/>
          <w:lang w:eastAsia="tr-TR"/>
        </w:rPr>
        <w:t>.</w:t>
      </w:r>
      <w:r>
        <w:rPr>
          <w:rFonts w:ascii="Times New Roman" w:hAnsi="Times New Roman" w:cs="Times New Roman"/>
          <w:sz w:val="24"/>
          <w:szCs w:val="24"/>
          <w:lang w:eastAsia="tr-TR"/>
        </w:rPr>
        <w:t xml:space="preserve"> </w:t>
      </w:r>
      <w:r w:rsidRPr="00CA122E">
        <w:rPr>
          <w:rFonts w:ascii="Times New Roman" w:hAnsi="Times New Roman" w:cs="Times New Roman"/>
          <w:i/>
          <w:sz w:val="24"/>
          <w:szCs w:val="24"/>
          <w:lang w:eastAsia="tr-TR"/>
        </w:rPr>
        <w:t>Mebsût</w:t>
      </w:r>
      <w:r>
        <w:rPr>
          <w:rFonts w:ascii="Times New Roman" w:hAnsi="Times New Roman" w:cs="Times New Roman"/>
          <w:i/>
          <w:sz w:val="24"/>
          <w:szCs w:val="24"/>
          <w:lang w:eastAsia="tr-TR"/>
        </w:rPr>
        <w:t xml:space="preserve">. çev. ed. </w:t>
      </w:r>
      <w:r w:rsidRPr="00CA122E">
        <w:rPr>
          <w:rFonts w:ascii="Times New Roman" w:hAnsi="Times New Roman" w:cs="Times New Roman"/>
          <w:sz w:val="24"/>
          <w:szCs w:val="24"/>
          <w:lang w:eastAsia="tr-TR"/>
        </w:rPr>
        <w:t>Mustafa Cevat</w:t>
      </w:r>
      <w:r w:rsidRPr="00D96E54">
        <w:rPr>
          <w:rFonts w:ascii="Times New Roman" w:hAnsi="Times New Roman" w:cs="Times New Roman"/>
          <w:sz w:val="24"/>
          <w:szCs w:val="24"/>
          <w:lang w:eastAsia="tr-TR"/>
        </w:rPr>
        <w:t xml:space="preserve"> </w:t>
      </w:r>
      <w:r w:rsidRPr="00CA122E">
        <w:rPr>
          <w:rFonts w:ascii="Times New Roman" w:hAnsi="Times New Roman" w:cs="Times New Roman"/>
          <w:sz w:val="24"/>
          <w:szCs w:val="24"/>
          <w:lang w:eastAsia="tr-TR"/>
        </w:rPr>
        <w:t>Akşit</w:t>
      </w:r>
      <w:r>
        <w:rPr>
          <w:rFonts w:ascii="Times New Roman" w:hAnsi="Times New Roman" w:cs="Times New Roman"/>
          <w:sz w:val="24"/>
          <w:szCs w:val="24"/>
          <w:lang w:eastAsia="tr-TR"/>
        </w:rPr>
        <w:t>.</w:t>
      </w:r>
      <w:r w:rsidRPr="00CA122E">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31 Cilt. </w:t>
      </w:r>
      <w:r w:rsidRPr="00CA122E">
        <w:rPr>
          <w:rFonts w:ascii="Times New Roman" w:hAnsi="Times New Roman" w:cs="Times New Roman"/>
          <w:sz w:val="24"/>
          <w:szCs w:val="24"/>
          <w:lang w:eastAsia="tr-TR"/>
        </w:rPr>
        <w:t xml:space="preserve">İstanbul: </w:t>
      </w:r>
      <w:r>
        <w:rPr>
          <w:rFonts w:ascii="Times New Roman" w:hAnsi="Times New Roman" w:cs="Times New Roman"/>
          <w:sz w:val="24"/>
          <w:szCs w:val="24"/>
          <w:lang w:eastAsia="tr-TR"/>
        </w:rPr>
        <w:t>Gümüşev Yayınları, 2008.</w:t>
      </w:r>
    </w:p>
    <w:p w14:paraId="7162DAED" w14:textId="77777777"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 xml:space="preserve">Seydişehrî, Mahmud Esad. </w:t>
      </w:r>
      <w:r w:rsidRPr="002D7618">
        <w:rPr>
          <w:rFonts w:ascii="Times New Roman" w:hAnsi="Times New Roman" w:cs="Times New Roman"/>
          <w:i/>
          <w:sz w:val="24"/>
          <w:szCs w:val="24"/>
        </w:rPr>
        <w:t>Kitâb-ı Nikâh ve Talâk</w:t>
      </w:r>
      <w:r w:rsidRPr="002D7618">
        <w:rPr>
          <w:rFonts w:ascii="Times New Roman" w:hAnsi="Times New Roman" w:cs="Times New Roman"/>
          <w:sz w:val="24"/>
          <w:szCs w:val="24"/>
        </w:rPr>
        <w:t>. İstanbul: Matbaa-i Hayriye, 1326-1328.</w:t>
      </w:r>
    </w:p>
    <w:p w14:paraId="7875A657" w14:textId="0523F114" w:rsidR="002A400D" w:rsidRPr="002D7618" w:rsidRDefault="002A400D" w:rsidP="002A400D">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Turan, M. Fatih. “</w:t>
      </w:r>
      <w:r w:rsidR="00741391">
        <w:rPr>
          <w:rFonts w:ascii="Times New Roman" w:hAnsi="Times New Roman" w:cs="Times New Roman"/>
          <w:bCs/>
          <w:sz w:val="24"/>
          <w:szCs w:val="24"/>
        </w:rPr>
        <w:t>Hanefî</w:t>
      </w:r>
      <w:r w:rsidRPr="002D7618">
        <w:rPr>
          <w:rFonts w:ascii="Times New Roman" w:hAnsi="Times New Roman" w:cs="Times New Roman"/>
          <w:bCs/>
          <w:sz w:val="24"/>
          <w:szCs w:val="24"/>
        </w:rPr>
        <w:t>lerin Kinâyeli Sözlerle Yapılan Boşamaları Bâin Talâk Sayması Üzerine Bir Analiz</w:t>
      </w:r>
      <w:r w:rsidRPr="002D7618">
        <w:rPr>
          <w:rFonts w:ascii="Times New Roman" w:hAnsi="Times New Roman" w:cs="Times New Roman"/>
          <w:sz w:val="24"/>
          <w:szCs w:val="24"/>
        </w:rPr>
        <w:t xml:space="preserve">”. </w:t>
      </w:r>
      <w:r w:rsidR="00741391">
        <w:rPr>
          <w:rFonts w:ascii="Times New Roman" w:hAnsi="Times New Roman" w:cs="Times New Roman"/>
          <w:i/>
          <w:iCs/>
          <w:sz w:val="24"/>
          <w:szCs w:val="24"/>
        </w:rPr>
        <w:t>İslâm</w:t>
      </w:r>
      <w:r w:rsidRPr="002D7618">
        <w:rPr>
          <w:rFonts w:ascii="Times New Roman" w:hAnsi="Times New Roman" w:cs="Times New Roman"/>
          <w:i/>
          <w:iCs/>
          <w:sz w:val="24"/>
          <w:szCs w:val="24"/>
        </w:rPr>
        <w:t xml:space="preserve"> Hukuku Araştırmaları Dergisi</w:t>
      </w:r>
      <w:r w:rsidRPr="002D7618">
        <w:rPr>
          <w:rFonts w:ascii="Times New Roman" w:hAnsi="Times New Roman" w:cs="Times New Roman"/>
          <w:sz w:val="24"/>
          <w:szCs w:val="24"/>
        </w:rPr>
        <w:t xml:space="preserve"> 27 (2016), 421-442.</w:t>
      </w:r>
    </w:p>
    <w:p w14:paraId="547B40BB" w14:textId="23EA1F28" w:rsidR="002A400D" w:rsidRDefault="002A400D" w:rsidP="002A400D">
      <w:pPr>
        <w:spacing w:line="360" w:lineRule="auto"/>
        <w:jc w:val="both"/>
        <w:rPr>
          <w:rFonts w:ascii="Times New Roman" w:hAnsi="Times New Roman" w:cs="Times New Roman"/>
          <w:sz w:val="24"/>
          <w:szCs w:val="24"/>
        </w:rPr>
      </w:pPr>
      <w:r w:rsidRPr="002D7618">
        <w:rPr>
          <w:rFonts w:ascii="Times New Roman" w:hAnsi="Times New Roman" w:cs="Times New Roman"/>
          <w:sz w:val="24"/>
          <w:szCs w:val="24"/>
        </w:rPr>
        <w:t xml:space="preserve">Yaman, Ahmet. </w:t>
      </w:r>
      <w:r w:rsidR="00741391">
        <w:rPr>
          <w:rFonts w:ascii="Times New Roman" w:hAnsi="Times New Roman" w:cs="Times New Roman"/>
          <w:i/>
          <w:sz w:val="24"/>
          <w:szCs w:val="24"/>
        </w:rPr>
        <w:t>İslâm</w:t>
      </w:r>
      <w:r w:rsidRPr="002D7618">
        <w:rPr>
          <w:rFonts w:ascii="Times New Roman" w:hAnsi="Times New Roman" w:cs="Times New Roman"/>
          <w:i/>
          <w:sz w:val="24"/>
          <w:szCs w:val="24"/>
        </w:rPr>
        <w:t xml:space="preserve"> Aile Hukuku.</w:t>
      </w:r>
      <w:r w:rsidRPr="002D7618">
        <w:rPr>
          <w:rFonts w:ascii="Times New Roman" w:hAnsi="Times New Roman" w:cs="Times New Roman"/>
          <w:sz w:val="24"/>
          <w:szCs w:val="24"/>
        </w:rPr>
        <w:t xml:space="preserve"> İstanbul: Marifet Yayınları, 1999.</w:t>
      </w:r>
    </w:p>
    <w:p w14:paraId="3A3E5490" w14:textId="6DCF789A" w:rsidR="00D242F5" w:rsidRPr="002D7618" w:rsidRDefault="00D242F5" w:rsidP="00301753">
      <w:pPr>
        <w:spacing w:line="360" w:lineRule="auto"/>
        <w:ind w:left="709" w:hanging="709"/>
        <w:jc w:val="both"/>
        <w:rPr>
          <w:rFonts w:ascii="Times New Roman" w:hAnsi="Times New Roman" w:cs="Times New Roman"/>
          <w:sz w:val="24"/>
          <w:szCs w:val="24"/>
        </w:rPr>
      </w:pPr>
      <w:r w:rsidRPr="00D242F5">
        <w:rPr>
          <w:rFonts w:ascii="Times New Roman" w:hAnsi="Times New Roman" w:cs="Times New Roman"/>
          <w:sz w:val="24"/>
          <w:szCs w:val="24"/>
        </w:rPr>
        <w:t>Yaran</w:t>
      </w:r>
      <w:r>
        <w:rPr>
          <w:rFonts w:ascii="Times New Roman" w:hAnsi="Times New Roman" w:cs="Times New Roman"/>
          <w:sz w:val="24"/>
          <w:szCs w:val="24"/>
        </w:rPr>
        <w:t>,</w:t>
      </w:r>
      <w:r w:rsidRPr="00D242F5">
        <w:rPr>
          <w:rFonts w:ascii="Times New Roman" w:hAnsi="Times New Roman" w:cs="Times New Roman"/>
          <w:sz w:val="24"/>
          <w:szCs w:val="24"/>
        </w:rPr>
        <w:t xml:space="preserve"> Rahmi vd. </w:t>
      </w:r>
      <w:r w:rsidRPr="00D242F5">
        <w:rPr>
          <w:rFonts w:ascii="Times New Roman" w:hAnsi="Times New Roman" w:cs="Times New Roman"/>
          <w:i/>
          <w:sz w:val="24"/>
          <w:szCs w:val="24"/>
        </w:rPr>
        <w:t>İslam İlmihali</w:t>
      </w:r>
      <w:r w:rsidR="00301753">
        <w:rPr>
          <w:rFonts w:ascii="Times New Roman" w:hAnsi="Times New Roman" w:cs="Times New Roman"/>
          <w:i/>
          <w:sz w:val="24"/>
          <w:szCs w:val="24"/>
        </w:rPr>
        <w:t>.</w:t>
      </w:r>
      <w:r w:rsidRPr="00D242F5">
        <w:rPr>
          <w:rFonts w:ascii="Times New Roman" w:hAnsi="Times New Roman" w:cs="Times New Roman"/>
          <w:sz w:val="24"/>
          <w:szCs w:val="24"/>
        </w:rPr>
        <w:t xml:space="preserve"> </w:t>
      </w:r>
      <w:r w:rsidR="00301753" w:rsidRPr="002D7618">
        <w:rPr>
          <w:rFonts w:ascii="Times New Roman" w:hAnsi="Times New Roman" w:cs="Times New Roman"/>
          <w:sz w:val="24"/>
          <w:szCs w:val="24"/>
        </w:rPr>
        <w:t>İstanbul: Marmara Üniversitesi İlahiyat Fakültesi Vakfı Yayınları, 2007.</w:t>
      </w:r>
    </w:p>
    <w:p w14:paraId="009B51EE" w14:textId="7A10D95F" w:rsidR="002A400D" w:rsidRDefault="002A400D" w:rsidP="008075A1">
      <w:pPr>
        <w:spacing w:line="360" w:lineRule="auto"/>
        <w:ind w:left="709" w:hanging="709"/>
        <w:jc w:val="both"/>
        <w:rPr>
          <w:rFonts w:ascii="Times New Roman" w:hAnsi="Times New Roman" w:cs="Times New Roman"/>
          <w:sz w:val="24"/>
          <w:szCs w:val="24"/>
        </w:rPr>
      </w:pPr>
      <w:r w:rsidRPr="002D7618">
        <w:rPr>
          <w:rFonts w:ascii="Times New Roman" w:hAnsi="Times New Roman" w:cs="Times New Roman"/>
          <w:sz w:val="24"/>
          <w:szCs w:val="24"/>
        </w:rPr>
        <w:t>Yenidoğan, Adem. “</w:t>
      </w:r>
      <w:r w:rsidR="00741391">
        <w:rPr>
          <w:rFonts w:ascii="Times New Roman" w:hAnsi="Times New Roman" w:cs="Times New Roman"/>
          <w:sz w:val="24"/>
          <w:szCs w:val="24"/>
        </w:rPr>
        <w:t>İslâm</w:t>
      </w:r>
      <w:r w:rsidRPr="002D7618">
        <w:rPr>
          <w:rFonts w:ascii="Times New Roman" w:hAnsi="Times New Roman" w:cs="Times New Roman"/>
          <w:sz w:val="24"/>
          <w:szCs w:val="24"/>
        </w:rPr>
        <w:t xml:space="preserve"> Hukukunda Akıl Hastalarının Evliliği Meselesi”. </w:t>
      </w:r>
      <w:r w:rsidR="00741391">
        <w:rPr>
          <w:rFonts w:ascii="Times New Roman" w:hAnsi="Times New Roman" w:cs="Times New Roman"/>
          <w:i/>
          <w:sz w:val="24"/>
          <w:szCs w:val="24"/>
        </w:rPr>
        <w:t>İslâm</w:t>
      </w:r>
      <w:r w:rsidRPr="002D7618">
        <w:rPr>
          <w:rFonts w:ascii="Times New Roman" w:hAnsi="Times New Roman" w:cs="Times New Roman"/>
          <w:i/>
          <w:iCs/>
          <w:sz w:val="24"/>
          <w:szCs w:val="24"/>
        </w:rPr>
        <w:t xml:space="preserve"> Hukuku Araştırmaları Dergisi</w:t>
      </w:r>
      <w:r w:rsidRPr="002D7618">
        <w:rPr>
          <w:rFonts w:ascii="Times New Roman" w:hAnsi="Times New Roman" w:cs="Times New Roman"/>
          <w:sz w:val="24"/>
          <w:szCs w:val="24"/>
        </w:rPr>
        <w:t xml:space="preserve"> 31 (2018), 415-44</w:t>
      </w:r>
      <w:r w:rsidR="008075A1">
        <w:rPr>
          <w:rFonts w:ascii="Times New Roman" w:hAnsi="Times New Roman" w:cs="Times New Roman"/>
          <w:sz w:val="24"/>
          <w:szCs w:val="24"/>
        </w:rPr>
        <w:t>1.</w:t>
      </w:r>
    </w:p>
    <w:p w14:paraId="75F36596" w14:textId="320FA3B9" w:rsidR="006D3BEB" w:rsidRDefault="006D3BEB" w:rsidP="008075A1">
      <w:pPr>
        <w:spacing w:line="360" w:lineRule="auto"/>
        <w:ind w:left="709" w:hanging="709"/>
        <w:jc w:val="both"/>
        <w:rPr>
          <w:rFonts w:ascii="Times New Roman" w:hAnsi="Times New Roman" w:cs="Times New Roman"/>
          <w:sz w:val="24"/>
          <w:szCs w:val="24"/>
        </w:rPr>
      </w:pPr>
      <w:r>
        <w:rPr>
          <w:rFonts w:ascii="Times New Roman" w:hAnsi="Times New Roman" w:cs="Times New Roman"/>
          <w:sz w:val="24"/>
          <w:szCs w:val="24"/>
        </w:rPr>
        <w:br w:type="page"/>
      </w:r>
    </w:p>
    <w:p w14:paraId="1D08B717" w14:textId="77777777" w:rsidR="008075A1" w:rsidRDefault="008075A1" w:rsidP="008075A1">
      <w:pPr>
        <w:spacing w:line="360" w:lineRule="auto"/>
        <w:ind w:left="709" w:hanging="709"/>
        <w:jc w:val="both"/>
        <w:rPr>
          <w:rFonts w:ascii="Times New Roman" w:hAnsi="Times New Roman" w:cs="Times New Roman"/>
          <w:sz w:val="24"/>
          <w:szCs w:val="24"/>
        </w:rPr>
      </w:pPr>
    </w:p>
    <w:p w14:paraId="16A9EE77" w14:textId="77777777" w:rsidR="008075A1" w:rsidRPr="004B456D" w:rsidRDefault="008075A1" w:rsidP="008075A1">
      <w:pPr>
        <w:spacing w:line="360" w:lineRule="auto"/>
        <w:ind w:left="709" w:hanging="709"/>
        <w:jc w:val="both"/>
        <w:rPr>
          <w:rFonts w:ascii="Times New Roman" w:hAnsi="Times New Roman" w:cs="Times New Roman"/>
          <w:sz w:val="24"/>
          <w:szCs w:val="24"/>
        </w:rPr>
      </w:pPr>
    </w:p>
    <w:p w14:paraId="61A2CE15" w14:textId="2867A77E" w:rsidR="002A400D" w:rsidRPr="00010DC1" w:rsidRDefault="002A400D" w:rsidP="00416CB1">
      <w:pPr>
        <w:pStyle w:val="Balk1"/>
        <w:jc w:val="center"/>
        <w:rPr>
          <w:noProof/>
          <w:sz w:val="24"/>
          <w:szCs w:val="24"/>
        </w:rPr>
      </w:pPr>
      <w:bookmarkStart w:id="63" w:name="_Toc66980732"/>
      <w:r w:rsidRPr="00010DC1">
        <w:rPr>
          <w:noProof/>
          <w:sz w:val="24"/>
          <w:szCs w:val="24"/>
        </w:rPr>
        <w:t>ÖZGEÇMİ</w:t>
      </w:r>
      <w:bookmarkEnd w:id="63"/>
      <w:r w:rsidR="00416CB1">
        <w:rPr>
          <w:noProof/>
          <w:sz w:val="24"/>
          <w:szCs w:val="24"/>
        </w:rPr>
        <w:t>Ş</w:t>
      </w:r>
    </w:p>
    <w:p w14:paraId="3DC8E56E" w14:textId="77777777" w:rsidR="002A400D" w:rsidRPr="00975DF5" w:rsidRDefault="002A400D" w:rsidP="002A400D">
      <w:pPr>
        <w:spacing w:after="0" w:line="360" w:lineRule="auto"/>
        <w:ind w:firstLine="709"/>
        <w:jc w:val="both"/>
        <w:rPr>
          <w:rFonts w:ascii="Times New Roman" w:hAnsi="Times New Roman" w:cs="Times New Roman"/>
          <w:b/>
          <w:sz w:val="24"/>
          <w:szCs w:val="24"/>
          <w:lang w:eastAsia="tr-TR"/>
        </w:rPr>
      </w:pPr>
    </w:p>
    <w:p w14:paraId="5F167E2E" w14:textId="77777777" w:rsidR="002A400D" w:rsidRPr="00975DF5" w:rsidRDefault="002A400D" w:rsidP="002A400D">
      <w:pPr>
        <w:spacing w:after="0" w:line="360" w:lineRule="auto"/>
        <w:ind w:firstLine="709"/>
        <w:jc w:val="both"/>
        <w:rPr>
          <w:rFonts w:ascii="Times New Roman" w:hAnsi="Times New Roman" w:cs="Times New Roman"/>
          <w:b/>
          <w:sz w:val="24"/>
          <w:szCs w:val="24"/>
          <w:lang w:eastAsia="tr-TR"/>
        </w:rPr>
      </w:pPr>
    </w:p>
    <w:p w14:paraId="7CF3A703"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r w:rsidRPr="00975DF5">
        <w:rPr>
          <w:rFonts w:ascii="Times New Roman" w:hAnsi="Times New Roman" w:cs="Times New Roman"/>
          <w:b/>
          <w:sz w:val="24"/>
          <w:szCs w:val="24"/>
          <w:lang w:eastAsia="tr-TR"/>
        </w:rPr>
        <w:t>Kişisel Bilgiler</w:t>
      </w:r>
      <w:r w:rsidRPr="00975DF5">
        <w:rPr>
          <w:rFonts w:ascii="Times New Roman" w:hAnsi="Times New Roman" w:cs="Times New Roman"/>
          <w:b/>
          <w:sz w:val="24"/>
          <w:szCs w:val="24"/>
          <w:lang w:eastAsia="tr-TR"/>
        </w:rPr>
        <w:tab/>
      </w:r>
    </w:p>
    <w:p w14:paraId="2A5B2B68"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Adı Soyadı</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Resul DEMİRTAŞ</w:t>
      </w:r>
    </w:p>
    <w:p w14:paraId="069CFE71" w14:textId="370D9922"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Doğum Yeri ve Tarihi</w:t>
      </w:r>
      <w:r w:rsidRPr="00975DF5">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w:t>
      </w:r>
      <w:bookmarkStart w:id="64" w:name="_GoBack"/>
      <w:bookmarkEnd w:id="64"/>
    </w:p>
    <w:p w14:paraId="4FD9D75E" w14:textId="77777777" w:rsidR="002A400D" w:rsidRPr="00975DF5" w:rsidRDefault="002A400D" w:rsidP="002A400D">
      <w:pPr>
        <w:spacing w:after="0" w:line="360" w:lineRule="auto"/>
        <w:jc w:val="both"/>
        <w:rPr>
          <w:rFonts w:ascii="Times New Roman" w:hAnsi="Times New Roman" w:cs="Times New Roman"/>
          <w:sz w:val="24"/>
          <w:szCs w:val="24"/>
          <w:lang w:eastAsia="tr-TR"/>
        </w:rPr>
      </w:pPr>
    </w:p>
    <w:p w14:paraId="73281254"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r w:rsidRPr="00975DF5">
        <w:rPr>
          <w:rFonts w:ascii="Times New Roman" w:hAnsi="Times New Roman" w:cs="Times New Roman"/>
          <w:b/>
          <w:sz w:val="24"/>
          <w:szCs w:val="24"/>
          <w:lang w:eastAsia="tr-TR"/>
        </w:rPr>
        <w:t>Eğitim Durumu</w:t>
      </w:r>
    </w:p>
    <w:p w14:paraId="635410E8"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Lisans Öğrenimi</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Gümüşhane Üniversitesi İlahiyat Fakültesi</w:t>
      </w:r>
    </w:p>
    <w:p w14:paraId="2B197FCE"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Yüksek Lisans Öğrenimi</w:t>
      </w:r>
      <w:r w:rsidRPr="00975DF5">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Gümüşhane Üniversitesi Sosyal Bilimler Enstitüsü</w:t>
      </w:r>
    </w:p>
    <w:p w14:paraId="0C48CE6B"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Bildiği Yabancı Diller</w:t>
      </w:r>
      <w:r w:rsidRPr="00975DF5">
        <w:rPr>
          <w:rFonts w:ascii="Times New Roman" w:hAnsi="Times New Roman" w:cs="Times New Roman"/>
          <w:sz w:val="24"/>
          <w:szCs w:val="24"/>
          <w:lang w:eastAsia="tr-TR"/>
        </w:rPr>
        <w:tab/>
        <w:t>:</w:t>
      </w:r>
    </w:p>
    <w:p w14:paraId="60238469"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Bilimsel Faaliyetler</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p>
    <w:p w14:paraId="4D9B8A0F"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p>
    <w:p w14:paraId="630C3A16"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r w:rsidRPr="00975DF5">
        <w:rPr>
          <w:rFonts w:ascii="Times New Roman" w:hAnsi="Times New Roman" w:cs="Times New Roman"/>
          <w:b/>
          <w:sz w:val="24"/>
          <w:szCs w:val="24"/>
          <w:lang w:eastAsia="tr-TR"/>
        </w:rPr>
        <w:t>İş Deneyimi</w:t>
      </w:r>
    </w:p>
    <w:p w14:paraId="671D599F"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Stajlar</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p>
    <w:p w14:paraId="6C041DB9"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Projeler</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p>
    <w:p w14:paraId="74F530CC" w14:textId="77777777"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Çalıştığı Kurumlar</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r>
        <w:rPr>
          <w:rFonts w:ascii="Times New Roman" w:hAnsi="Times New Roman" w:cs="Times New Roman"/>
          <w:sz w:val="24"/>
          <w:szCs w:val="24"/>
          <w:lang w:eastAsia="tr-TR"/>
        </w:rPr>
        <w:t xml:space="preserve"> Milli Eğitim Bakanlığı</w:t>
      </w:r>
    </w:p>
    <w:p w14:paraId="7D5E0634"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p>
    <w:p w14:paraId="1B210216"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r w:rsidRPr="00975DF5">
        <w:rPr>
          <w:rFonts w:ascii="Times New Roman" w:hAnsi="Times New Roman" w:cs="Times New Roman"/>
          <w:b/>
          <w:sz w:val="24"/>
          <w:szCs w:val="24"/>
          <w:lang w:eastAsia="tr-TR"/>
        </w:rPr>
        <w:t>İletişim</w:t>
      </w:r>
    </w:p>
    <w:p w14:paraId="5C59CFF2" w14:textId="7CCEAD5E"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Telefon</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r w:rsidR="00114EB2">
        <w:rPr>
          <w:rFonts w:ascii="Times New Roman" w:hAnsi="Times New Roman" w:cs="Times New Roman"/>
          <w:sz w:val="24"/>
          <w:szCs w:val="24"/>
          <w:lang w:eastAsia="tr-TR"/>
        </w:rPr>
        <w:t xml:space="preserve"> </w:t>
      </w:r>
    </w:p>
    <w:p w14:paraId="7C8B5B77" w14:textId="0FEC5795" w:rsidR="002A400D" w:rsidRPr="00975DF5" w:rsidRDefault="002A400D" w:rsidP="002A400D">
      <w:pPr>
        <w:spacing w:after="0" w:line="360" w:lineRule="auto"/>
        <w:jc w:val="both"/>
        <w:rPr>
          <w:rFonts w:ascii="Times New Roman" w:hAnsi="Times New Roman" w:cs="Times New Roman"/>
          <w:sz w:val="24"/>
          <w:szCs w:val="24"/>
          <w:lang w:eastAsia="tr-TR"/>
        </w:rPr>
      </w:pPr>
      <w:r w:rsidRPr="00975DF5">
        <w:rPr>
          <w:rFonts w:ascii="Times New Roman" w:hAnsi="Times New Roman" w:cs="Times New Roman"/>
          <w:sz w:val="24"/>
          <w:szCs w:val="24"/>
          <w:lang w:eastAsia="tr-TR"/>
        </w:rPr>
        <w:t>e-posta Adresi</w:t>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r>
      <w:r w:rsidRPr="00975DF5">
        <w:rPr>
          <w:rFonts w:ascii="Times New Roman" w:hAnsi="Times New Roman" w:cs="Times New Roman"/>
          <w:sz w:val="24"/>
          <w:szCs w:val="24"/>
          <w:lang w:eastAsia="tr-TR"/>
        </w:rPr>
        <w:tab/>
        <w:t>:</w:t>
      </w:r>
      <w:r w:rsidR="00114EB2">
        <w:rPr>
          <w:rFonts w:ascii="Times New Roman" w:hAnsi="Times New Roman" w:cs="Times New Roman"/>
          <w:sz w:val="24"/>
          <w:szCs w:val="24"/>
          <w:lang w:eastAsia="tr-TR"/>
        </w:rPr>
        <w:t xml:space="preserve"> </w:t>
      </w:r>
    </w:p>
    <w:p w14:paraId="0940DB4C"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p>
    <w:p w14:paraId="182997DA"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p>
    <w:p w14:paraId="0EB3443D" w14:textId="77777777" w:rsidR="002A400D" w:rsidRPr="00975DF5" w:rsidRDefault="002A400D" w:rsidP="002A400D">
      <w:pPr>
        <w:spacing w:after="0" w:line="360" w:lineRule="auto"/>
        <w:jc w:val="both"/>
        <w:rPr>
          <w:rFonts w:ascii="Times New Roman" w:hAnsi="Times New Roman" w:cs="Times New Roman"/>
          <w:b/>
          <w:sz w:val="24"/>
          <w:szCs w:val="24"/>
          <w:lang w:eastAsia="tr-TR"/>
        </w:rPr>
      </w:pPr>
    </w:p>
    <w:p w14:paraId="0E4D9AED" w14:textId="381F4E95" w:rsidR="002A400D" w:rsidRPr="00975DF5" w:rsidRDefault="002A400D" w:rsidP="002A400D">
      <w:pPr>
        <w:spacing w:after="0" w:line="360" w:lineRule="auto"/>
        <w:jc w:val="both"/>
        <w:rPr>
          <w:rFonts w:ascii="Times New Roman" w:hAnsi="Times New Roman" w:cs="Times New Roman"/>
          <w:b/>
          <w:sz w:val="24"/>
          <w:szCs w:val="24"/>
          <w:lang w:eastAsia="tr-TR"/>
        </w:rPr>
      </w:pPr>
      <w:r w:rsidRPr="00975DF5">
        <w:rPr>
          <w:rFonts w:ascii="Times New Roman" w:hAnsi="Times New Roman" w:cs="Times New Roman"/>
          <w:b/>
          <w:sz w:val="24"/>
          <w:szCs w:val="24"/>
          <w:lang w:eastAsia="tr-TR"/>
        </w:rPr>
        <w:t>Tarih</w:t>
      </w:r>
      <w:r w:rsidRPr="00975DF5">
        <w:rPr>
          <w:rFonts w:ascii="Times New Roman" w:hAnsi="Times New Roman" w:cs="Times New Roman"/>
          <w:b/>
          <w:sz w:val="24"/>
          <w:szCs w:val="24"/>
          <w:lang w:eastAsia="tr-TR"/>
        </w:rPr>
        <w:tab/>
      </w:r>
      <w:r w:rsidRPr="00975DF5">
        <w:rPr>
          <w:rFonts w:ascii="Times New Roman" w:hAnsi="Times New Roman" w:cs="Times New Roman"/>
          <w:b/>
          <w:sz w:val="24"/>
          <w:szCs w:val="24"/>
          <w:lang w:eastAsia="tr-TR"/>
        </w:rPr>
        <w:tab/>
      </w:r>
      <w:r w:rsidRPr="00975DF5">
        <w:rPr>
          <w:rFonts w:ascii="Times New Roman" w:hAnsi="Times New Roman" w:cs="Times New Roman"/>
          <w:b/>
          <w:sz w:val="24"/>
          <w:szCs w:val="24"/>
          <w:lang w:eastAsia="tr-TR"/>
        </w:rPr>
        <w:tab/>
      </w:r>
      <w:r w:rsidRPr="00975DF5">
        <w:rPr>
          <w:rFonts w:ascii="Times New Roman" w:hAnsi="Times New Roman" w:cs="Times New Roman"/>
          <w:b/>
          <w:sz w:val="24"/>
          <w:szCs w:val="24"/>
          <w:lang w:eastAsia="tr-TR"/>
        </w:rPr>
        <w:tab/>
        <w:t xml:space="preserve">: </w:t>
      </w:r>
      <w:r w:rsidR="00F71A84">
        <w:rPr>
          <w:rFonts w:ascii="Times New Roman" w:hAnsi="Times New Roman" w:cs="Times New Roman"/>
          <w:sz w:val="24"/>
          <w:szCs w:val="24"/>
          <w:lang w:eastAsia="tr-TR"/>
        </w:rPr>
        <w:t>12.03.2021</w:t>
      </w:r>
    </w:p>
    <w:p w14:paraId="523D2381" w14:textId="77777777" w:rsidR="002A400D" w:rsidRPr="00975DF5" w:rsidRDefault="002A400D" w:rsidP="002A400D">
      <w:pPr>
        <w:autoSpaceDE w:val="0"/>
        <w:autoSpaceDN w:val="0"/>
        <w:adjustRightInd w:val="0"/>
        <w:spacing w:after="0" w:line="360" w:lineRule="auto"/>
        <w:ind w:firstLine="709"/>
        <w:jc w:val="both"/>
        <w:rPr>
          <w:rFonts w:ascii="Times New Roman" w:hAnsi="Times New Roman" w:cs="Times New Roman"/>
          <w:noProof/>
          <w:sz w:val="24"/>
          <w:szCs w:val="24"/>
        </w:rPr>
      </w:pPr>
    </w:p>
    <w:p w14:paraId="0E87E88E" w14:textId="77777777" w:rsidR="002A400D" w:rsidRPr="00975DF5" w:rsidRDefault="002A400D" w:rsidP="002A400D">
      <w:pPr>
        <w:autoSpaceDE w:val="0"/>
        <w:autoSpaceDN w:val="0"/>
        <w:adjustRightInd w:val="0"/>
        <w:spacing w:after="0" w:line="360" w:lineRule="auto"/>
        <w:ind w:firstLine="709"/>
        <w:jc w:val="both"/>
        <w:rPr>
          <w:rFonts w:ascii="Times New Roman" w:hAnsi="Times New Roman" w:cs="Times New Roman"/>
          <w:noProof/>
          <w:sz w:val="24"/>
          <w:szCs w:val="24"/>
        </w:rPr>
      </w:pPr>
    </w:p>
    <w:p w14:paraId="0EF13727" w14:textId="6DDB317F" w:rsidR="000E011D" w:rsidRDefault="000E011D" w:rsidP="002A400D">
      <w:pPr>
        <w:spacing w:after="0" w:line="360" w:lineRule="auto"/>
        <w:ind w:firstLine="709"/>
        <w:jc w:val="both"/>
        <w:rPr>
          <w:rFonts w:ascii="Times New Roman" w:hAnsi="Times New Roman" w:cs="Times New Roman"/>
          <w:b/>
          <w:noProof/>
          <w:sz w:val="24"/>
          <w:szCs w:val="24"/>
        </w:rPr>
      </w:pPr>
    </w:p>
    <w:p w14:paraId="0D06C1B6" w14:textId="77777777" w:rsidR="000E011D" w:rsidRDefault="000E011D">
      <w:pPr>
        <w:spacing w:after="160" w:line="259" w:lineRule="auto"/>
        <w:rPr>
          <w:rFonts w:ascii="Times New Roman" w:hAnsi="Times New Roman" w:cs="Times New Roman"/>
          <w:b/>
          <w:noProof/>
          <w:sz w:val="24"/>
          <w:szCs w:val="24"/>
        </w:rPr>
      </w:pPr>
      <w:r>
        <w:rPr>
          <w:rFonts w:ascii="Times New Roman" w:hAnsi="Times New Roman" w:cs="Times New Roman"/>
          <w:b/>
          <w:noProof/>
          <w:sz w:val="24"/>
          <w:szCs w:val="24"/>
        </w:rPr>
        <w:br w:type="page"/>
      </w:r>
    </w:p>
    <w:p w14:paraId="339ECAEA" w14:textId="77777777" w:rsidR="002A400D" w:rsidRPr="00975DF5" w:rsidRDefault="002A400D" w:rsidP="002A400D">
      <w:pPr>
        <w:spacing w:after="0" w:line="360" w:lineRule="auto"/>
        <w:ind w:firstLine="709"/>
        <w:jc w:val="both"/>
        <w:rPr>
          <w:rFonts w:ascii="Times New Roman" w:hAnsi="Times New Roman" w:cs="Times New Roman"/>
          <w:b/>
          <w:noProof/>
          <w:sz w:val="24"/>
          <w:szCs w:val="24"/>
        </w:rPr>
      </w:pPr>
    </w:p>
    <w:p w14:paraId="56DD830C" w14:textId="77777777" w:rsidR="002A400D" w:rsidRPr="00975DF5" w:rsidRDefault="002A400D" w:rsidP="002A400D">
      <w:pPr>
        <w:spacing w:after="0" w:line="360" w:lineRule="auto"/>
        <w:ind w:left="284" w:firstLine="709"/>
        <w:jc w:val="both"/>
        <w:rPr>
          <w:rFonts w:ascii="Times New Roman" w:hAnsi="Times New Roman" w:cs="Times New Roman"/>
          <w:b/>
          <w:noProof/>
          <w:sz w:val="24"/>
          <w:szCs w:val="24"/>
        </w:rPr>
      </w:pPr>
    </w:p>
    <w:p w14:paraId="45E83762" w14:textId="77777777" w:rsidR="00A53D1E" w:rsidRDefault="00A53D1E" w:rsidP="002A400D">
      <w:pPr>
        <w:spacing w:after="0" w:line="360" w:lineRule="auto"/>
      </w:pPr>
    </w:p>
    <w:sectPr w:rsidR="00A53D1E" w:rsidSect="006F60BB">
      <w:pgSz w:w="11906" w:h="16838" w:code="9"/>
      <w:pgMar w:top="1701" w:right="1134" w:bottom="1701" w:left="2268" w:header="709" w:footer="709" w:gutter="0"/>
      <w:pgNumType w:start="2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D3D76" w14:textId="77777777" w:rsidR="00992BEA" w:rsidRDefault="00992BEA" w:rsidP="00A37296">
      <w:pPr>
        <w:spacing w:after="0" w:line="240" w:lineRule="auto"/>
      </w:pPr>
      <w:r>
        <w:separator/>
      </w:r>
    </w:p>
  </w:endnote>
  <w:endnote w:type="continuationSeparator" w:id="0">
    <w:p w14:paraId="74BFA1EA" w14:textId="77777777" w:rsidR="00992BEA" w:rsidRDefault="00992BEA" w:rsidP="00A37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Times">
    <w:panose1 w:val="02020603050405020304"/>
    <w:charset w:val="A2"/>
    <w:family w:val="roman"/>
    <w:pitch w:val="variable"/>
    <w:sig w:usb0="00000007" w:usb1="00000000" w:usb2="00000000" w:usb3="00000000" w:csb0="00000093" w:csb1="00000000"/>
  </w:font>
  <w:font w:name="Segoe UI">
    <w:panose1 w:val="020B0502040204020203"/>
    <w:charset w:val="A2"/>
    <w:family w:val="swiss"/>
    <w:pitch w:val="variable"/>
    <w:sig w:usb0="E10022FF" w:usb1="C000E47F" w:usb2="00000029" w:usb3="00000000" w:csb0="000001DF" w:csb1="00000000"/>
  </w:font>
  <w:font w:name="TimesNewRoman">
    <w:altName w:val="MS Gothic"/>
    <w:panose1 w:val="00000000000000000000"/>
    <w:charset w:val="80"/>
    <w:family w:val="auto"/>
    <w:notTrueType/>
    <w:pitch w:val="default"/>
    <w:sig w:usb0="00000001" w:usb1="08070000" w:usb2="00000010" w:usb3="00000000" w:csb0="00020000" w:csb1="00000000"/>
  </w:font>
  <w:font w:name="PalatinoLinotype-Roman">
    <w:altName w:val="Palatino Linotype"/>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Fd702259-Identity-H">
    <w:altName w:val="MS Gothic"/>
    <w:panose1 w:val="00000000000000000000"/>
    <w:charset w:val="A2"/>
    <w:family w:val="auto"/>
    <w:notTrueType/>
    <w:pitch w:val="default"/>
    <w:sig w:usb0="00000000" w:usb1="08070000" w:usb2="00000010" w:usb3="00000000" w:csb0="00020010" w:csb1="00000000"/>
  </w:font>
  <w:font w:name="Tahoma">
    <w:panose1 w:val="020B0604030504040204"/>
    <w:charset w:val="A2"/>
    <w:family w:val="swiss"/>
    <w:pitch w:val="variable"/>
    <w:sig w:usb0="E1002EFF" w:usb1="C000605B" w:usb2="00000029" w:usb3="00000000" w:csb0="000101FF" w:csb1="00000000"/>
  </w:font>
  <w:font w:name="ArialUnicodeMS">
    <w:altName w:val="Times New Roman"/>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88946"/>
      <w:docPartObj>
        <w:docPartGallery w:val="Page Numbers (Bottom of Page)"/>
        <w:docPartUnique/>
      </w:docPartObj>
    </w:sdtPr>
    <w:sdtEndPr>
      <w:rPr>
        <w:rFonts w:ascii="Times New Roman" w:hAnsi="Times New Roman" w:cs="Times New Roman"/>
        <w:sz w:val="24"/>
        <w:szCs w:val="24"/>
      </w:rPr>
    </w:sdtEndPr>
    <w:sdtContent>
      <w:p w14:paraId="2A3E142F" w14:textId="77777777" w:rsidR="00F93409" w:rsidRPr="00AA76B2" w:rsidRDefault="00F93409" w:rsidP="00AD5698">
        <w:pPr>
          <w:pStyle w:val="Altbilgi"/>
          <w:jc w:val="center"/>
          <w:rPr>
            <w:rFonts w:ascii="Times New Roman" w:hAnsi="Times New Roman" w:cs="Times New Roman"/>
            <w:sz w:val="24"/>
            <w:szCs w:val="24"/>
          </w:rPr>
        </w:pPr>
        <w:r w:rsidRPr="008D2C4A">
          <w:rPr>
            <w:rFonts w:ascii="Times New Roman" w:hAnsi="Times New Roman" w:cs="Times New Roman"/>
            <w:sz w:val="24"/>
            <w:szCs w:val="24"/>
          </w:rPr>
          <w:fldChar w:fldCharType="begin"/>
        </w:r>
        <w:r w:rsidRPr="008D2C4A">
          <w:rPr>
            <w:rFonts w:ascii="Times New Roman" w:hAnsi="Times New Roman" w:cs="Times New Roman"/>
            <w:sz w:val="24"/>
            <w:szCs w:val="24"/>
          </w:rPr>
          <w:instrText xml:space="preserve"> PAGE   \* MERGEFORMAT </w:instrText>
        </w:r>
        <w:r w:rsidRPr="008D2C4A">
          <w:rPr>
            <w:rFonts w:ascii="Times New Roman" w:hAnsi="Times New Roman" w:cs="Times New Roman"/>
            <w:sz w:val="24"/>
            <w:szCs w:val="24"/>
          </w:rPr>
          <w:fldChar w:fldCharType="separate"/>
        </w:r>
        <w:r w:rsidR="007A15AD">
          <w:rPr>
            <w:rFonts w:ascii="Times New Roman" w:hAnsi="Times New Roman" w:cs="Times New Roman"/>
            <w:noProof/>
            <w:sz w:val="24"/>
            <w:szCs w:val="24"/>
          </w:rPr>
          <w:t>IV</w:t>
        </w:r>
        <w:r w:rsidRPr="008D2C4A">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A9677" w14:textId="17D1FB6C" w:rsidR="00FA65B5" w:rsidRDefault="00FA65B5" w:rsidP="00FA65B5">
    <w:pPr>
      <w:pStyle w:val="Altbilgi"/>
      <w:jc w:val="center"/>
    </w:pPr>
  </w:p>
  <w:p w14:paraId="2EE53BFA" w14:textId="506A0264" w:rsidR="007A15AD" w:rsidRPr="00AA76B2" w:rsidRDefault="007A15AD" w:rsidP="00AD5698">
    <w:pPr>
      <w:pStyle w:val="Altbilgi"/>
      <w:jc w:val="center"/>
      <w:rPr>
        <w:rFonts w:ascii="Times New Roman" w:hAnsi="Times New Roman" w:cs="Times New Roman"/>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3674308"/>
      <w:docPartObj>
        <w:docPartGallery w:val="Page Numbers (Bottom of Page)"/>
        <w:docPartUnique/>
      </w:docPartObj>
    </w:sdtPr>
    <w:sdtEndPr>
      <w:rPr>
        <w:rFonts w:asciiTheme="majorBidi" w:hAnsiTheme="majorBidi" w:cstheme="majorBidi"/>
        <w:sz w:val="24"/>
        <w:szCs w:val="24"/>
      </w:rPr>
    </w:sdtEndPr>
    <w:sdtContent>
      <w:p w14:paraId="47C0E3E4" w14:textId="77777777" w:rsidR="00FA65B5" w:rsidRPr="00C92586" w:rsidRDefault="00FA65B5">
        <w:pPr>
          <w:pStyle w:val="Altbilgi"/>
          <w:jc w:val="center"/>
          <w:rPr>
            <w:rFonts w:asciiTheme="majorBidi" w:hAnsiTheme="majorBidi" w:cstheme="majorBidi"/>
            <w:sz w:val="24"/>
            <w:szCs w:val="24"/>
          </w:rPr>
        </w:pPr>
        <w:r w:rsidRPr="00C92586">
          <w:rPr>
            <w:rFonts w:asciiTheme="majorBidi" w:hAnsiTheme="majorBidi" w:cstheme="majorBidi"/>
            <w:sz w:val="24"/>
            <w:szCs w:val="24"/>
          </w:rPr>
          <w:fldChar w:fldCharType="begin"/>
        </w:r>
        <w:r w:rsidRPr="00C92586">
          <w:rPr>
            <w:rFonts w:asciiTheme="majorBidi" w:hAnsiTheme="majorBidi" w:cstheme="majorBidi"/>
            <w:sz w:val="24"/>
            <w:szCs w:val="24"/>
          </w:rPr>
          <w:instrText>PAGE   \* MERGEFORMAT</w:instrText>
        </w:r>
        <w:r w:rsidRPr="00C92586">
          <w:rPr>
            <w:rFonts w:asciiTheme="majorBidi" w:hAnsiTheme="majorBidi" w:cstheme="majorBidi"/>
            <w:sz w:val="24"/>
            <w:szCs w:val="24"/>
          </w:rPr>
          <w:fldChar w:fldCharType="separate"/>
        </w:r>
        <w:r w:rsidR="00EF6AAC">
          <w:rPr>
            <w:rFonts w:asciiTheme="majorBidi" w:hAnsiTheme="majorBidi" w:cstheme="majorBidi"/>
            <w:noProof/>
            <w:sz w:val="24"/>
            <w:szCs w:val="24"/>
          </w:rPr>
          <w:t>XII</w:t>
        </w:r>
        <w:r w:rsidRPr="00C92586">
          <w:rPr>
            <w:rFonts w:asciiTheme="majorBidi" w:hAnsiTheme="majorBidi" w:cstheme="majorBidi"/>
            <w:sz w:val="24"/>
            <w:szCs w:val="24"/>
          </w:rPr>
          <w:fldChar w:fldCharType="end"/>
        </w:r>
      </w:p>
    </w:sdtContent>
  </w:sdt>
  <w:p w14:paraId="4DF37F7D" w14:textId="77777777" w:rsidR="00FA65B5" w:rsidRPr="00AA76B2" w:rsidRDefault="00FA65B5" w:rsidP="00AD5698">
    <w:pPr>
      <w:pStyle w:val="Altbilgi"/>
      <w:jc w:val="center"/>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828706"/>
      <w:docPartObj>
        <w:docPartGallery w:val="Page Numbers (Bottom of Page)"/>
        <w:docPartUnique/>
      </w:docPartObj>
    </w:sdtPr>
    <w:sdtEndPr>
      <w:rPr>
        <w:rFonts w:ascii="Times New Roman" w:hAnsi="Times New Roman" w:cs="Times New Roman"/>
        <w:sz w:val="24"/>
        <w:szCs w:val="24"/>
      </w:rPr>
    </w:sdtEndPr>
    <w:sdtContent>
      <w:p w14:paraId="437E00CB" w14:textId="77777777" w:rsidR="004F4E4D" w:rsidRPr="00AA76B2" w:rsidRDefault="004F4E4D" w:rsidP="00AD5698">
        <w:pPr>
          <w:pStyle w:val="Altbilgi"/>
          <w:jc w:val="center"/>
          <w:rPr>
            <w:rFonts w:ascii="Times New Roman" w:hAnsi="Times New Roman" w:cs="Times New Roman"/>
            <w:sz w:val="24"/>
            <w:szCs w:val="24"/>
          </w:rPr>
        </w:pPr>
        <w:r w:rsidRPr="008D2C4A">
          <w:rPr>
            <w:rFonts w:ascii="Times New Roman" w:hAnsi="Times New Roman" w:cs="Times New Roman"/>
            <w:sz w:val="24"/>
            <w:szCs w:val="24"/>
          </w:rPr>
          <w:fldChar w:fldCharType="begin"/>
        </w:r>
        <w:r w:rsidRPr="008D2C4A">
          <w:rPr>
            <w:rFonts w:ascii="Times New Roman" w:hAnsi="Times New Roman" w:cs="Times New Roman"/>
            <w:sz w:val="24"/>
            <w:szCs w:val="24"/>
          </w:rPr>
          <w:instrText xml:space="preserve"> PAGE   \* MERGEFORMAT </w:instrText>
        </w:r>
        <w:r w:rsidRPr="008D2C4A">
          <w:rPr>
            <w:rFonts w:ascii="Times New Roman" w:hAnsi="Times New Roman" w:cs="Times New Roman"/>
            <w:sz w:val="24"/>
            <w:szCs w:val="24"/>
          </w:rPr>
          <w:fldChar w:fldCharType="separate"/>
        </w:r>
        <w:r w:rsidR="00EF6AAC">
          <w:rPr>
            <w:rFonts w:ascii="Times New Roman" w:hAnsi="Times New Roman" w:cs="Times New Roman"/>
            <w:noProof/>
            <w:sz w:val="24"/>
            <w:szCs w:val="24"/>
          </w:rPr>
          <w:t>10</w:t>
        </w:r>
        <w:r w:rsidRPr="008D2C4A">
          <w:rPr>
            <w:rFonts w:ascii="Times New Roman" w:hAnsi="Times New Roman" w:cs="Times New Roman"/>
            <w:noProof/>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404768"/>
      <w:docPartObj>
        <w:docPartGallery w:val="Page Numbers (Bottom of Page)"/>
        <w:docPartUnique/>
      </w:docPartObj>
    </w:sdtPr>
    <w:sdtEndPr>
      <w:rPr>
        <w:rFonts w:ascii="Times New Roman" w:hAnsi="Times New Roman" w:cs="Times New Roman"/>
        <w:sz w:val="24"/>
        <w:szCs w:val="24"/>
      </w:rPr>
    </w:sdtEndPr>
    <w:sdtContent>
      <w:p w14:paraId="66F927AF" w14:textId="77777777" w:rsidR="004F4E4D" w:rsidRPr="00AA76B2" w:rsidRDefault="004F4E4D" w:rsidP="00AD5698">
        <w:pPr>
          <w:pStyle w:val="Altbilgi"/>
          <w:jc w:val="center"/>
          <w:rPr>
            <w:rFonts w:ascii="Times New Roman" w:hAnsi="Times New Roman" w:cs="Times New Roman"/>
            <w:sz w:val="24"/>
            <w:szCs w:val="24"/>
          </w:rPr>
        </w:pPr>
        <w:r w:rsidRPr="008D2C4A">
          <w:rPr>
            <w:rFonts w:ascii="Times New Roman" w:hAnsi="Times New Roman" w:cs="Times New Roman"/>
            <w:sz w:val="24"/>
            <w:szCs w:val="24"/>
          </w:rPr>
          <w:fldChar w:fldCharType="begin"/>
        </w:r>
        <w:r w:rsidRPr="008D2C4A">
          <w:rPr>
            <w:rFonts w:ascii="Times New Roman" w:hAnsi="Times New Roman" w:cs="Times New Roman"/>
            <w:sz w:val="24"/>
            <w:szCs w:val="24"/>
          </w:rPr>
          <w:instrText xml:space="preserve"> PAGE   \* MERGEFORMAT </w:instrText>
        </w:r>
        <w:r w:rsidRPr="008D2C4A">
          <w:rPr>
            <w:rFonts w:ascii="Times New Roman" w:hAnsi="Times New Roman" w:cs="Times New Roman"/>
            <w:sz w:val="24"/>
            <w:szCs w:val="24"/>
          </w:rPr>
          <w:fldChar w:fldCharType="separate"/>
        </w:r>
        <w:r w:rsidR="00EF6AAC">
          <w:rPr>
            <w:rFonts w:ascii="Times New Roman" w:hAnsi="Times New Roman" w:cs="Times New Roman"/>
            <w:noProof/>
            <w:sz w:val="24"/>
            <w:szCs w:val="24"/>
          </w:rPr>
          <w:t>69</w:t>
        </w:r>
        <w:r w:rsidRPr="008D2C4A">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A6C60" w14:textId="77777777" w:rsidR="00992BEA" w:rsidRDefault="00992BEA" w:rsidP="00A37296">
      <w:pPr>
        <w:spacing w:after="0" w:line="240" w:lineRule="auto"/>
      </w:pPr>
      <w:r>
        <w:separator/>
      </w:r>
    </w:p>
  </w:footnote>
  <w:footnote w:type="continuationSeparator" w:id="0">
    <w:p w14:paraId="0FC87A05" w14:textId="77777777" w:rsidR="00992BEA" w:rsidRDefault="00992BEA" w:rsidP="00A37296">
      <w:pPr>
        <w:spacing w:after="0" w:line="240" w:lineRule="auto"/>
      </w:pPr>
      <w:r>
        <w:continuationSeparator/>
      </w:r>
    </w:p>
  </w:footnote>
  <w:footnote w:id="1">
    <w:p w14:paraId="67874D2E" w14:textId="2C0DDC6E" w:rsidR="004F4E4D" w:rsidRPr="002C225C" w:rsidRDefault="004F4E4D" w:rsidP="009D6009">
      <w:pPr>
        <w:pStyle w:val="DipnotMetni"/>
        <w:ind w:left="709" w:hanging="709"/>
        <w:jc w:val="both"/>
        <w:rPr>
          <w:sz w:val="18"/>
          <w:szCs w:val="18"/>
        </w:rPr>
      </w:pPr>
      <w:r w:rsidRPr="002C225C">
        <w:rPr>
          <w:rStyle w:val="DipnotBavurusu"/>
          <w:sz w:val="18"/>
          <w:szCs w:val="18"/>
        </w:rPr>
        <w:footnoteRef/>
      </w:r>
      <w:r>
        <w:rPr>
          <w:sz w:val="18"/>
          <w:szCs w:val="18"/>
        </w:rPr>
        <w:t xml:space="preserve"> Emre Altıntaş, </w:t>
      </w:r>
      <w:r w:rsidRPr="00AD5698">
        <w:rPr>
          <w:i/>
          <w:sz w:val="18"/>
          <w:szCs w:val="18"/>
        </w:rPr>
        <w:t>Mahmud Esad Seydişehrî’nin Fıkıh Düşüncesi</w:t>
      </w:r>
      <w:r w:rsidRPr="002C225C">
        <w:rPr>
          <w:sz w:val="18"/>
          <w:szCs w:val="18"/>
        </w:rPr>
        <w:t xml:space="preserve"> </w:t>
      </w:r>
      <w:r>
        <w:rPr>
          <w:sz w:val="18"/>
          <w:szCs w:val="18"/>
        </w:rPr>
        <w:t xml:space="preserve">(İstanbul: </w:t>
      </w:r>
      <w:r w:rsidRPr="002C225C">
        <w:rPr>
          <w:sz w:val="18"/>
          <w:szCs w:val="18"/>
        </w:rPr>
        <w:t>Marmara Üniversitesi</w:t>
      </w:r>
      <w:r>
        <w:rPr>
          <w:sz w:val="18"/>
          <w:szCs w:val="18"/>
        </w:rPr>
        <w:t>,</w:t>
      </w:r>
      <w:r w:rsidRPr="002C225C">
        <w:rPr>
          <w:sz w:val="18"/>
          <w:szCs w:val="18"/>
        </w:rPr>
        <w:t xml:space="preserve"> Sosyal Bilimler Enstitüsü</w:t>
      </w:r>
      <w:r>
        <w:rPr>
          <w:color w:val="000000" w:themeColor="text1"/>
          <w:sz w:val="18"/>
          <w:szCs w:val="18"/>
        </w:rPr>
        <w:t>,</w:t>
      </w:r>
      <w:r w:rsidRPr="002C225C">
        <w:rPr>
          <w:sz w:val="18"/>
          <w:szCs w:val="18"/>
        </w:rPr>
        <w:t xml:space="preserve"> Yüksek Lisans Tezi,</w:t>
      </w:r>
      <w:r>
        <w:rPr>
          <w:sz w:val="18"/>
          <w:szCs w:val="18"/>
        </w:rPr>
        <w:t xml:space="preserve"> 2010), 8</w:t>
      </w:r>
      <w:r w:rsidRPr="002C225C">
        <w:rPr>
          <w:sz w:val="18"/>
          <w:szCs w:val="18"/>
        </w:rPr>
        <w:t>.</w:t>
      </w:r>
    </w:p>
  </w:footnote>
  <w:footnote w:id="2">
    <w:p w14:paraId="4CA8CD6E" w14:textId="77777777" w:rsidR="004F4E4D" w:rsidRPr="002C225C" w:rsidRDefault="004F4E4D" w:rsidP="009D6009">
      <w:pPr>
        <w:pStyle w:val="DipnotMetni"/>
        <w:jc w:val="both"/>
        <w:rPr>
          <w:sz w:val="18"/>
          <w:szCs w:val="18"/>
        </w:rPr>
      </w:pPr>
      <w:r w:rsidRPr="002C225C">
        <w:rPr>
          <w:rStyle w:val="DipnotBavurusu"/>
          <w:sz w:val="18"/>
          <w:szCs w:val="18"/>
        </w:rPr>
        <w:footnoteRef/>
      </w:r>
      <w:r w:rsidRPr="002C225C">
        <w:rPr>
          <w:sz w:val="18"/>
          <w:szCs w:val="18"/>
        </w:rPr>
        <w:t xml:space="preserve"> Orhan Köprülü, “Mahmut Esad Efendi”, </w:t>
      </w:r>
      <w:r w:rsidRPr="00AD5698">
        <w:rPr>
          <w:bCs/>
          <w:i/>
          <w:sz w:val="18"/>
          <w:szCs w:val="18"/>
        </w:rPr>
        <w:t>Türk Ansiklopedisi</w:t>
      </w:r>
      <w:r w:rsidRPr="002C225C">
        <w:rPr>
          <w:b/>
          <w:bCs/>
          <w:sz w:val="18"/>
          <w:szCs w:val="18"/>
        </w:rPr>
        <w:t xml:space="preserve"> </w:t>
      </w:r>
      <w:r>
        <w:rPr>
          <w:b/>
          <w:bCs/>
          <w:sz w:val="18"/>
          <w:szCs w:val="18"/>
        </w:rPr>
        <w:t>(</w:t>
      </w:r>
      <w:r w:rsidRPr="002C225C">
        <w:rPr>
          <w:sz w:val="18"/>
          <w:szCs w:val="18"/>
        </w:rPr>
        <w:t>Ankara: MEB, 1976</w:t>
      </w:r>
      <w:r>
        <w:rPr>
          <w:sz w:val="18"/>
          <w:szCs w:val="18"/>
        </w:rPr>
        <w:t>), 23/</w:t>
      </w:r>
      <w:r w:rsidRPr="002C225C">
        <w:rPr>
          <w:sz w:val="18"/>
          <w:szCs w:val="18"/>
        </w:rPr>
        <w:t>174.</w:t>
      </w:r>
    </w:p>
  </w:footnote>
  <w:footnote w:id="3">
    <w:p w14:paraId="02DDC823" w14:textId="77777777" w:rsidR="004F4E4D" w:rsidRDefault="004F4E4D" w:rsidP="009D6009">
      <w:pPr>
        <w:pStyle w:val="DipnotMetni"/>
        <w:jc w:val="both"/>
      </w:pPr>
      <w:r w:rsidRPr="002C225C">
        <w:rPr>
          <w:rStyle w:val="DipnotBavurusu"/>
          <w:sz w:val="18"/>
          <w:szCs w:val="18"/>
        </w:rPr>
        <w:footnoteRef/>
      </w:r>
      <w:r w:rsidRPr="002C225C">
        <w:rPr>
          <w:sz w:val="18"/>
          <w:szCs w:val="18"/>
        </w:rPr>
        <w:t xml:space="preserve"> Altıntaş,</w:t>
      </w:r>
      <w:r w:rsidRPr="00AD5698">
        <w:rPr>
          <w:i/>
          <w:sz w:val="18"/>
          <w:szCs w:val="18"/>
        </w:rPr>
        <w:t xml:space="preserve"> Mahmud Esad Seydişehrî’nin Fıkıh Düşüncesi</w:t>
      </w:r>
      <w:r>
        <w:rPr>
          <w:sz w:val="18"/>
          <w:szCs w:val="18"/>
        </w:rPr>
        <w:t xml:space="preserve">, </w:t>
      </w:r>
      <w:r w:rsidRPr="002C225C">
        <w:rPr>
          <w:sz w:val="18"/>
          <w:szCs w:val="18"/>
        </w:rPr>
        <w:t>9.</w:t>
      </w:r>
    </w:p>
  </w:footnote>
  <w:footnote w:id="4">
    <w:p w14:paraId="11538BA8" w14:textId="77777777" w:rsidR="004F4E4D" w:rsidRPr="002C225C" w:rsidRDefault="004F4E4D" w:rsidP="009D6009">
      <w:pPr>
        <w:pStyle w:val="DipnotMetni"/>
        <w:ind w:left="709" w:hanging="709"/>
        <w:jc w:val="both"/>
        <w:rPr>
          <w:sz w:val="18"/>
          <w:szCs w:val="18"/>
        </w:rPr>
      </w:pPr>
      <w:r w:rsidRPr="002C225C">
        <w:rPr>
          <w:rStyle w:val="DipnotBavurusu"/>
          <w:sz w:val="18"/>
          <w:szCs w:val="18"/>
        </w:rPr>
        <w:footnoteRef/>
      </w:r>
      <w:r w:rsidRPr="002C225C">
        <w:rPr>
          <w:sz w:val="18"/>
          <w:szCs w:val="18"/>
        </w:rPr>
        <w:t xml:space="preserve"> Ali Erdoğdu, “Seydişehri”, </w:t>
      </w:r>
      <w:r>
        <w:rPr>
          <w:i/>
          <w:sz w:val="18"/>
          <w:szCs w:val="18"/>
        </w:rPr>
        <w:t>Türkiye Diyanet Vakfı İslâ</w:t>
      </w:r>
      <w:r w:rsidRPr="00AD5698">
        <w:rPr>
          <w:i/>
          <w:sz w:val="18"/>
          <w:szCs w:val="18"/>
        </w:rPr>
        <w:t>m Ansiklopedisi</w:t>
      </w:r>
      <w:r w:rsidRPr="002C225C">
        <w:rPr>
          <w:sz w:val="18"/>
          <w:szCs w:val="18"/>
        </w:rPr>
        <w:t xml:space="preserve"> </w:t>
      </w:r>
      <w:r>
        <w:rPr>
          <w:sz w:val="18"/>
          <w:szCs w:val="18"/>
        </w:rPr>
        <w:t xml:space="preserve">(İstanbul: </w:t>
      </w:r>
      <w:r w:rsidRPr="002C225C">
        <w:rPr>
          <w:sz w:val="18"/>
          <w:szCs w:val="18"/>
        </w:rPr>
        <w:t>TDV Yayınları, 2009</w:t>
      </w:r>
      <w:r>
        <w:rPr>
          <w:sz w:val="18"/>
          <w:szCs w:val="18"/>
        </w:rPr>
        <w:t>), 37/</w:t>
      </w:r>
      <w:r w:rsidRPr="002C225C">
        <w:rPr>
          <w:sz w:val="18"/>
          <w:szCs w:val="18"/>
        </w:rPr>
        <w:t>25; Altıntaş,</w:t>
      </w:r>
      <w:r w:rsidRPr="00AD5698">
        <w:rPr>
          <w:i/>
          <w:sz w:val="18"/>
          <w:szCs w:val="18"/>
        </w:rPr>
        <w:t xml:space="preserve"> Mahmud Esad Seydişehrî’nin Fıkıh Düşüncesi</w:t>
      </w:r>
      <w:r>
        <w:rPr>
          <w:sz w:val="18"/>
          <w:szCs w:val="18"/>
        </w:rPr>
        <w:t xml:space="preserve">, </w:t>
      </w:r>
      <w:r w:rsidRPr="002C225C">
        <w:rPr>
          <w:sz w:val="18"/>
          <w:szCs w:val="18"/>
        </w:rPr>
        <w:t>9.</w:t>
      </w:r>
    </w:p>
  </w:footnote>
  <w:footnote w:id="5">
    <w:p w14:paraId="4D217490" w14:textId="77777777" w:rsidR="004F4E4D" w:rsidRPr="002C225C" w:rsidRDefault="004F4E4D" w:rsidP="009D6009">
      <w:pPr>
        <w:pStyle w:val="DipnotMetni"/>
        <w:ind w:left="709" w:hanging="709"/>
        <w:jc w:val="both"/>
        <w:rPr>
          <w:sz w:val="18"/>
          <w:szCs w:val="18"/>
        </w:rPr>
      </w:pPr>
      <w:r w:rsidRPr="002C225C">
        <w:rPr>
          <w:rStyle w:val="DipnotBavurusu"/>
          <w:sz w:val="18"/>
          <w:szCs w:val="18"/>
        </w:rPr>
        <w:footnoteRef/>
      </w:r>
      <w:r w:rsidRPr="002C225C">
        <w:rPr>
          <w:sz w:val="18"/>
          <w:szCs w:val="18"/>
        </w:rPr>
        <w:t xml:space="preserve"> Murteza Köse, “Osmanlı Son Dönem Hukukçularından Seydişehirli Mahmud Esad’ın Hayatı, Eserleri ve İlmi Kişiliği”, </w:t>
      </w:r>
      <w:r w:rsidRPr="004B1D2C">
        <w:rPr>
          <w:i/>
          <w:sz w:val="18"/>
          <w:szCs w:val="18"/>
        </w:rPr>
        <w:t>İslam Hukuku Araştırmaları Dergisi</w:t>
      </w:r>
      <w:r>
        <w:rPr>
          <w:sz w:val="18"/>
          <w:szCs w:val="18"/>
        </w:rPr>
        <w:t xml:space="preserve"> 2 (2003), 207; </w:t>
      </w:r>
      <w:r w:rsidRPr="002C225C">
        <w:rPr>
          <w:sz w:val="18"/>
          <w:szCs w:val="18"/>
        </w:rPr>
        <w:t>Erdoğdu, “Seydişehri”,</w:t>
      </w:r>
      <w:r w:rsidRPr="009D18FD">
        <w:rPr>
          <w:sz w:val="18"/>
          <w:szCs w:val="18"/>
        </w:rPr>
        <w:t xml:space="preserve"> </w:t>
      </w:r>
      <w:r>
        <w:rPr>
          <w:sz w:val="18"/>
          <w:szCs w:val="18"/>
        </w:rPr>
        <w:t xml:space="preserve">37/25; </w:t>
      </w:r>
      <w:r w:rsidRPr="002C225C">
        <w:rPr>
          <w:sz w:val="18"/>
          <w:szCs w:val="18"/>
        </w:rPr>
        <w:t>Altıntaş,</w:t>
      </w:r>
      <w:r w:rsidRPr="00AD5698">
        <w:rPr>
          <w:i/>
          <w:sz w:val="18"/>
          <w:szCs w:val="18"/>
        </w:rPr>
        <w:t xml:space="preserve"> Mahmud Esad Seydişehrî’nin Fıkıh Düşüncesi</w:t>
      </w:r>
      <w:r>
        <w:rPr>
          <w:sz w:val="18"/>
          <w:szCs w:val="18"/>
        </w:rPr>
        <w:t xml:space="preserve">, </w:t>
      </w:r>
      <w:r w:rsidRPr="002C225C">
        <w:rPr>
          <w:sz w:val="18"/>
          <w:szCs w:val="18"/>
        </w:rPr>
        <w:t>9.</w:t>
      </w:r>
    </w:p>
  </w:footnote>
  <w:footnote w:id="6">
    <w:p w14:paraId="1781A290" w14:textId="026F6911" w:rsidR="004F4E4D" w:rsidRPr="002C225C" w:rsidRDefault="004F4E4D" w:rsidP="009D6009">
      <w:pPr>
        <w:autoSpaceDE w:val="0"/>
        <w:autoSpaceDN w:val="0"/>
        <w:adjustRightInd w:val="0"/>
        <w:spacing w:after="0" w:line="240" w:lineRule="auto"/>
        <w:ind w:left="709" w:hanging="709"/>
        <w:jc w:val="both"/>
        <w:rPr>
          <w:rFonts w:ascii="Times New Roman" w:hAnsi="Times New Roman" w:cs="Times New Roman"/>
          <w:sz w:val="18"/>
          <w:szCs w:val="18"/>
        </w:rPr>
      </w:pPr>
      <w:r w:rsidRPr="002C225C">
        <w:rPr>
          <w:rStyle w:val="DipnotBavurusu"/>
          <w:rFonts w:ascii="Times New Roman" w:hAnsi="Times New Roman" w:cs="Times New Roman"/>
          <w:sz w:val="18"/>
          <w:szCs w:val="18"/>
        </w:rPr>
        <w:footnoteRef/>
      </w:r>
      <w:r w:rsidRPr="002C225C">
        <w:rPr>
          <w:rFonts w:ascii="Times New Roman" w:hAnsi="Times New Roman" w:cs="Times New Roman"/>
          <w:sz w:val="18"/>
          <w:szCs w:val="18"/>
        </w:rPr>
        <w:t xml:space="preserve"> Ayrıntılı bilgi için </w:t>
      </w:r>
      <w:r>
        <w:rPr>
          <w:rFonts w:ascii="Times New Roman" w:hAnsi="Times New Roman" w:cs="Times New Roman"/>
          <w:sz w:val="18"/>
          <w:szCs w:val="18"/>
        </w:rPr>
        <w:t>bk.</w:t>
      </w:r>
      <w:r w:rsidRPr="002C225C">
        <w:rPr>
          <w:rFonts w:ascii="Times New Roman" w:hAnsi="Times New Roman" w:cs="Times New Roman"/>
          <w:sz w:val="18"/>
          <w:szCs w:val="18"/>
        </w:rPr>
        <w:t xml:space="preserve"> Ali Çankaya, </w:t>
      </w:r>
      <w:r w:rsidRPr="004F6B7B">
        <w:rPr>
          <w:rFonts w:ascii="Times New Roman" w:hAnsi="Times New Roman" w:cs="Times New Roman"/>
          <w:bCs/>
          <w:i/>
          <w:sz w:val="18"/>
          <w:szCs w:val="18"/>
        </w:rPr>
        <w:t>Yeni Mülkiye Tarihi ve Mülkiyeliler</w:t>
      </w:r>
      <w:r w:rsidRPr="002C225C">
        <w:rPr>
          <w:rFonts w:ascii="Times New Roman" w:hAnsi="Times New Roman" w:cs="Times New Roman"/>
          <w:b/>
          <w:bCs/>
          <w:sz w:val="18"/>
          <w:szCs w:val="18"/>
        </w:rPr>
        <w:t xml:space="preserve"> </w:t>
      </w:r>
      <w:r w:rsidRPr="004F6B7B">
        <w:rPr>
          <w:rFonts w:ascii="Times New Roman" w:hAnsi="Times New Roman" w:cs="Times New Roman"/>
          <w:bCs/>
          <w:sz w:val="18"/>
          <w:szCs w:val="18"/>
        </w:rPr>
        <w:t>(</w:t>
      </w:r>
      <w:r w:rsidRPr="004F6B7B">
        <w:rPr>
          <w:rFonts w:ascii="Times New Roman" w:hAnsi="Times New Roman" w:cs="Times New Roman"/>
          <w:sz w:val="18"/>
          <w:szCs w:val="18"/>
        </w:rPr>
        <w:t>Ankara</w:t>
      </w:r>
      <w:r>
        <w:rPr>
          <w:rFonts w:ascii="Times New Roman" w:hAnsi="Times New Roman" w:cs="Times New Roman"/>
          <w:sz w:val="18"/>
          <w:szCs w:val="18"/>
        </w:rPr>
        <w:t xml:space="preserve">: </w:t>
      </w:r>
      <w:r w:rsidRPr="002C225C">
        <w:rPr>
          <w:rFonts w:ascii="Times New Roman" w:hAnsi="Times New Roman" w:cs="Times New Roman"/>
          <w:sz w:val="18"/>
          <w:szCs w:val="18"/>
        </w:rPr>
        <w:t>Mars Matbaası, 1968-1969</w:t>
      </w:r>
      <w:r>
        <w:rPr>
          <w:rFonts w:ascii="Times New Roman" w:hAnsi="Times New Roman" w:cs="Times New Roman"/>
          <w:sz w:val="18"/>
          <w:szCs w:val="18"/>
        </w:rPr>
        <w:t>), 2/</w:t>
      </w:r>
      <w:r w:rsidRPr="002C225C">
        <w:rPr>
          <w:rFonts w:ascii="Times New Roman" w:hAnsi="Times New Roman" w:cs="Times New Roman"/>
          <w:sz w:val="18"/>
          <w:szCs w:val="18"/>
        </w:rPr>
        <w:t>1021-1031.</w:t>
      </w:r>
    </w:p>
  </w:footnote>
  <w:footnote w:id="7">
    <w:p w14:paraId="63463784" w14:textId="326A3EF7" w:rsidR="004F4E4D" w:rsidRPr="002C225C" w:rsidRDefault="004F4E4D" w:rsidP="009D6009">
      <w:pPr>
        <w:pStyle w:val="DipnotMetni"/>
        <w:ind w:left="709" w:hanging="709"/>
        <w:jc w:val="both"/>
        <w:rPr>
          <w:sz w:val="18"/>
          <w:szCs w:val="18"/>
        </w:rPr>
      </w:pPr>
      <w:r w:rsidRPr="002C225C">
        <w:rPr>
          <w:rStyle w:val="DipnotBavurusu"/>
          <w:sz w:val="18"/>
          <w:szCs w:val="18"/>
        </w:rPr>
        <w:footnoteRef/>
      </w:r>
      <w:r w:rsidRPr="002C225C">
        <w:rPr>
          <w:sz w:val="18"/>
          <w:szCs w:val="18"/>
        </w:rPr>
        <w:t xml:space="preserve"> Ayrıntılı bilgi için </w:t>
      </w:r>
      <w:r>
        <w:rPr>
          <w:sz w:val="18"/>
          <w:szCs w:val="18"/>
        </w:rPr>
        <w:t>bk.</w:t>
      </w:r>
      <w:r w:rsidRPr="002C225C">
        <w:rPr>
          <w:sz w:val="18"/>
          <w:szCs w:val="18"/>
        </w:rPr>
        <w:t xml:space="preserve"> Altıntaş,</w:t>
      </w:r>
      <w:r w:rsidRPr="00AD5698">
        <w:rPr>
          <w:i/>
          <w:sz w:val="18"/>
          <w:szCs w:val="18"/>
        </w:rPr>
        <w:t xml:space="preserve"> Mahmud Esad Seydişehrî’nin Fıkıh Düşüncesi</w:t>
      </w:r>
      <w:r>
        <w:rPr>
          <w:sz w:val="18"/>
          <w:szCs w:val="18"/>
        </w:rPr>
        <w:t>, 1</w:t>
      </w:r>
      <w:r w:rsidRPr="002C225C">
        <w:rPr>
          <w:sz w:val="18"/>
          <w:szCs w:val="18"/>
        </w:rPr>
        <w:t>9.</w:t>
      </w:r>
    </w:p>
  </w:footnote>
  <w:footnote w:id="8">
    <w:p w14:paraId="17CCAE8E" w14:textId="77777777" w:rsidR="004F4E4D" w:rsidRDefault="004F4E4D" w:rsidP="009D6009">
      <w:pPr>
        <w:pStyle w:val="DipnotMetni"/>
        <w:jc w:val="both"/>
      </w:pPr>
      <w:r w:rsidRPr="002C225C">
        <w:rPr>
          <w:rStyle w:val="DipnotBavurusu"/>
          <w:sz w:val="18"/>
          <w:szCs w:val="18"/>
        </w:rPr>
        <w:footnoteRef/>
      </w:r>
      <w:r w:rsidRPr="002C225C">
        <w:rPr>
          <w:sz w:val="18"/>
          <w:szCs w:val="18"/>
        </w:rPr>
        <w:t xml:space="preserve"> M. Akif Aydın, </w:t>
      </w:r>
      <w:r w:rsidRPr="004F6B7B">
        <w:rPr>
          <w:i/>
          <w:sz w:val="18"/>
          <w:szCs w:val="18"/>
        </w:rPr>
        <w:t>Osmanlı Aile Hukuku</w:t>
      </w:r>
      <w:r w:rsidRPr="002C225C">
        <w:rPr>
          <w:sz w:val="18"/>
          <w:szCs w:val="18"/>
        </w:rPr>
        <w:t xml:space="preserve"> </w:t>
      </w:r>
      <w:r>
        <w:rPr>
          <w:sz w:val="18"/>
          <w:szCs w:val="18"/>
        </w:rPr>
        <w:t>(İstanbul:</w:t>
      </w:r>
      <w:r w:rsidRPr="002C225C">
        <w:rPr>
          <w:sz w:val="18"/>
          <w:szCs w:val="18"/>
        </w:rPr>
        <w:t xml:space="preserve"> Klasik Yayınları, 2018</w:t>
      </w:r>
      <w:r>
        <w:rPr>
          <w:sz w:val="18"/>
          <w:szCs w:val="18"/>
        </w:rPr>
        <w:t xml:space="preserve">), 2.  Baskı, </w:t>
      </w:r>
      <w:r w:rsidRPr="002C225C">
        <w:rPr>
          <w:sz w:val="18"/>
          <w:szCs w:val="18"/>
        </w:rPr>
        <w:t>157-158.</w:t>
      </w:r>
    </w:p>
  </w:footnote>
  <w:footnote w:id="9">
    <w:p w14:paraId="22512AC5" w14:textId="0F49968C" w:rsidR="004F4E4D" w:rsidRPr="001B59DE" w:rsidRDefault="004F4E4D" w:rsidP="009D6009">
      <w:pPr>
        <w:autoSpaceDE w:val="0"/>
        <w:autoSpaceDN w:val="0"/>
        <w:adjustRightInd w:val="0"/>
        <w:spacing w:after="0" w:line="240" w:lineRule="auto"/>
        <w:ind w:left="709" w:hanging="709"/>
        <w:jc w:val="both"/>
        <w:rPr>
          <w:rFonts w:ascii="Times New Roman" w:hAnsi="Times New Roman" w:cs="Times New Roman"/>
          <w:sz w:val="18"/>
          <w:szCs w:val="18"/>
        </w:rPr>
      </w:pPr>
      <w:r w:rsidRPr="0018665E">
        <w:rPr>
          <w:rStyle w:val="DipnotBavurusu"/>
          <w:rFonts w:ascii="Times New Roman" w:hAnsi="Times New Roman" w:cs="Times New Roman"/>
          <w:sz w:val="18"/>
          <w:szCs w:val="18"/>
        </w:rPr>
        <w:footnoteRef/>
      </w:r>
      <w:r w:rsidRPr="0018665E">
        <w:rPr>
          <w:rFonts w:ascii="Times New Roman" w:hAnsi="Times New Roman" w:cs="Times New Roman"/>
          <w:sz w:val="18"/>
          <w:szCs w:val="18"/>
        </w:rPr>
        <w:t xml:space="preserve"> Mahmud Esad’ın vefat tarihi olarak genelde Mart 1918 gösterilmektedir. Ancak </w:t>
      </w:r>
      <w:r w:rsidRPr="004F6B7B">
        <w:rPr>
          <w:rFonts w:ascii="Times New Roman" w:hAnsi="Times New Roman" w:cs="Times New Roman"/>
          <w:i/>
          <w:iCs/>
          <w:sz w:val="18"/>
          <w:szCs w:val="18"/>
        </w:rPr>
        <w:t xml:space="preserve">Türk Yurdu </w:t>
      </w:r>
      <w:r w:rsidRPr="004F6B7B">
        <w:rPr>
          <w:rFonts w:ascii="Times New Roman" w:hAnsi="Times New Roman" w:cs="Times New Roman"/>
          <w:i/>
          <w:sz w:val="18"/>
          <w:szCs w:val="18"/>
        </w:rPr>
        <w:t>Dergisi</w:t>
      </w:r>
      <w:r w:rsidRPr="0018665E">
        <w:rPr>
          <w:rFonts w:ascii="Times New Roman" w:hAnsi="Times New Roman" w:cs="Times New Roman"/>
          <w:sz w:val="18"/>
          <w:szCs w:val="18"/>
        </w:rPr>
        <w:t>, 12 Nisan 1333 (12 Nisan 1917) tarihli 132. sayısında Mahmud Esad’ın 28 Mart’ta kalp krizinden vefat ettiğini belirterek bunun Osmanlı memleketi için büyük bir kayıp olduğunu yazmaktadır. (Türk Yurdu’nda yer alan bu bilgi</w:t>
      </w:r>
      <w:r>
        <w:rPr>
          <w:rFonts w:ascii="Times New Roman" w:hAnsi="Times New Roman" w:cs="Times New Roman"/>
          <w:sz w:val="18"/>
          <w:szCs w:val="18"/>
        </w:rPr>
        <w:t xml:space="preserve"> için ayrıca bk. Alper Alp, </w:t>
      </w:r>
      <w:r w:rsidRPr="0018665E">
        <w:rPr>
          <w:rFonts w:ascii="Times New Roman" w:hAnsi="Times New Roman" w:cs="Times New Roman"/>
          <w:sz w:val="18"/>
          <w:szCs w:val="18"/>
        </w:rPr>
        <w:t xml:space="preserve">20, dipnot 18.) </w:t>
      </w:r>
      <w:r w:rsidRPr="004F6B7B">
        <w:rPr>
          <w:rFonts w:ascii="Times New Roman" w:hAnsi="Times New Roman" w:cs="Times New Roman"/>
          <w:i/>
          <w:iCs/>
          <w:sz w:val="18"/>
          <w:szCs w:val="18"/>
        </w:rPr>
        <w:t>Darülfünun Hukuk</w:t>
      </w:r>
      <w:r w:rsidRPr="004F6B7B">
        <w:rPr>
          <w:rFonts w:ascii="Times New Roman" w:hAnsi="Times New Roman" w:cs="Times New Roman"/>
          <w:i/>
          <w:sz w:val="18"/>
          <w:szCs w:val="18"/>
        </w:rPr>
        <w:t xml:space="preserve"> </w:t>
      </w:r>
      <w:r w:rsidRPr="004F6B7B">
        <w:rPr>
          <w:rFonts w:ascii="Times New Roman" w:hAnsi="Times New Roman" w:cs="Times New Roman"/>
          <w:i/>
          <w:iCs/>
          <w:sz w:val="18"/>
          <w:szCs w:val="18"/>
        </w:rPr>
        <w:t>Fakültesi Mecmuası</w:t>
      </w:r>
      <w:r w:rsidRPr="0018665E">
        <w:rPr>
          <w:rFonts w:ascii="Times New Roman" w:hAnsi="Times New Roman" w:cs="Times New Roman"/>
          <w:i/>
          <w:iCs/>
          <w:sz w:val="18"/>
          <w:szCs w:val="18"/>
        </w:rPr>
        <w:t xml:space="preserve"> </w:t>
      </w:r>
      <w:r w:rsidRPr="0018665E">
        <w:rPr>
          <w:rFonts w:ascii="Times New Roman" w:hAnsi="Times New Roman" w:cs="Times New Roman"/>
          <w:sz w:val="18"/>
          <w:szCs w:val="18"/>
        </w:rPr>
        <w:t xml:space="preserve">Eylül 1332 tarihli 6. </w:t>
      </w:r>
      <w:r w:rsidRPr="001B59DE">
        <w:rPr>
          <w:rFonts w:ascii="Times New Roman" w:hAnsi="Times New Roman" w:cs="Times New Roman"/>
          <w:sz w:val="18"/>
          <w:szCs w:val="18"/>
        </w:rPr>
        <w:t xml:space="preserve">sayısında Mahmud Esad’ın bir fotoğrafına yer vererek fotoğrafın altına müellifin 28 Mart 1333’te vefat ettiğini not etmiştir. Tüm bunlar bir arada düşünüldüğünde müellifin vefat tarihi olarak 28 Mart 1917’ yi tercih etmek daha isabetli görünmektedir. </w:t>
      </w:r>
      <w:r>
        <w:rPr>
          <w:rFonts w:ascii="Times New Roman" w:hAnsi="Times New Roman" w:cs="Times New Roman"/>
          <w:sz w:val="18"/>
          <w:szCs w:val="18"/>
        </w:rPr>
        <w:t>Bk.</w:t>
      </w:r>
      <w:r w:rsidRPr="001B59DE">
        <w:rPr>
          <w:rFonts w:ascii="Times New Roman" w:hAnsi="Times New Roman" w:cs="Times New Roman"/>
          <w:sz w:val="18"/>
          <w:szCs w:val="18"/>
        </w:rPr>
        <w:t xml:space="preserve"> Altıntaş, </w:t>
      </w:r>
      <w:r w:rsidRPr="001B59DE">
        <w:rPr>
          <w:rFonts w:ascii="Times New Roman" w:hAnsi="Times New Roman" w:cs="Times New Roman"/>
          <w:i/>
          <w:sz w:val="18"/>
          <w:szCs w:val="18"/>
        </w:rPr>
        <w:t>Seydişehrî’nin Fıkıh Düşüncesi</w:t>
      </w:r>
      <w:r w:rsidRPr="001B59DE">
        <w:rPr>
          <w:rFonts w:ascii="Times New Roman" w:hAnsi="Times New Roman" w:cs="Times New Roman"/>
          <w:sz w:val="18"/>
          <w:szCs w:val="18"/>
        </w:rPr>
        <w:t>, 10, dipnot 49.</w:t>
      </w:r>
    </w:p>
  </w:footnote>
  <w:footnote w:id="10">
    <w:p w14:paraId="54955C20" w14:textId="6282B2C7" w:rsidR="004F4E4D" w:rsidRPr="00664B5A" w:rsidRDefault="004F4E4D">
      <w:pPr>
        <w:pStyle w:val="DipnotMetni"/>
        <w:rPr>
          <w:sz w:val="18"/>
          <w:szCs w:val="18"/>
        </w:rPr>
      </w:pPr>
      <w:r w:rsidRPr="00664B5A">
        <w:rPr>
          <w:rStyle w:val="DipnotBavurusu"/>
          <w:sz w:val="18"/>
          <w:szCs w:val="18"/>
        </w:rPr>
        <w:footnoteRef/>
      </w:r>
      <w:r w:rsidRPr="00664B5A">
        <w:rPr>
          <w:sz w:val="18"/>
          <w:szCs w:val="18"/>
        </w:rPr>
        <w:t xml:space="preserve"> Erdoğdu, “Seydişehri”, 37/25-27.</w:t>
      </w:r>
    </w:p>
  </w:footnote>
  <w:footnote w:id="11">
    <w:p w14:paraId="405E5ED2" w14:textId="7CF54AF4" w:rsidR="004F4E4D" w:rsidRPr="001B59DE" w:rsidRDefault="004F4E4D" w:rsidP="00432EB1">
      <w:pPr>
        <w:pStyle w:val="DipnotMetni"/>
        <w:ind w:left="709" w:hanging="709"/>
        <w:rPr>
          <w:sz w:val="18"/>
          <w:szCs w:val="18"/>
        </w:rPr>
      </w:pPr>
      <w:r w:rsidRPr="001B59DE">
        <w:rPr>
          <w:rStyle w:val="DipnotBavurusu"/>
          <w:sz w:val="18"/>
          <w:szCs w:val="18"/>
        </w:rPr>
        <w:footnoteRef/>
      </w:r>
      <w:r w:rsidRPr="001B59DE">
        <w:rPr>
          <w:sz w:val="18"/>
          <w:szCs w:val="18"/>
        </w:rPr>
        <w:t xml:space="preserve"> İbrahim Hilmi, </w:t>
      </w:r>
      <w:r w:rsidRPr="001B59DE">
        <w:rPr>
          <w:i/>
          <w:sz w:val="18"/>
          <w:szCs w:val="18"/>
        </w:rPr>
        <w:t>Nikâh-ı Medeni ve Talâk Hakkında Hukûk-ı Âile Kararnâmesi</w:t>
      </w:r>
      <w:r w:rsidRPr="001B59DE">
        <w:rPr>
          <w:sz w:val="18"/>
          <w:szCs w:val="18"/>
        </w:rPr>
        <w:t xml:space="preserve"> (İstanbul: Matbaa-i Orhaniye, 1336), 3-136.</w:t>
      </w:r>
      <w:r w:rsidRPr="00432EB1">
        <w:rPr>
          <w:sz w:val="24"/>
          <w:szCs w:val="24"/>
        </w:rPr>
        <w:t xml:space="preserve"> </w:t>
      </w:r>
      <w:r w:rsidRPr="00432EB1">
        <w:rPr>
          <w:sz w:val="18"/>
          <w:szCs w:val="18"/>
        </w:rPr>
        <w:t>(</w:t>
      </w:r>
      <w:r w:rsidRPr="00432EB1">
        <w:rPr>
          <w:i/>
          <w:sz w:val="18"/>
          <w:szCs w:val="18"/>
        </w:rPr>
        <w:t xml:space="preserve">Münâkehât Müfârakat Esbâb-ı Mûcibe Lâyihâsı </w:t>
      </w:r>
      <w:r w:rsidRPr="00432EB1">
        <w:rPr>
          <w:iCs/>
          <w:sz w:val="18"/>
          <w:szCs w:val="18"/>
        </w:rPr>
        <w:t>ile birlikte basılmıştır.)</w:t>
      </w:r>
    </w:p>
  </w:footnote>
  <w:footnote w:id="12">
    <w:p w14:paraId="2B86089D" w14:textId="6C6A7C78" w:rsidR="004F4E4D" w:rsidRDefault="004F4E4D" w:rsidP="00432EB1">
      <w:pPr>
        <w:pStyle w:val="DipnotMetni"/>
        <w:ind w:left="709" w:hanging="709"/>
        <w:jc w:val="both"/>
      </w:pPr>
      <w:r>
        <w:rPr>
          <w:rStyle w:val="DipnotBavurusu"/>
        </w:rPr>
        <w:footnoteRef/>
      </w:r>
      <w:r>
        <w:t xml:space="preserve"> </w:t>
      </w:r>
      <w:r w:rsidRPr="00E630E8">
        <w:rPr>
          <w:sz w:val="18"/>
          <w:szCs w:val="18"/>
        </w:rPr>
        <w:t xml:space="preserve">İbrahim Hilmi, </w:t>
      </w:r>
      <w:r w:rsidRPr="00E630E8">
        <w:rPr>
          <w:i/>
          <w:sz w:val="18"/>
          <w:szCs w:val="18"/>
        </w:rPr>
        <w:t>Münâkehât ve Müfârakat Kararnâmesi Esbâb-ı Mûcibe Lâyihâsı</w:t>
      </w:r>
      <w:r w:rsidRPr="00E630E8">
        <w:rPr>
          <w:sz w:val="18"/>
          <w:szCs w:val="18"/>
        </w:rPr>
        <w:t xml:space="preserve"> (İstanbul: Matbaa-i Orhaniye, 1336), 1-24.</w:t>
      </w:r>
      <w:r w:rsidRPr="00432EB1">
        <w:rPr>
          <w:rFonts w:eastAsiaTheme="minorHAnsi"/>
          <w:sz w:val="24"/>
          <w:szCs w:val="24"/>
          <w:lang w:eastAsia="en-US"/>
        </w:rPr>
        <w:t xml:space="preserve"> </w:t>
      </w:r>
      <w:r w:rsidRPr="00432EB1">
        <w:rPr>
          <w:sz w:val="18"/>
          <w:szCs w:val="18"/>
        </w:rPr>
        <w:t>(</w:t>
      </w:r>
      <w:r w:rsidRPr="00432EB1">
        <w:rPr>
          <w:i/>
          <w:sz w:val="18"/>
          <w:szCs w:val="18"/>
        </w:rPr>
        <w:t xml:space="preserve">Nikâh-ı Medeni ve Talâk Hakkında Nikâh-ı Medeni ve Talâk Hakkında Hukûk-ı Âile Kararnâmesi </w:t>
      </w:r>
      <w:r w:rsidRPr="00432EB1">
        <w:rPr>
          <w:iCs/>
          <w:sz w:val="18"/>
          <w:szCs w:val="18"/>
        </w:rPr>
        <w:t>ile birlikte basılmıştır.)</w:t>
      </w:r>
    </w:p>
  </w:footnote>
  <w:footnote w:id="13">
    <w:p w14:paraId="6AB5D69B" w14:textId="205D5E5D" w:rsidR="004F4E4D" w:rsidRPr="001B59DE" w:rsidRDefault="004F4E4D" w:rsidP="004C6E2C">
      <w:pPr>
        <w:pStyle w:val="DipnotMetni"/>
        <w:rPr>
          <w:sz w:val="18"/>
          <w:szCs w:val="18"/>
        </w:rPr>
      </w:pPr>
      <w:r w:rsidRPr="001B59DE">
        <w:rPr>
          <w:rStyle w:val="DipnotBavurusu"/>
          <w:sz w:val="18"/>
          <w:szCs w:val="18"/>
        </w:rPr>
        <w:footnoteRef/>
      </w:r>
      <w:r w:rsidRPr="001B59DE">
        <w:rPr>
          <w:sz w:val="18"/>
          <w:szCs w:val="18"/>
        </w:rPr>
        <w:t xml:space="preserve"> Orhan Çeker, </w:t>
      </w:r>
      <w:r>
        <w:rPr>
          <w:sz w:val="18"/>
          <w:szCs w:val="18"/>
        </w:rPr>
        <w:t>“Takdim</w:t>
      </w:r>
      <w:r w:rsidRPr="001B59DE">
        <w:rPr>
          <w:sz w:val="18"/>
          <w:szCs w:val="18"/>
        </w:rPr>
        <w:t>”,</w:t>
      </w:r>
      <w:r>
        <w:rPr>
          <w:sz w:val="18"/>
          <w:szCs w:val="18"/>
        </w:rPr>
        <w:t xml:space="preserve"> </w:t>
      </w:r>
      <w:r w:rsidRPr="001B59DE">
        <w:rPr>
          <w:i/>
          <w:sz w:val="18"/>
          <w:szCs w:val="18"/>
        </w:rPr>
        <w:t>Osmanlı Hukuk-ı Aile Kararnâmesi</w:t>
      </w:r>
      <w:r w:rsidRPr="001B59DE">
        <w:rPr>
          <w:sz w:val="18"/>
          <w:szCs w:val="18"/>
        </w:rPr>
        <w:t xml:space="preserve"> (Konya: Mehir Vakfı Yayınları, 2017), 9.</w:t>
      </w:r>
    </w:p>
  </w:footnote>
  <w:footnote w:id="14">
    <w:p w14:paraId="6DD96295" w14:textId="2CC55B2E" w:rsidR="004F4E4D" w:rsidRPr="001B59DE" w:rsidRDefault="004F4E4D" w:rsidP="004C6E2C">
      <w:pPr>
        <w:pStyle w:val="DipnotMetni"/>
        <w:ind w:left="709" w:hanging="709"/>
        <w:rPr>
          <w:sz w:val="18"/>
          <w:szCs w:val="18"/>
        </w:rPr>
      </w:pPr>
      <w:r w:rsidRPr="001B59DE">
        <w:rPr>
          <w:rStyle w:val="DipnotBavurusu"/>
          <w:sz w:val="18"/>
          <w:szCs w:val="18"/>
        </w:rPr>
        <w:footnoteRef/>
      </w:r>
      <w:r w:rsidRPr="001B59DE">
        <w:rPr>
          <w:sz w:val="18"/>
          <w:szCs w:val="18"/>
        </w:rPr>
        <w:t xml:space="preserve"> M. Akif Aydın, “Hukûk-ı Âile Kararnâmesi”, </w:t>
      </w:r>
      <w:r w:rsidRPr="001B59DE">
        <w:rPr>
          <w:i/>
          <w:sz w:val="18"/>
          <w:szCs w:val="18"/>
        </w:rPr>
        <w:t>Türkiye Diyanet Vakfı İslam Ansiklopedisi</w:t>
      </w:r>
      <w:r w:rsidRPr="001B59DE">
        <w:rPr>
          <w:sz w:val="18"/>
          <w:szCs w:val="18"/>
        </w:rPr>
        <w:t xml:space="preserve"> (İstanbul: TDV Yayınları, 1998), 18/314.</w:t>
      </w:r>
    </w:p>
  </w:footnote>
  <w:footnote w:id="15">
    <w:p w14:paraId="60B8EECD" w14:textId="77777777" w:rsidR="004F4E4D" w:rsidRPr="0018665E" w:rsidRDefault="004F4E4D" w:rsidP="004C6E2C">
      <w:pPr>
        <w:pStyle w:val="DipnotMetni"/>
        <w:rPr>
          <w:sz w:val="18"/>
          <w:szCs w:val="18"/>
        </w:rPr>
      </w:pPr>
      <w:r w:rsidRPr="001B59DE">
        <w:rPr>
          <w:rStyle w:val="DipnotBavurusu"/>
          <w:sz w:val="18"/>
          <w:szCs w:val="18"/>
        </w:rPr>
        <w:footnoteRef/>
      </w:r>
      <w:r w:rsidRPr="001B59DE">
        <w:rPr>
          <w:sz w:val="18"/>
          <w:szCs w:val="18"/>
        </w:rPr>
        <w:t xml:space="preserve"> Aydın, </w:t>
      </w:r>
      <w:r w:rsidRPr="001B59DE">
        <w:rPr>
          <w:i/>
          <w:sz w:val="18"/>
          <w:szCs w:val="18"/>
        </w:rPr>
        <w:t>Osmanlı Aile Hukuku</w:t>
      </w:r>
      <w:r w:rsidRPr="001B59DE">
        <w:rPr>
          <w:sz w:val="18"/>
          <w:szCs w:val="18"/>
        </w:rPr>
        <w:t>,161-164.</w:t>
      </w:r>
    </w:p>
  </w:footnote>
  <w:footnote w:id="16">
    <w:p w14:paraId="47A7E21F" w14:textId="09B4C863" w:rsidR="004F4E4D" w:rsidRPr="0018665E" w:rsidRDefault="004F4E4D" w:rsidP="00A37296">
      <w:pPr>
        <w:pStyle w:val="DipnotMetni"/>
        <w:jc w:val="both"/>
        <w:rPr>
          <w:sz w:val="18"/>
          <w:szCs w:val="18"/>
        </w:rPr>
      </w:pPr>
      <w:r w:rsidRPr="0018665E">
        <w:rPr>
          <w:rStyle w:val="DipnotBavurusu"/>
          <w:sz w:val="18"/>
          <w:szCs w:val="18"/>
        </w:rPr>
        <w:footnoteRef/>
      </w:r>
      <w:r>
        <w:rPr>
          <w:sz w:val="18"/>
          <w:szCs w:val="18"/>
        </w:rPr>
        <w:t xml:space="preserve"> </w:t>
      </w:r>
      <w:r w:rsidRPr="0018665E">
        <w:rPr>
          <w:sz w:val="18"/>
          <w:szCs w:val="18"/>
        </w:rPr>
        <w:t xml:space="preserve">Aydın, </w:t>
      </w:r>
      <w:r w:rsidRPr="00C90B14">
        <w:rPr>
          <w:i/>
          <w:sz w:val="18"/>
          <w:szCs w:val="18"/>
        </w:rPr>
        <w:t>Osmanlı Aile Hukuku</w:t>
      </w:r>
      <w:r>
        <w:rPr>
          <w:sz w:val="18"/>
          <w:szCs w:val="18"/>
        </w:rPr>
        <w:t xml:space="preserve">, </w:t>
      </w:r>
      <w:r w:rsidRPr="0018665E">
        <w:rPr>
          <w:sz w:val="18"/>
          <w:szCs w:val="18"/>
        </w:rPr>
        <w:t>160.</w:t>
      </w:r>
    </w:p>
  </w:footnote>
  <w:footnote w:id="17">
    <w:p w14:paraId="5AAE5A9A" w14:textId="5ABCBA53" w:rsidR="004F4E4D" w:rsidRPr="0018665E" w:rsidRDefault="004F4E4D" w:rsidP="00A37296">
      <w:pPr>
        <w:pStyle w:val="DipnotMetni"/>
        <w:jc w:val="both"/>
        <w:rPr>
          <w:sz w:val="18"/>
          <w:szCs w:val="18"/>
        </w:rPr>
      </w:pPr>
      <w:r w:rsidRPr="0018665E">
        <w:rPr>
          <w:rStyle w:val="DipnotBavurusu"/>
          <w:sz w:val="18"/>
          <w:szCs w:val="18"/>
        </w:rPr>
        <w:footnoteRef/>
      </w:r>
      <w:r w:rsidRPr="0018665E">
        <w:rPr>
          <w:sz w:val="18"/>
          <w:szCs w:val="18"/>
        </w:rPr>
        <w:t xml:space="preserve"> Aydın, </w:t>
      </w:r>
      <w:r w:rsidRPr="00C90B14">
        <w:rPr>
          <w:i/>
          <w:sz w:val="18"/>
          <w:szCs w:val="18"/>
        </w:rPr>
        <w:t>Osmanlı Aile Hukuku</w:t>
      </w:r>
      <w:r>
        <w:rPr>
          <w:sz w:val="18"/>
          <w:szCs w:val="18"/>
        </w:rPr>
        <w:t xml:space="preserve">, </w:t>
      </w:r>
      <w:r w:rsidRPr="0018665E">
        <w:rPr>
          <w:sz w:val="18"/>
          <w:szCs w:val="18"/>
        </w:rPr>
        <w:t>157.</w:t>
      </w:r>
    </w:p>
  </w:footnote>
  <w:footnote w:id="18">
    <w:p w14:paraId="6DD6A088" w14:textId="52545A81" w:rsidR="004F4E4D" w:rsidRPr="006942AE" w:rsidRDefault="004F4E4D" w:rsidP="00A37296">
      <w:pPr>
        <w:pStyle w:val="DipnotMetni"/>
        <w:jc w:val="both"/>
        <w:rPr>
          <w:sz w:val="18"/>
          <w:szCs w:val="18"/>
        </w:rPr>
      </w:pPr>
      <w:r w:rsidRPr="006942AE">
        <w:rPr>
          <w:rStyle w:val="DipnotBavurusu"/>
          <w:sz w:val="18"/>
          <w:szCs w:val="18"/>
        </w:rPr>
        <w:footnoteRef/>
      </w:r>
      <w:r>
        <w:rPr>
          <w:sz w:val="18"/>
          <w:szCs w:val="18"/>
        </w:rPr>
        <w:t xml:space="preserve"> </w:t>
      </w:r>
      <w:r w:rsidRPr="006942AE">
        <w:rPr>
          <w:sz w:val="18"/>
          <w:szCs w:val="18"/>
        </w:rPr>
        <w:t xml:space="preserve">Çeker, </w:t>
      </w:r>
      <w:r w:rsidRPr="003763A0">
        <w:rPr>
          <w:i/>
          <w:iCs/>
          <w:sz w:val="18"/>
          <w:szCs w:val="18"/>
        </w:rPr>
        <w:t>“Takdim”</w:t>
      </w:r>
      <w:r>
        <w:rPr>
          <w:sz w:val="18"/>
          <w:szCs w:val="18"/>
        </w:rPr>
        <w:t xml:space="preserve">, </w:t>
      </w:r>
      <w:r w:rsidRPr="006942AE">
        <w:rPr>
          <w:i/>
          <w:sz w:val="18"/>
          <w:szCs w:val="18"/>
        </w:rPr>
        <w:t>Osmanlı Hukuk-ı Aile Kararnâmesi</w:t>
      </w:r>
      <w:r w:rsidRPr="006942AE">
        <w:rPr>
          <w:sz w:val="18"/>
          <w:szCs w:val="18"/>
        </w:rPr>
        <w:t>, 10.</w:t>
      </w:r>
    </w:p>
  </w:footnote>
  <w:footnote w:id="19">
    <w:p w14:paraId="5DD97266" w14:textId="0D00793A" w:rsidR="004F4E4D" w:rsidRPr="006942AE" w:rsidRDefault="004F4E4D" w:rsidP="00A37296">
      <w:pPr>
        <w:pStyle w:val="DipnotMetni"/>
        <w:jc w:val="both"/>
        <w:rPr>
          <w:sz w:val="18"/>
          <w:szCs w:val="18"/>
        </w:rPr>
      </w:pPr>
      <w:r w:rsidRPr="006942AE">
        <w:rPr>
          <w:rStyle w:val="DipnotBavurusu"/>
          <w:sz w:val="18"/>
          <w:szCs w:val="18"/>
        </w:rPr>
        <w:footnoteRef/>
      </w:r>
      <w:r w:rsidRPr="006942AE">
        <w:rPr>
          <w:sz w:val="18"/>
          <w:szCs w:val="18"/>
        </w:rPr>
        <w:t xml:space="preserve"> Aydın, </w:t>
      </w:r>
      <w:r w:rsidRPr="006942AE">
        <w:rPr>
          <w:i/>
          <w:sz w:val="18"/>
          <w:szCs w:val="18"/>
        </w:rPr>
        <w:t>Osmanlı Aile Hukuku</w:t>
      </w:r>
      <w:r w:rsidRPr="006942AE">
        <w:rPr>
          <w:sz w:val="18"/>
          <w:szCs w:val="18"/>
        </w:rPr>
        <w:t>, 158.</w:t>
      </w:r>
    </w:p>
  </w:footnote>
  <w:footnote w:id="20">
    <w:p w14:paraId="445ADB0F" w14:textId="3B31D1A1" w:rsidR="004F4E4D" w:rsidRPr="006942AE" w:rsidRDefault="004F4E4D" w:rsidP="006942AE">
      <w:pPr>
        <w:pStyle w:val="DipnotMetni"/>
        <w:ind w:left="709" w:hanging="709"/>
        <w:rPr>
          <w:sz w:val="18"/>
          <w:szCs w:val="18"/>
        </w:rPr>
      </w:pPr>
      <w:r w:rsidRPr="006942AE">
        <w:rPr>
          <w:rStyle w:val="DipnotBavurusu"/>
          <w:sz w:val="18"/>
          <w:szCs w:val="18"/>
        </w:rPr>
        <w:footnoteRef/>
      </w:r>
      <w:r w:rsidRPr="006942AE">
        <w:rPr>
          <w:sz w:val="18"/>
          <w:szCs w:val="18"/>
        </w:rPr>
        <w:t xml:space="preserve"> Mehmet Gayretli, </w:t>
      </w:r>
      <w:r w:rsidRPr="006942AE">
        <w:rPr>
          <w:i/>
          <w:sz w:val="18"/>
          <w:szCs w:val="18"/>
        </w:rPr>
        <w:t>Tanzimat Sonrasından Cumhuriyet’e Kadar Olan Dönemde Kanunlaştırma Çalışmaları</w:t>
      </w:r>
      <w:r w:rsidRPr="006942AE">
        <w:rPr>
          <w:sz w:val="18"/>
          <w:szCs w:val="18"/>
        </w:rPr>
        <w:t xml:space="preserve"> (İstanbul: Marmara Üniversitesi, Sosyal Bilimler Enstitüsü, Doktora Tezi, 2008)</w:t>
      </w:r>
      <w:r>
        <w:rPr>
          <w:sz w:val="18"/>
          <w:szCs w:val="18"/>
        </w:rPr>
        <w:t>, 238</w:t>
      </w:r>
      <w:r w:rsidRPr="006942AE">
        <w:rPr>
          <w:sz w:val="18"/>
          <w:szCs w:val="18"/>
        </w:rPr>
        <w:t>.</w:t>
      </w:r>
    </w:p>
  </w:footnote>
  <w:footnote w:id="21">
    <w:p w14:paraId="7A068998" w14:textId="7AAAA98C" w:rsidR="004F4E4D" w:rsidRPr="006942AE" w:rsidRDefault="004F4E4D" w:rsidP="001B59DE">
      <w:pPr>
        <w:pStyle w:val="DipnotMetni"/>
        <w:rPr>
          <w:sz w:val="18"/>
          <w:szCs w:val="18"/>
        </w:rPr>
      </w:pPr>
      <w:r w:rsidRPr="006942AE">
        <w:rPr>
          <w:rStyle w:val="DipnotBavurusu"/>
          <w:sz w:val="18"/>
          <w:szCs w:val="18"/>
        </w:rPr>
        <w:footnoteRef/>
      </w:r>
      <w:r w:rsidRPr="006942AE">
        <w:rPr>
          <w:sz w:val="18"/>
          <w:szCs w:val="18"/>
        </w:rPr>
        <w:t xml:space="preserve"> </w:t>
      </w:r>
      <w:r w:rsidRPr="005B7F44">
        <w:rPr>
          <w:i/>
          <w:iCs/>
          <w:sz w:val="18"/>
          <w:szCs w:val="18"/>
        </w:rPr>
        <w:t>“İhzâr</w:t>
      </w:r>
      <w:r>
        <w:rPr>
          <w:i/>
          <w:iCs/>
          <w:sz w:val="18"/>
          <w:szCs w:val="18"/>
        </w:rPr>
        <w:t>-ı</w:t>
      </w:r>
      <w:r w:rsidRPr="005B7F44">
        <w:rPr>
          <w:i/>
          <w:iCs/>
          <w:sz w:val="18"/>
          <w:szCs w:val="18"/>
        </w:rPr>
        <w:t xml:space="preserve"> Kavânîn Komisyonları”</w:t>
      </w:r>
      <w:r>
        <w:rPr>
          <w:sz w:val="18"/>
          <w:szCs w:val="18"/>
        </w:rPr>
        <w:t xml:space="preserve">, </w:t>
      </w:r>
      <w:r w:rsidRPr="005B7F44">
        <w:rPr>
          <w:i/>
          <w:sz w:val="18"/>
          <w:szCs w:val="18"/>
        </w:rPr>
        <w:t>Cerîde-i Adliyye</w:t>
      </w:r>
      <w:r w:rsidRPr="006942AE">
        <w:rPr>
          <w:sz w:val="18"/>
          <w:szCs w:val="18"/>
        </w:rPr>
        <w:t xml:space="preserve"> 12/149</w:t>
      </w:r>
      <w:r>
        <w:rPr>
          <w:sz w:val="18"/>
          <w:szCs w:val="18"/>
        </w:rPr>
        <w:t xml:space="preserve"> (1916)</w:t>
      </w:r>
      <w:r w:rsidRPr="006942AE">
        <w:rPr>
          <w:sz w:val="18"/>
          <w:szCs w:val="18"/>
        </w:rPr>
        <w:t>, 66.</w:t>
      </w:r>
    </w:p>
  </w:footnote>
  <w:footnote w:id="22">
    <w:p w14:paraId="2FB05AC1" w14:textId="77777777" w:rsidR="004F4E4D" w:rsidRPr="00CD134C" w:rsidRDefault="004F4E4D" w:rsidP="002C430A">
      <w:pPr>
        <w:pStyle w:val="DipnotMetni"/>
        <w:jc w:val="both"/>
        <w:rPr>
          <w:sz w:val="18"/>
          <w:szCs w:val="18"/>
        </w:rPr>
      </w:pPr>
      <w:r w:rsidRPr="006942AE">
        <w:rPr>
          <w:rStyle w:val="DipnotBavurusu"/>
          <w:sz w:val="18"/>
          <w:szCs w:val="18"/>
        </w:rPr>
        <w:footnoteRef/>
      </w:r>
      <w:r w:rsidRPr="006942AE">
        <w:rPr>
          <w:sz w:val="18"/>
          <w:szCs w:val="18"/>
        </w:rPr>
        <w:t xml:space="preserve"> Aydın, </w:t>
      </w:r>
      <w:r w:rsidRPr="006942AE">
        <w:rPr>
          <w:i/>
          <w:sz w:val="18"/>
          <w:szCs w:val="18"/>
        </w:rPr>
        <w:t>Osmanlı Aile Hukuku</w:t>
      </w:r>
      <w:r w:rsidRPr="006942AE">
        <w:rPr>
          <w:sz w:val="18"/>
          <w:szCs w:val="18"/>
        </w:rPr>
        <w:t>, 165.</w:t>
      </w:r>
    </w:p>
  </w:footnote>
  <w:footnote w:id="23">
    <w:p w14:paraId="1B96746F" w14:textId="77777777" w:rsidR="004F4E4D" w:rsidRPr="00CD134C" w:rsidRDefault="004F4E4D" w:rsidP="002C430A">
      <w:pPr>
        <w:pStyle w:val="DipnotMetni"/>
        <w:jc w:val="both"/>
        <w:rPr>
          <w:sz w:val="18"/>
          <w:szCs w:val="18"/>
        </w:rPr>
      </w:pPr>
      <w:r w:rsidRPr="00CD134C">
        <w:rPr>
          <w:rStyle w:val="DipnotBavurusu"/>
          <w:sz w:val="18"/>
          <w:szCs w:val="18"/>
        </w:rPr>
        <w:footnoteRef/>
      </w:r>
      <w:r w:rsidRPr="00CD134C">
        <w:rPr>
          <w:sz w:val="18"/>
          <w:szCs w:val="18"/>
        </w:rPr>
        <w:t xml:space="preserve"> Aydın, </w:t>
      </w:r>
      <w:r w:rsidRPr="00CD134C">
        <w:rPr>
          <w:i/>
          <w:sz w:val="18"/>
          <w:szCs w:val="18"/>
        </w:rPr>
        <w:t>Osmanlı Aile Hukuku</w:t>
      </w:r>
      <w:r w:rsidRPr="00CD134C">
        <w:rPr>
          <w:sz w:val="18"/>
          <w:szCs w:val="18"/>
        </w:rPr>
        <w:t>, 165.</w:t>
      </w:r>
    </w:p>
  </w:footnote>
  <w:footnote w:id="24">
    <w:p w14:paraId="75FD8363" w14:textId="77777777" w:rsidR="004F4E4D" w:rsidRPr="005425B3" w:rsidRDefault="004F4E4D" w:rsidP="002C430A">
      <w:pPr>
        <w:pStyle w:val="DipnotMetni"/>
        <w:jc w:val="both"/>
        <w:rPr>
          <w:sz w:val="18"/>
          <w:szCs w:val="18"/>
        </w:rPr>
      </w:pPr>
      <w:r w:rsidRPr="005425B3">
        <w:rPr>
          <w:rStyle w:val="DipnotBavurusu"/>
          <w:sz w:val="18"/>
          <w:szCs w:val="18"/>
        </w:rPr>
        <w:footnoteRef/>
      </w:r>
      <w:r w:rsidRPr="005425B3">
        <w:rPr>
          <w:sz w:val="18"/>
          <w:szCs w:val="18"/>
        </w:rPr>
        <w:t xml:space="preserve"> Aydın, </w:t>
      </w:r>
      <w:r w:rsidRPr="005425B3">
        <w:rPr>
          <w:i/>
          <w:sz w:val="18"/>
          <w:szCs w:val="18"/>
        </w:rPr>
        <w:t>Osmanlı Aile Hukuku</w:t>
      </w:r>
      <w:r w:rsidRPr="005425B3">
        <w:rPr>
          <w:sz w:val="18"/>
          <w:szCs w:val="18"/>
        </w:rPr>
        <w:t>, 169.</w:t>
      </w:r>
    </w:p>
  </w:footnote>
  <w:footnote w:id="25">
    <w:p w14:paraId="19A66E98" w14:textId="77777777" w:rsidR="004F4E4D" w:rsidRPr="005425B3" w:rsidRDefault="004F4E4D" w:rsidP="002C430A">
      <w:pPr>
        <w:pStyle w:val="DipnotMetni"/>
        <w:jc w:val="both"/>
        <w:rPr>
          <w:sz w:val="18"/>
          <w:szCs w:val="18"/>
        </w:rPr>
      </w:pPr>
      <w:r w:rsidRPr="005425B3">
        <w:rPr>
          <w:rStyle w:val="DipnotBavurusu"/>
          <w:sz w:val="18"/>
          <w:szCs w:val="18"/>
        </w:rPr>
        <w:footnoteRef/>
      </w:r>
      <w:r w:rsidRPr="005425B3">
        <w:rPr>
          <w:sz w:val="18"/>
          <w:szCs w:val="18"/>
        </w:rPr>
        <w:t xml:space="preserve"> Aydın, </w:t>
      </w:r>
      <w:r w:rsidRPr="005425B3">
        <w:rPr>
          <w:i/>
          <w:sz w:val="18"/>
          <w:szCs w:val="18"/>
        </w:rPr>
        <w:t>Osmanlı Aile Hukuku</w:t>
      </w:r>
      <w:r w:rsidRPr="005425B3">
        <w:rPr>
          <w:sz w:val="18"/>
          <w:szCs w:val="18"/>
        </w:rPr>
        <w:t>, 157-175.</w:t>
      </w:r>
    </w:p>
  </w:footnote>
  <w:footnote w:id="26">
    <w:p w14:paraId="20ED79FD" w14:textId="77777777" w:rsidR="004F4E4D" w:rsidRPr="005425B3" w:rsidRDefault="004F4E4D" w:rsidP="002C430A">
      <w:pPr>
        <w:pStyle w:val="DipnotMetni"/>
        <w:rPr>
          <w:sz w:val="18"/>
          <w:szCs w:val="18"/>
        </w:rPr>
      </w:pPr>
      <w:r w:rsidRPr="005425B3">
        <w:rPr>
          <w:rStyle w:val="DipnotBavurusu"/>
          <w:sz w:val="18"/>
          <w:szCs w:val="18"/>
        </w:rPr>
        <w:footnoteRef/>
      </w:r>
      <w:r w:rsidRPr="005425B3">
        <w:rPr>
          <w:sz w:val="18"/>
          <w:szCs w:val="18"/>
        </w:rPr>
        <w:t xml:space="preserve"> Aydın, </w:t>
      </w:r>
      <w:r w:rsidRPr="005425B3">
        <w:rPr>
          <w:i/>
          <w:sz w:val="18"/>
          <w:szCs w:val="18"/>
        </w:rPr>
        <w:t>Osmanlı Aile Hukuku</w:t>
      </w:r>
      <w:r w:rsidRPr="005425B3">
        <w:rPr>
          <w:sz w:val="18"/>
          <w:szCs w:val="18"/>
        </w:rPr>
        <w:t>, 165.</w:t>
      </w:r>
    </w:p>
  </w:footnote>
  <w:footnote w:id="27">
    <w:p w14:paraId="11EF07DF" w14:textId="4CB0AFC4" w:rsidR="004F4E4D" w:rsidRPr="005425B3" w:rsidRDefault="004F4E4D" w:rsidP="005425B3">
      <w:pPr>
        <w:pStyle w:val="DipnotMetni"/>
        <w:ind w:left="709" w:hanging="709"/>
        <w:rPr>
          <w:sz w:val="18"/>
          <w:szCs w:val="18"/>
        </w:rPr>
      </w:pPr>
      <w:r w:rsidRPr="005425B3">
        <w:rPr>
          <w:rStyle w:val="DipnotBavurusu"/>
          <w:sz w:val="18"/>
          <w:szCs w:val="18"/>
        </w:rPr>
        <w:footnoteRef/>
      </w:r>
      <w:r w:rsidRPr="005425B3">
        <w:rPr>
          <w:sz w:val="18"/>
          <w:szCs w:val="18"/>
        </w:rPr>
        <w:t xml:space="preserve"> Gayretli, </w:t>
      </w:r>
      <w:r w:rsidRPr="005425B3">
        <w:rPr>
          <w:i/>
          <w:sz w:val="18"/>
          <w:szCs w:val="18"/>
        </w:rPr>
        <w:t>Tanzimat Sonrasından Cumhuriyet’e Kadar Olan Dönemde Kanunlaştırma Çalışmaları</w:t>
      </w:r>
      <w:r>
        <w:rPr>
          <w:sz w:val="18"/>
          <w:szCs w:val="18"/>
        </w:rPr>
        <w:t xml:space="preserve">, </w:t>
      </w:r>
      <w:r w:rsidRPr="005425B3">
        <w:rPr>
          <w:sz w:val="18"/>
          <w:szCs w:val="18"/>
        </w:rPr>
        <w:t>232.</w:t>
      </w:r>
    </w:p>
  </w:footnote>
  <w:footnote w:id="28">
    <w:p w14:paraId="4029C45F" w14:textId="3E03AD18" w:rsidR="004F4E4D" w:rsidRPr="001B59DE" w:rsidRDefault="004F4E4D" w:rsidP="001B59DE">
      <w:pPr>
        <w:pStyle w:val="DipnotMetni"/>
        <w:ind w:left="709" w:hanging="709"/>
        <w:rPr>
          <w:sz w:val="18"/>
          <w:szCs w:val="18"/>
        </w:rPr>
      </w:pPr>
      <w:r w:rsidRPr="005425B3">
        <w:rPr>
          <w:rStyle w:val="DipnotBavurusu"/>
          <w:sz w:val="18"/>
          <w:szCs w:val="18"/>
        </w:rPr>
        <w:footnoteRef/>
      </w:r>
      <w:r w:rsidRPr="005425B3">
        <w:rPr>
          <w:sz w:val="18"/>
          <w:szCs w:val="18"/>
        </w:rPr>
        <w:t xml:space="preserve"> A. Yasin Küçüktiryaki, </w:t>
      </w:r>
      <w:r w:rsidRPr="005425B3">
        <w:rPr>
          <w:i/>
          <w:sz w:val="18"/>
          <w:szCs w:val="18"/>
        </w:rPr>
        <w:t>Osmanlı Aile Hukuku Gelenek ve Modern Arasında Hukûk-ı Âile Kararnâmesi ve Sadreddin Efendi’nin Eleştirileri</w:t>
      </w:r>
      <w:r w:rsidRPr="005425B3">
        <w:rPr>
          <w:sz w:val="18"/>
          <w:szCs w:val="18"/>
        </w:rPr>
        <w:t xml:space="preserve"> (İstanbul: İz Yayıncılık, 2017), 39-41.</w:t>
      </w:r>
    </w:p>
  </w:footnote>
  <w:footnote w:id="29">
    <w:p w14:paraId="67D9848D" w14:textId="6637544D" w:rsidR="004F4E4D" w:rsidRPr="001B59DE" w:rsidRDefault="004F4E4D" w:rsidP="001B59DE">
      <w:pPr>
        <w:pStyle w:val="DipnotMetni"/>
        <w:rPr>
          <w:sz w:val="18"/>
          <w:szCs w:val="18"/>
        </w:rPr>
      </w:pPr>
      <w:r w:rsidRPr="001B59DE">
        <w:rPr>
          <w:rStyle w:val="DipnotBavurusu"/>
          <w:sz w:val="18"/>
          <w:szCs w:val="18"/>
        </w:rPr>
        <w:footnoteRef/>
      </w:r>
      <w:r w:rsidRPr="001B59DE">
        <w:rPr>
          <w:sz w:val="18"/>
          <w:szCs w:val="18"/>
        </w:rPr>
        <w:t xml:space="preserve"> Aydın, </w:t>
      </w:r>
      <w:r w:rsidRPr="001B59DE">
        <w:rPr>
          <w:i/>
          <w:sz w:val="18"/>
          <w:szCs w:val="18"/>
        </w:rPr>
        <w:t>Osmanlı Aile Hukuku</w:t>
      </w:r>
      <w:r w:rsidRPr="001B59DE">
        <w:rPr>
          <w:sz w:val="18"/>
          <w:szCs w:val="18"/>
        </w:rPr>
        <w:t>, 28.</w:t>
      </w:r>
    </w:p>
  </w:footnote>
  <w:footnote w:id="30">
    <w:p w14:paraId="1EBF0AA3" w14:textId="175A9EBE" w:rsidR="004F4E4D" w:rsidRPr="0074545C" w:rsidRDefault="004F4E4D" w:rsidP="001B59DE">
      <w:pPr>
        <w:pStyle w:val="DipnotMetni"/>
        <w:ind w:left="709" w:hanging="709"/>
        <w:rPr>
          <w:sz w:val="18"/>
          <w:szCs w:val="18"/>
        </w:rPr>
      </w:pPr>
      <w:r w:rsidRPr="001B59DE">
        <w:rPr>
          <w:rStyle w:val="DipnotBavurusu"/>
          <w:sz w:val="18"/>
          <w:szCs w:val="18"/>
        </w:rPr>
        <w:footnoteRef/>
      </w:r>
      <w:r w:rsidRPr="001B59DE">
        <w:rPr>
          <w:sz w:val="18"/>
          <w:szCs w:val="18"/>
        </w:rPr>
        <w:t xml:space="preserve"> A. Yasin Küçüktiryaki, </w:t>
      </w:r>
      <w:r w:rsidRPr="001B59DE">
        <w:rPr>
          <w:i/>
          <w:sz w:val="18"/>
          <w:szCs w:val="18"/>
        </w:rPr>
        <w:t>Osmanlı Aile Hukuku Gelenek ve Modern Arasında Hukûk-ı Âile Kararnâmesi ve Sadreddin Efendi’nin Eleştirileri</w:t>
      </w:r>
      <w:r w:rsidRPr="001B59DE">
        <w:rPr>
          <w:sz w:val="18"/>
          <w:szCs w:val="18"/>
        </w:rPr>
        <w:t>, 42.</w:t>
      </w:r>
    </w:p>
  </w:footnote>
  <w:footnote w:id="31">
    <w:p w14:paraId="2207DAE5" w14:textId="73A9EA95" w:rsidR="004F4E4D" w:rsidRPr="0074545C" w:rsidRDefault="004F4E4D" w:rsidP="00A37296">
      <w:pPr>
        <w:pStyle w:val="DipnotMetni"/>
        <w:jc w:val="both"/>
        <w:rPr>
          <w:sz w:val="18"/>
          <w:szCs w:val="18"/>
        </w:rPr>
      </w:pPr>
      <w:r w:rsidRPr="0074545C">
        <w:rPr>
          <w:rStyle w:val="DipnotBavurusu"/>
          <w:sz w:val="18"/>
          <w:szCs w:val="18"/>
        </w:rPr>
        <w:footnoteRef/>
      </w:r>
      <w:r w:rsidRPr="0074545C">
        <w:rPr>
          <w:sz w:val="18"/>
          <w:szCs w:val="18"/>
        </w:rPr>
        <w:t xml:space="preserve"> </w:t>
      </w:r>
      <w:r w:rsidRPr="0018665E">
        <w:rPr>
          <w:sz w:val="18"/>
          <w:szCs w:val="18"/>
        </w:rPr>
        <w:t xml:space="preserve">Aydın, </w:t>
      </w:r>
      <w:r w:rsidRPr="00C90B14">
        <w:rPr>
          <w:i/>
          <w:sz w:val="18"/>
          <w:szCs w:val="18"/>
        </w:rPr>
        <w:t>Osmanlı Aile Hukuku</w:t>
      </w:r>
      <w:r>
        <w:rPr>
          <w:sz w:val="18"/>
          <w:szCs w:val="18"/>
        </w:rPr>
        <w:t xml:space="preserve">, </w:t>
      </w:r>
      <w:r w:rsidRPr="0074545C">
        <w:rPr>
          <w:sz w:val="18"/>
          <w:szCs w:val="18"/>
        </w:rPr>
        <w:t>172-198.</w:t>
      </w:r>
    </w:p>
  </w:footnote>
  <w:footnote w:id="32">
    <w:p w14:paraId="22654834" w14:textId="34964204" w:rsidR="004F4E4D" w:rsidRPr="0074545C" w:rsidRDefault="004F4E4D" w:rsidP="00D524B8">
      <w:pPr>
        <w:pStyle w:val="DipnotMetni"/>
        <w:ind w:left="709" w:hanging="709"/>
        <w:jc w:val="both"/>
        <w:rPr>
          <w:sz w:val="18"/>
          <w:szCs w:val="18"/>
        </w:rPr>
      </w:pPr>
      <w:r w:rsidRPr="0074545C">
        <w:rPr>
          <w:rStyle w:val="DipnotBavurusu"/>
          <w:sz w:val="18"/>
          <w:szCs w:val="18"/>
        </w:rPr>
        <w:footnoteRef/>
      </w:r>
      <w:r w:rsidRPr="0074545C">
        <w:rPr>
          <w:sz w:val="18"/>
          <w:szCs w:val="18"/>
        </w:rPr>
        <w:t xml:space="preserve"> Ayrıntılı bilgi için </w:t>
      </w:r>
      <w:r>
        <w:rPr>
          <w:sz w:val="18"/>
          <w:szCs w:val="18"/>
        </w:rPr>
        <w:t>bk.</w:t>
      </w:r>
      <w:r w:rsidRPr="0074545C">
        <w:rPr>
          <w:sz w:val="18"/>
          <w:szCs w:val="18"/>
        </w:rPr>
        <w:t xml:space="preserve"> İzmirli İsmail Hakkı, “İctimai Usûl-i Fıkh’a İhtiyaç Var mı?”, </w:t>
      </w:r>
      <w:r w:rsidRPr="00D524B8">
        <w:rPr>
          <w:i/>
          <w:sz w:val="18"/>
          <w:szCs w:val="18"/>
        </w:rPr>
        <w:t>Sebilü’r-Reşad</w:t>
      </w:r>
      <w:r>
        <w:rPr>
          <w:sz w:val="18"/>
          <w:szCs w:val="18"/>
        </w:rPr>
        <w:t>, 298, 211-214; a.mlf.</w:t>
      </w:r>
      <w:r w:rsidRPr="0074545C">
        <w:rPr>
          <w:sz w:val="18"/>
          <w:szCs w:val="18"/>
        </w:rPr>
        <w:t>, “</w:t>
      </w:r>
      <w:r w:rsidRPr="0074545C">
        <w:rPr>
          <w:bCs/>
          <w:sz w:val="18"/>
          <w:szCs w:val="18"/>
        </w:rPr>
        <w:t xml:space="preserve">Örfün Nazar-ı </w:t>
      </w:r>
      <w:r w:rsidRPr="0074545C">
        <w:rPr>
          <w:rFonts w:ascii="TimesNewRoman" w:eastAsia="TimesNewRoman" w:cs="TimesNewRoman"/>
          <w:sz w:val="18"/>
          <w:szCs w:val="18"/>
        </w:rPr>
        <w:t>Ş</w:t>
      </w:r>
      <w:r w:rsidRPr="0074545C">
        <w:rPr>
          <w:bCs/>
          <w:sz w:val="18"/>
          <w:szCs w:val="18"/>
        </w:rPr>
        <w:t>eriat'taki Mevkii</w:t>
      </w:r>
      <w:r w:rsidRPr="0074545C">
        <w:rPr>
          <w:sz w:val="18"/>
          <w:szCs w:val="18"/>
        </w:rPr>
        <w:t xml:space="preserve">”, </w:t>
      </w:r>
      <w:r w:rsidRPr="00D9055D">
        <w:rPr>
          <w:i/>
          <w:sz w:val="18"/>
          <w:szCs w:val="18"/>
        </w:rPr>
        <w:t>Sebilü’r-Reşad</w:t>
      </w:r>
      <w:r>
        <w:rPr>
          <w:sz w:val="18"/>
          <w:szCs w:val="18"/>
        </w:rPr>
        <w:t xml:space="preserve">, 293, </w:t>
      </w:r>
      <w:r w:rsidRPr="0074545C">
        <w:rPr>
          <w:sz w:val="18"/>
          <w:szCs w:val="18"/>
        </w:rPr>
        <w:t>132;</w:t>
      </w:r>
      <w:r w:rsidRPr="0074545C">
        <w:rPr>
          <w:rFonts w:ascii="TimesNewRoman" w:eastAsia="TimesNewRoman" w:cs="TimesNewRoman" w:hint="eastAsia"/>
          <w:sz w:val="18"/>
          <w:szCs w:val="18"/>
        </w:rPr>
        <w:t xml:space="preserve"> </w:t>
      </w:r>
      <w:r>
        <w:rPr>
          <w:sz w:val="18"/>
          <w:szCs w:val="18"/>
        </w:rPr>
        <w:t>a.mlf.</w:t>
      </w:r>
      <w:r w:rsidRPr="0074545C">
        <w:rPr>
          <w:sz w:val="18"/>
          <w:szCs w:val="18"/>
        </w:rPr>
        <w:t>, “</w:t>
      </w:r>
      <w:r w:rsidRPr="0074545C">
        <w:rPr>
          <w:bCs/>
          <w:sz w:val="18"/>
          <w:szCs w:val="18"/>
        </w:rPr>
        <w:t>Amel-i Ehli Medine</w:t>
      </w:r>
      <w:r w:rsidRPr="0074545C">
        <w:rPr>
          <w:sz w:val="18"/>
          <w:szCs w:val="18"/>
        </w:rPr>
        <w:t xml:space="preserve">”, </w:t>
      </w:r>
      <w:r w:rsidRPr="00D9055D">
        <w:rPr>
          <w:i/>
          <w:sz w:val="18"/>
          <w:szCs w:val="18"/>
        </w:rPr>
        <w:t>Sebilü’r-Reşad</w:t>
      </w:r>
      <w:r>
        <w:rPr>
          <w:sz w:val="18"/>
          <w:szCs w:val="18"/>
        </w:rPr>
        <w:t xml:space="preserve">, 294, </w:t>
      </w:r>
      <w:r w:rsidRPr="0074545C">
        <w:rPr>
          <w:sz w:val="18"/>
          <w:szCs w:val="18"/>
        </w:rPr>
        <w:t xml:space="preserve">137; </w:t>
      </w:r>
      <w:r>
        <w:rPr>
          <w:sz w:val="18"/>
          <w:szCs w:val="18"/>
        </w:rPr>
        <w:t>a.mlf.</w:t>
      </w:r>
      <w:r w:rsidRPr="0074545C">
        <w:rPr>
          <w:sz w:val="18"/>
          <w:szCs w:val="18"/>
        </w:rPr>
        <w:t>, “İ</w:t>
      </w:r>
      <w:r w:rsidRPr="0074545C">
        <w:rPr>
          <w:bCs/>
          <w:sz w:val="18"/>
          <w:szCs w:val="18"/>
        </w:rPr>
        <w:t xml:space="preserve">cma, Kıyas ve </w:t>
      </w:r>
      <w:r w:rsidRPr="0074545C">
        <w:rPr>
          <w:sz w:val="18"/>
          <w:szCs w:val="18"/>
        </w:rPr>
        <w:t>İ</w:t>
      </w:r>
      <w:r w:rsidRPr="0074545C">
        <w:rPr>
          <w:bCs/>
          <w:sz w:val="18"/>
          <w:szCs w:val="18"/>
        </w:rPr>
        <w:t>stihsanın Esasları</w:t>
      </w:r>
      <w:r w:rsidRPr="0074545C">
        <w:rPr>
          <w:sz w:val="18"/>
          <w:szCs w:val="18"/>
        </w:rPr>
        <w:t xml:space="preserve">”, </w:t>
      </w:r>
      <w:r w:rsidRPr="00D9055D">
        <w:rPr>
          <w:i/>
          <w:sz w:val="18"/>
          <w:szCs w:val="18"/>
        </w:rPr>
        <w:t>Sebilü’r-Reşad</w:t>
      </w:r>
      <w:r>
        <w:rPr>
          <w:sz w:val="18"/>
          <w:szCs w:val="18"/>
        </w:rPr>
        <w:t xml:space="preserve">, 295, </w:t>
      </w:r>
      <w:r w:rsidRPr="0074545C">
        <w:rPr>
          <w:sz w:val="18"/>
          <w:szCs w:val="18"/>
        </w:rPr>
        <w:t>154.</w:t>
      </w:r>
    </w:p>
  </w:footnote>
  <w:footnote w:id="33">
    <w:p w14:paraId="228FB188" w14:textId="614F9F8E" w:rsidR="004F4E4D" w:rsidRPr="0074545C" w:rsidRDefault="004F4E4D" w:rsidP="00A37296">
      <w:pPr>
        <w:pStyle w:val="DipnotMetni"/>
        <w:ind w:left="709" w:hanging="709"/>
        <w:jc w:val="both"/>
        <w:rPr>
          <w:sz w:val="18"/>
          <w:szCs w:val="18"/>
        </w:rPr>
      </w:pPr>
      <w:r w:rsidRPr="0074545C">
        <w:rPr>
          <w:rStyle w:val="DipnotBavurusu"/>
          <w:sz w:val="18"/>
          <w:szCs w:val="18"/>
        </w:rPr>
        <w:footnoteRef/>
      </w:r>
      <w:r w:rsidRPr="0074545C">
        <w:rPr>
          <w:sz w:val="18"/>
          <w:szCs w:val="18"/>
        </w:rPr>
        <w:t xml:space="preserve"> Ayrıntılı bilgi için </w:t>
      </w:r>
      <w:r>
        <w:rPr>
          <w:sz w:val="18"/>
          <w:szCs w:val="18"/>
        </w:rPr>
        <w:t>bk.</w:t>
      </w:r>
      <w:r w:rsidRPr="0074545C">
        <w:rPr>
          <w:sz w:val="18"/>
          <w:szCs w:val="18"/>
        </w:rPr>
        <w:t xml:space="preserve"> Ahmed Naim, “</w:t>
      </w:r>
      <w:r w:rsidRPr="0074545C">
        <w:rPr>
          <w:bCs/>
          <w:sz w:val="18"/>
          <w:szCs w:val="18"/>
        </w:rPr>
        <w:t xml:space="preserve">Teaddüd-i Zevcat </w:t>
      </w:r>
      <w:r w:rsidRPr="0074545C">
        <w:rPr>
          <w:rFonts w:ascii="TimesNewRoman" w:eastAsia="TimesNewRoman" w:cs="TimesNewRoman"/>
          <w:sz w:val="18"/>
          <w:szCs w:val="18"/>
        </w:rPr>
        <w:t>İ</w:t>
      </w:r>
      <w:r w:rsidRPr="0074545C">
        <w:rPr>
          <w:bCs/>
          <w:sz w:val="18"/>
          <w:szCs w:val="18"/>
        </w:rPr>
        <w:t>slamiyet'te Men' Olunabilir mi?</w:t>
      </w:r>
      <w:r w:rsidRPr="0074545C">
        <w:rPr>
          <w:sz w:val="18"/>
          <w:szCs w:val="18"/>
        </w:rPr>
        <w:t xml:space="preserve">”, </w:t>
      </w:r>
      <w:r w:rsidRPr="00D9055D">
        <w:rPr>
          <w:i/>
          <w:sz w:val="18"/>
          <w:szCs w:val="18"/>
        </w:rPr>
        <w:t>Sebilü’r-Reşad</w:t>
      </w:r>
      <w:r>
        <w:rPr>
          <w:sz w:val="18"/>
          <w:szCs w:val="18"/>
        </w:rPr>
        <w:t xml:space="preserve">, 298, </w:t>
      </w:r>
      <w:r w:rsidRPr="0074545C">
        <w:rPr>
          <w:sz w:val="18"/>
          <w:szCs w:val="18"/>
        </w:rPr>
        <w:t>219-221.</w:t>
      </w:r>
    </w:p>
  </w:footnote>
  <w:footnote w:id="34">
    <w:p w14:paraId="7D9A828C" w14:textId="5AAFEFF4" w:rsidR="004F4E4D" w:rsidRPr="0074545C" w:rsidRDefault="004F4E4D" w:rsidP="00083C13">
      <w:pPr>
        <w:pStyle w:val="DipnotMetni"/>
        <w:ind w:left="709" w:hanging="709"/>
        <w:jc w:val="both"/>
        <w:rPr>
          <w:sz w:val="18"/>
          <w:szCs w:val="18"/>
        </w:rPr>
      </w:pPr>
      <w:r w:rsidRPr="0074545C">
        <w:rPr>
          <w:rStyle w:val="DipnotBavurusu"/>
          <w:sz w:val="18"/>
          <w:szCs w:val="18"/>
        </w:rPr>
        <w:footnoteRef/>
      </w:r>
      <w:r w:rsidRPr="0074545C">
        <w:rPr>
          <w:sz w:val="18"/>
          <w:szCs w:val="18"/>
        </w:rPr>
        <w:t xml:space="preserve"> Ayrıntılı bilgi için </w:t>
      </w:r>
      <w:r>
        <w:rPr>
          <w:sz w:val="18"/>
          <w:szCs w:val="18"/>
        </w:rPr>
        <w:t>bk.</w:t>
      </w:r>
      <w:r w:rsidRPr="0074545C">
        <w:rPr>
          <w:sz w:val="18"/>
          <w:szCs w:val="18"/>
        </w:rPr>
        <w:t xml:space="preserve"> Küçüktiryaki, </w:t>
      </w:r>
      <w:r w:rsidRPr="00D524B8">
        <w:rPr>
          <w:i/>
          <w:sz w:val="18"/>
          <w:szCs w:val="18"/>
        </w:rPr>
        <w:t>Osmanlı Aile Hukuku Gelenek ve Modern Arasında Hukûk-ı Âile Kararnâmesi ve Sadreddin Efendi’nin Eleştirileri</w:t>
      </w:r>
      <w:r>
        <w:rPr>
          <w:sz w:val="18"/>
          <w:szCs w:val="18"/>
        </w:rPr>
        <w:t xml:space="preserve">, </w:t>
      </w:r>
      <w:r w:rsidRPr="0074545C">
        <w:rPr>
          <w:sz w:val="18"/>
          <w:szCs w:val="18"/>
        </w:rPr>
        <w:t>43-94.</w:t>
      </w:r>
    </w:p>
  </w:footnote>
  <w:footnote w:id="35">
    <w:p w14:paraId="2B8F3464" w14:textId="2013BA0A" w:rsidR="004F4E4D" w:rsidRPr="00CB1237" w:rsidRDefault="004F4E4D" w:rsidP="00A37296">
      <w:pPr>
        <w:pStyle w:val="DipnotMetni"/>
        <w:jc w:val="both"/>
        <w:rPr>
          <w:sz w:val="18"/>
          <w:szCs w:val="18"/>
        </w:rPr>
      </w:pPr>
      <w:r w:rsidRPr="0074545C">
        <w:rPr>
          <w:rStyle w:val="DipnotBavurusu"/>
          <w:sz w:val="18"/>
          <w:szCs w:val="18"/>
        </w:rPr>
        <w:footnoteRef/>
      </w:r>
      <w:r>
        <w:rPr>
          <w:sz w:val="18"/>
          <w:szCs w:val="18"/>
        </w:rPr>
        <w:t xml:space="preserve"> </w:t>
      </w:r>
      <w:r w:rsidRPr="0074545C">
        <w:rPr>
          <w:sz w:val="18"/>
          <w:szCs w:val="18"/>
        </w:rPr>
        <w:t xml:space="preserve">Aydın, </w:t>
      </w:r>
      <w:r w:rsidRPr="00C90B14">
        <w:rPr>
          <w:i/>
          <w:sz w:val="18"/>
          <w:szCs w:val="18"/>
        </w:rPr>
        <w:t>Osmanlı Aile Hukuku</w:t>
      </w:r>
      <w:r>
        <w:rPr>
          <w:sz w:val="18"/>
          <w:szCs w:val="18"/>
        </w:rPr>
        <w:t xml:space="preserve">, </w:t>
      </w:r>
      <w:r w:rsidRPr="0074545C">
        <w:rPr>
          <w:sz w:val="18"/>
          <w:szCs w:val="18"/>
        </w:rPr>
        <w:t>198.</w:t>
      </w:r>
    </w:p>
  </w:footnote>
  <w:footnote w:id="36">
    <w:p w14:paraId="2FD999CD" w14:textId="314B43AC" w:rsidR="004F4E4D" w:rsidRPr="00CD134C" w:rsidRDefault="004F4E4D" w:rsidP="00CD134C">
      <w:pPr>
        <w:pStyle w:val="DipnotMetni"/>
        <w:ind w:left="709" w:hanging="709"/>
        <w:jc w:val="both"/>
        <w:rPr>
          <w:sz w:val="18"/>
          <w:szCs w:val="18"/>
        </w:rPr>
      </w:pPr>
      <w:r w:rsidRPr="00CD134C">
        <w:rPr>
          <w:rStyle w:val="DipnotBavurusu"/>
          <w:sz w:val="18"/>
          <w:szCs w:val="18"/>
        </w:rPr>
        <w:footnoteRef/>
      </w:r>
      <w:r w:rsidRPr="00CD134C">
        <w:rPr>
          <w:sz w:val="18"/>
          <w:szCs w:val="18"/>
        </w:rPr>
        <w:t xml:space="preserve"> Küçüktiryaki, </w:t>
      </w:r>
      <w:r w:rsidRPr="00CD134C">
        <w:rPr>
          <w:i/>
          <w:sz w:val="18"/>
          <w:szCs w:val="18"/>
        </w:rPr>
        <w:t>Osmanlı Aile Hukuku Gelenek ve Modern Arasında Hukûk-ı Âile Kararnâmesi ve Sadreddin Efendi’nin Eleştirileri</w:t>
      </w:r>
      <w:r w:rsidRPr="00CD134C">
        <w:rPr>
          <w:sz w:val="18"/>
          <w:szCs w:val="18"/>
        </w:rPr>
        <w:t>, 40.</w:t>
      </w:r>
    </w:p>
  </w:footnote>
  <w:footnote w:id="37">
    <w:p w14:paraId="564DFB3B" w14:textId="399D611E" w:rsidR="004F4E4D" w:rsidRPr="008B637E" w:rsidRDefault="004F4E4D" w:rsidP="00A37296">
      <w:pPr>
        <w:pStyle w:val="DipnotMetni"/>
        <w:rPr>
          <w:sz w:val="18"/>
          <w:szCs w:val="18"/>
        </w:rPr>
      </w:pPr>
      <w:r w:rsidRPr="008B637E">
        <w:rPr>
          <w:rStyle w:val="DipnotBavurusu"/>
          <w:sz w:val="18"/>
          <w:szCs w:val="18"/>
        </w:rPr>
        <w:footnoteRef/>
      </w:r>
      <w:r w:rsidRPr="008B637E">
        <w:rPr>
          <w:sz w:val="18"/>
          <w:szCs w:val="18"/>
        </w:rPr>
        <w:t xml:space="preserve"> Ahmet Güneş, “İslam Hukuku Açısından Nişanlanma”, </w:t>
      </w:r>
      <w:r w:rsidRPr="00083C13">
        <w:rPr>
          <w:i/>
          <w:iCs/>
          <w:sz w:val="18"/>
          <w:szCs w:val="18"/>
        </w:rPr>
        <w:t>Dinî Araştıralar Dergisi</w:t>
      </w:r>
      <w:r>
        <w:rPr>
          <w:sz w:val="18"/>
          <w:szCs w:val="18"/>
        </w:rPr>
        <w:t xml:space="preserve"> 10/</w:t>
      </w:r>
      <w:r w:rsidRPr="008B637E">
        <w:rPr>
          <w:sz w:val="18"/>
          <w:szCs w:val="18"/>
        </w:rPr>
        <w:t>29</w:t>
      </w:r>
      <w:r>
        <w:rPr>
          <w:sz w:val="18"/>
          <w:szCs w:val="18"/>
        </w:rPr>
        <w:t xml:space="preserve"> (2007), </w:t>
      </w:r>
      <w:r w:rsidRPr="008B637E">
        <w:rPr>
          <w:sz w:val="18"/>
          <w:szCs w:val="18"/>
        </w:rPr>
        <w:t xml:space="preserve">165.  </w:t>
      </w:r>
    </w:p>
  </w:footnote>
  <w:footnote w:id="38">
    <w:p w14:paraId="08ABE3DF" w14:textId="5D0D6272" w:rsidR="004F4E4D" w:rsidRDefault="004F4E4D" w:rsidP="001B02C9">
      <w:pPr>
        <w:pStyle w:val="DipnotMetni"/>
        <w:ind w:left="709" w:hanging="709"/>
        <w:jc w:val="both"/>
      </w:pPr>
      <w:r w:rsidRPr="008B637E">
        <w:rPr>
          <w:rStyle w:val="DipnotBavurusu"/>
          <w:sz w:val="18"/>
          <w:szCs w:val="18"/>
        </w:rPr>
        <w:footnoteRef/>
      </w:r>
      <w:r w:rsidRPr="008B637E">
        <w:rPr>
          <w:sz w:val="18"/>
          <w:szCs w:val="18"/>
        </w:rPr>
        <w:t xml:space="preserve"> H. İbrahim Acar, “Nişan”, </w:t>
      </w:r>
      <w:r w:rsidRPr="00E7178E">
        <w:rPr>
          <w:i/>
          <w:sz w:val="18"/>
          <w:szCs w:val="18"/>
        </w:rPr>
        <w:t>Türkiye Diyanet Vakfı İslam Ansiklopedisi</w:t>
      </w:r>
      <w:r w:rsidRPr="008B637E">
        <w:rPr>
          <w:sz w:val="18"/>
          <w:szCs w:val="18"/>
        </w:rPr>
        <w:t xml:space="preserve"> </w:t>
      </w:r>
      <w:r>
        <w:rPr>
          <w:sz w:val="18"/>
          <w:szCs w:val="18"/>
        </w:rPr>
        <w:t xml:space="preserve">(İstanbul: </w:t>
      </w:r>
      <w:r w:rsidRPr="008B637E">
        <w:rPr>
          <w:sz w:val="18"/>
          <w:szCs w:val="18"/>
        </w:rPr>
        <w:t>TDV Yayınları, 2007</w:t>
      </w:r>
      <w:r>
        <w:rPr>
          <w:sz w:val="18"/>
          <w:szCs w:val="18"/>
        </w:rPr>
        <w:t>), 33/</w:t>
      </w:r>
      <w:r w:rsidRPr="008B637E">
        <w:rPr>
          <w:sz w:val="18"/>
          <w:szCs w:val="18"/>
        </w:rPr>
        <w:t>152.</w:t>
      </w:r>
    </w:p>
  </w:footnote>
  <w:footnote w:id="39">
    <w:p w14:paraId="4551A8E5" w14:textId="621F1249" w:rsidR="004F4E4D" w:rsidRPr="008B637E" w:rsidRDefault="004F4E4D" w:rsidP="001B02C9">
      <w:pPr>
        <w:pStyle w:val="DipnotMetni"/>
        <w:ind w:left="709" w:hanging="709"/>
        <w:jc w:val="both"/>
        <w:rPr>
          <w:sz w:val="18"/>
          <w:szCs w:val="18"/>
        </w:rPr>
      </w:pPr>
      <w:r w:rsidRPr="008B637E">
        <w:rPr>
          <w:rStyle w:val="DipnotBavurusu"/>
          <w:sz w:val="18"/>
          <w:szCs w:val="18"/>
        </w:rPr>
        <w:footnoteRef/>
      </w:r>
      <w:r w:rsidRPr="008B637E">
        <w:rPr>
          <w:sz w:val="18"/>
          <w:szCs w:val="18"/>
        </w:rPr>
        <w:t xml:space="preserve"> Ömer Nasuhi Bilmen, </w:t>
      </w:r>
      <w:r w:rsidRPr="00E7178E">
        <w:rPr>
          <w:i/>
          <w:iCs/>
          <w:sz w:val="18"/>
          <w:szCs w:val="18"/>
        </w:rPr>
        <w:t>Hukuki İslamiyye ve Istılahatı Fıkhiyye Kamusu</w:t>
      </w:r>
      <w:r>
        <w:rPr>
          <w:sz w:val="18"/>
          <w:szCs w:val="18"/>
        </w:rPr>
        <w:t xml:space="preserve"> (İstanbul:</w:t>
      </w:r>
      <w:r w:rsidRPr="008B637E">
        <w:rPr>
          <w:sz w:val="18"/>
          <w:szCs w:val="18"/>
        </w:rPr>
        <w:t xml:space="preserve"> Bilmen Basım Yayınevi, </w:t>
      </w:r>
      <w:r>
        <w:rPr>
          <w:sz w:val="18"/>
          <w:szCs w:val="18"/>
        </w:rPr>
        <w:t>1967), 2/</w:t>
      </w:r>
      <w:r w:rsidRPr="008B637E">
        <w:rPr>
          <w:sz w:val="18"/>
          <w:szCs w:val="18"/>
        </w:rPr>
        <w:t xml:space="preserve">7.  </w:t>
      </w:r>
    </w:p>
  </w:footnote>
  <w:footnote w:id="40">
    <w:p w14:paraId="68C92C96" w14:textId="77777777" w:rsidR="004F4E4D" w:rsidRPr="008B637E" w:rsidRDefault="004F4E4D" w:rsidP="001B02C9">
      <w:pPr>
        <w:pStyle w:val="DipnotMetni"/>
        <w:jc w:val="both"/>
        <w:rPr>
          <w:sz w:val="18"/>
          <w:szCs w:val="18"/>
        </w:rPr>
      </w:pPr>
      <w:r w:rsidRPr="008B637E">
        <w:rPr>
          <w:rStyle w:val="DipnotBavurusu"/>
          <w:sz w:val="18"/>
          <w:szCs w:val="18"/>
        </w:rPr>
        <w:footnoteRef/>
      </w:r>
      <w:r w:rsidRPr="008B637E">
        <w:rPr>
          <w:sz w:val="18"/>
          <w:szCs w:val="18"/>
        </w:rPr>
        <w:t xml:space="preserve"> *Tırahoma:</w:t>
      </w:r>
      <w:r w:rsidRPr="008B637E">
        <w:rPr>
          <w:rFonts w:ascii="PalatinoLinotype-Roman" w:hAnsi="PalatinoLinotype-Roman" w:cs="PalatinoLinotype-Roman"/>
          <w:sz w:val="18"/>
          <w:szCs w:val="18"/>
        </w:rPr>
        <w:t xml:space="preserve"> </w:t>
      </w:r>
      <w:r w:rsidRPr="008B637E">
        <w:rPr>
          <w:sz w:val="18"/>
          <w:szCs w:val="18"/>
        </w:rPr>
        <w:t>Hristiyanlarda evlenen kızın, kocasına verdiği para ve mal.</w:t>
      </w:r>
    </w:p>
  </w:footnote>
  <w:footnote w:id="41">
    <w:p w14:paraId="08C056B4" w14:textId="5AA7494F"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Bilmen, </w:t>
      </w:r>
      <w:r w:rsidRPr="00E7178E">
        <w:rPr>
          <w:i/>
          <w:iCs/>
          <w:sz w:val="18"/>
          <w:szCs w:val="18"/>
        </w:rPr>
        <w:t>Hukuki İslamiyye ve Istılahatı Fıkhiyye Kamusu</w:t>
      </w:r>
      <w:r w:rsidRPr="008B637E">
        <w:rPr>
          <w:sz w:val="18"/>
          <w:szCs w:val="18"/>
        </w:rPr>
        <w:t>,</w:t>
      </w:r>
      <w:r>
        <w:rPr>
          <w:sz w:val="18"/>
          <w:szCs w:val="18"/>
        </w:rPr>
        <w:t xml:space="preserve"> 2/5.</w:t>
      </w:r>
    </w:p>
  </w:footnote>
  <w:footnote w:id="42">
    <w:p w14:paraId="55CAF38F" w14:textId="79DB036B" w:rsidR="004F4E4D" w:rsidRPr="008B637E" w:rsidRDefault="004F4E4D" w:rsidP="001B02C9">
      <w:pPr>
        <w:pStyle w:val="DipnotMetni"/>
        <w:jc w:val="both"/>
        <w:rPr>
          <w:sz w:val="18"/>
          <w:szCs w:val="18"/>
        </w:rPr>
      </w:pPr>
      <w:r w:rsidRPr="008B637E">
        <w:rPr>
          <w:rStyle w:val="DipnotBavurusu"/>
          <w:sz w:val="18"/>
          <w:szCs w:val="18"/>
        </w:rPr>
        <w:footnoteRef/>
      </w:r>
      <w:r w:rsidRPr="008B637E">
        <w:rPr>
          <w:sz w:val="18"/>
          <w:szCs w:val="18"/>
        </w:rPr>
        <w:t xml:space="preserve"> Fahrettin Atar, “Nikâh”, </w:t>
      </w:r>
      <w:r w:rsidRPr="00E7178E">
        <w:rPr>
          <w:i/>
          <w:sz w:val="18"/>
          <w:szCs w:val="18"/>
        </w:rPr>
        <w:t>Türkiye Diyanet Vakfı İslam Ansiklopedisi</w:t>
      </w:r>
      <w:r w:rsidRPr="008B637E">
        <w:rPr>
          <w:sz w:val="18"/>
          <w:szCs w:val="18"/>
        </w:rPr>
        <w:t xml:space="preserve"> </w:t>
      </w:r>
      <w:r>
        <w:rPr>
          <w:sz w:val="18"/>
          <w:szCs w:val="18"/>
        </w:rPr>
        <w:t xml:space="preserve">(İstanbul: </w:t>
      </w:r>
      <w:r w:rsidRPr="008B637E">
        <w:rPr>
          <w:sz w:val="18"/>
          <w:szCs w:val="18"/>
        </w:rPr>
        <w:t>TDV Yayınları, 2007</w:t>
      </w:r>
      <w:r>
        <w:rPr>
          <w:sz w:val="18"/>
          <w:szCs w:val="18"/>
        </w:rPr>
        <w:t>), 33/</w:t>
      </w:r>
      <w:r w:rsidRPr="008B637E">
        <w:rPr>
          <w:sz w:val="18"/>
          <w:szCs w:val="18"/>
        </w:rPr>
        <w:t>112.</w:t>
      </w:r>
    </w:p>
  </w:footnote>
  <w:footnote w:id="43">
    <w:p w14:paraId="65EE8951" w14:textId="0E221B57" w:rsidR="004F4E4D" w:rsidRDefault="004F4E4D" w:rsidP="001B02C9">
      <w:pPr>
        <w:pStyle w:val="DipnotMetni"/>
        <w:jc w:val="both"/>
      </w:pPr>
      <w:r w:rsidRPr="008B637E">
        <w:rPr>
          <w:rStyle w:val="DipnotBavurusu"/>
          <w:sz w:val="18"/>
          <w:szCs w:val="18"/>
        </w:rPr>
        <w:footnoteRef/>
      </w:r>
      <w:r>
        <w:rPr>
          <w:sz w:val="18"/>
          <w:szCs w:val="18"/>
        </w:rPr>
        <w:t xml:space="preserve"> Mahmud Esad </w:t>
      </w:r>
      <w:r w:rsidRPr="008B637E">
        <w:rPr>
          <w:sz w:val="18"/>
          <w:szCs w:val="18"/>
        </w:rPr>
        <w:t xml:space="preserve">Seydişehrî, </w:t>
      </w:r>
      <w:r w:rsidRPr="00E7178E">
        <w:rPr>
          <w:i/>
          <w:sz w:val="18"/>
          <w:szCs w:val="18"/>
        </w:rPr>
        <w:t>Kitâb-ı Nikâh ve Talâk</w:t>
      </w:r>
      <w:r w:rsidRPr="008B637E">
        <w:rPr>
          <w:sz w:val="18"/>
          <w:szCs w:val="18"/>
        </w:rPr>
        <w:t xml:space="preserve"> </w:t>
      </w:r>
      <w:r>
        <w:rPr>
          <w:sz w:val="18"/>
          <w:szCs w:val="18"/>
        </w:rPr>
        <w:t>(İstanbul:</w:t>
      </w:r>
      <w:r w:rsidRPr="008B637E">
        <w:rPr>
          <w:sz w:val="18"/>
          <w:szCs w:val="18"/>
        </w:rPr>
        <w:t xml:space="preserve"> Matbaa-i Hayriye, 1326-1328</w:t>
      </w:r>
      <w:r>
        <w:rPr>
          <w:sz w:val="18"/>
          <w:szCs w:val="18"/>
        </w:rPr>
        <w:t xml:space="preserve">), </w:t>
      </w:r>
      <w:r w:rsidRPr="008B637E">
        <w:rPr>
          <w:sz w:val="18"/>
          <w:szCs w:val="18"/>
        </w:rPr>
        <w:t>3-7.</w:t>
      </w:r>
    </w:p>
  </w:footnote>
  <w:footnote w:id="44">
    <w:p w14:paraId="0B16D680" w14:textId="15A76AA6"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7-8</w:t>
      </w:r>
      <w:r>
        <w:rPr>
          <w:sz w:val="18"/>
          <w:szCs w:val="18"/>
        </w:rPr>
        <w:t>.</w:t>
      </w:r>
    </w:p>
  </w:footnote>
  <w:footnote w:id="45">
    <w:p w14:paraId="062F9976" w14:textId="3F651CA4"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8-12.</w:t>
      </w:r>
    </w:p>
  </w:footnote>
  <w:footnote w:id="46">
    <w:p w14:paraId="6B1EF6BE" w14:textId="572601B4"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12-15.</w:t>
      </w:r>
    </w:p>
  </w:footnote>
  <w:footnote w:id="47">
    <w:p w14:paraId="1DECBDAD" w14:textId="6C368BF6" w:rsidR="004F4E4D" w:rsidRPr="008B637E" w:rsidRDefault="004F4E4D" w:rsidP="001B02C9">
      <w:pPr>
        <w:pStyle w:val="DipnotMetni"/>
        <w:ind w:left="709" w:hanging="709"/>
        <w:jc w:val="both"/>
        <w:rPr>
          <w:sz w:val="18"/>
          <w:szCs w:val="18"/>
        </w:rPr>
      </w:pPr>
      <w:r w:rsidRPr="008B637E">
        <w:rPr>
          <w:rStyle w:val="DipnotBavurusu"/>
          <w:sz w:val="18"/>
          <w:szCs w:val="18"/>
        </w:rPr>
        <w:footnoteRef/>
      </w:r>
      <w:r>
        <w:rPr>
          <w:sz w:val="18"/>
          <w:szCs w:val="18"/>
        </w:rPr>
        <w:t xml:space="preserve"> </w:t>
      </w:r>
      <w:r w:rsidRPr="00E7178E">
        <w:rPr>
          <w:i/>
          <w:sz w:val="18"/>
          <w:szCs w:val="18"/>
        </w:rPr>
        <w:t>Hukûk-ı Âile Kararnâmesi</w:t>
      </w:r>
      <w:r>
        <w:rPr>
          <w:sz w:val="18"/>
          <w:szCs w:val="18"/>
        </w:rPr>
        <w:t>, Madde 1-12.</w:t>
      </w:r>
    </w:p>
  </w:footnote>
  <w:footnote w:id="48">
    <w:p w14:paraId="1E3569FF" w14:textId="1F4A5863"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Seydişehrî,</w:t>
      </w:r>
      <w:r w:rsidRPr="009B6C9F">
        <w:rPr>
          <w:b/>
          <w:sz w:val="18"/>
          <w:szCs w:val="18"/>
        </w:rPr>
        <w:t xml:space="preserve"> </w:t>
      </w:r>
      <w:r w:rsidRPr="00E7178E">
        <w:rPr>
          <w:i/>
          <w:sz w:val="18"/>
          <w:szCs w:val="18"/>
        </w:rPr>
        <w:t>Kitâb-ı Nikâh ve Talâk</w:t>
      </w:r>
      <w:r w:rsidRPr="008B637E">
        <w:rPr>
          <w:sz w:val="18"/>
          <w:szCs w:val="18"/>
        </w:rPr>
        <w:t>, 56-60.</w:t>
      </w:r>
    </w:p>
  </w:footnote>
  <w:footnote w:id="49">
    <w:p w14:paraId="02300E71" w14:textId="4A205D11" w:rsidR="004F4E4D" w:rsidRPr="00F822BB" w:rsidRDefault="004F4E4D" w:rsidP="00900902">
      <w:pPr>
        <w:pStyle w:val="DipnotMetni"/>
        <w:jc w:val="both"/>
        <w:rPr>
          <w:color w:val="FF0000"/>
          <w:sz w:val="18"/>
          <w:szCs w:val="18"/>
        </w:rPr>
      </w:pPr>
      <w:r w:rsidRPr="008B637E">
        <w:rPr>
          <w:rStyle w:val="DipnotBavurusu"/>
          <w:sz w:val="18"/>
          <w:szCs w:val="18"/>
        </w:rPr>
        <w:footnoteRef/>
      </w:r>
      <w:r>
        <w:rPr>
          <w:sz w:val="18"/>
          <w:szCs w:val="18"/>
        </w:rPr>
        <w:t xml:space="preserve"> </w:t>
      </w:r>
      <w:r w:rsidRPr="00E7178E">
        <w:rPr>
          <w:i/>
          <w:sz w:val="18"/>
          <w:szCs w:val="18"/>
        </w:rPr>
        <w:t>Hukûk-ı Âile Kararnâmesi</w:t>
      </w:r>
      <w:r>
        <w:rPr>
          <w:i/>
          <w:sz w:val="18"/>
          <w:szCs w:val="18"/>
        </w:rPr>
        <w:t>,</w:t>
      </w:r>
      <w:r>
        <w:rPr>
          <w:sz w:val="18"/>
          <w:szCs w:val="18"/>
        </w:rPr>
        <w:t xml:space="preserve"> Madde 4-8.</w:t>
      </w:r>
    </w:p>
  </w:footnote>
  <w:footnote w:id="50">
    <w:p w14:paraId="08A6BE60" w14:textId="14C29E29" w:rsidR="004F4E4D" w:rsidRPr="008B637E" w:rsidRDefault="004F4E4D" w:rsidP="00900902">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i/>
          <w:sz w:val="18"/>
          <w:szCs w:val="18"/>
        </w:rPr>
        <w:t>,</w:t>
      </w:r>
      <w:r>
        <w:rPr>
          <w:sz w:val="18"/>
          <w:szCs w:val="18"/>
        </w:rPr>
        <w:t xml:space="preserve"> Madde 9.</w:t>
      </w:r>
    </w:p>
  </w:footnote>
  <w:footnote w:id="51">
    <w:p w14:paraId="7FE21AA0" w14:textId="3A4F8191" w:rsidR="004F4E4D" w:rsidRPr="008B637E" w:rsidRDefault="004F4E4D" w:rsidP="001B02C9">
      <w:pPr>
        <w:pStyle w:val="DipnotMetni"/>
        <w:jc w:val="both"/>
        <w:rPr>
          <w:sz w:val="18"/>
          <w:szCs w:val="18"/>
        </w:rPr>
      </w:pPr>
      <w:r w:rsidRPr="008B637E">
        <w:rPr>
          <w:rStyle w:val="DipnotBavurusu"/>
          <w:sz w:val="18"/>
          <w:szCs w:val="18"/>
        </w:rPr>
        <w:footnoteRef/>
      </w:r>
      <w:r w:rsidRPr="008B637E">
        <w:rPr>
          <w:sz w:val="18"/>
          <w:szCs w:val="18"/>
        </w:rPr>
        <w:t xml:space="preserve"> Hamdi Döndüren, </w:t>
      </w:r>
      <w:r w:rsidRPr="00E81F80">
        <w:rPr>
          <w:i/>
          <w:iCs/>
          <w:sz w:val="18"/>
          <w:szCs w:val="18"/>
        </w:rPr>
        <w:t>Delilleriyle Aile İlmihali</w:t>
      </w:r>
      <w:r w:rsidRPr="008B637E">
        <w:rPr>
          <w:sz w:val="18"/>
          <w:szCs w:val="18"/>
        </w:rPr>
        <w:t xml:space="preserve"> </w:t>
      </w:r>
      <w:r>
        <w:rPr>
          <w:sz w:val="18"/>
          <w:szCs w:val="18"/>
        </w:rPr>
        <w:t>(İstanbul:</w:t>
      </w:r>
      <w:r w:rsidRPr="008B637E">
        <w:rPr>
          <w:i/>
          <w:iCs/>
          <w:sz w:val="18"/>
          <w:szCs w:val="18"/>
        </w:rPr>
        <w:t xml:space="preserve"> </w:t>
      </w:r>
      <w:r w:rsidRPr="008B637E">
        <w:rPr>
          <w:sz w:val="18"/>
          <w:szCs w:val="18"/>
        </w:rPr>
        <w:t>Erkam Yayınları, 2016</w:t>
      </w:r>
      <w:r>
        <w:rPr>
          <w:sz w:val="18"/>
          <w:szCs w:val="18"/>
        </w:rPr>
        <w:t xml:space="preserve">), </w:t>
      </w:r>
      <w:r w:rsidRPr="008B637E">
        <w:rPr>
          <w:sz w:val="18"/>
          <w:szCs w:val="18"/>
        </w:rPr>
        <w:t xml:space="preserve">149-150.  </w:t>
      </w:r>
    </w:p>
  </w:footnote>
  <w:footnote w:id="52">
    <w:p w14:paraId="20247456" w14:textId="420D0E21" w:rsidR="004F4E4D" w:rsidRPr="008B637E" w:rsidRDefault="004F4E4D" w:rsidP="00900902">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i/>
          <w:sz w:val="18"/>
          <w:szCs w:val="18"/>
        </w:rPr>
        <w:t>,</w:t>
      </w:r>
      <w:r>
        <w:rPr>
          <w:sz w:val="18"/>
          <w:szCs w:val="18"/>
        </w:rPr>
        <w:t xml:space="preserve"> Madde 33-44.</w:t>
      </w:r>
    </w:p>
  </w:footnote>
  <w:footnote w:id="53">
    <w:p w14:paraId="318FDA7D" w14:textId="4B92FBD7" w:rsidR="004F4E4D" w:rsidRPr="00123FC0"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3-11.</w:t>
      </w:r>
    </w:p>
  </w:footnote>
  <w:footnote w:id="54">
    <w:p w14:paraId="76BDBFAE" w14:textId="4D334E66"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15-27.</w:t>
      </w:r>
    </w:p>
  </w:footnote>
  <w:footnote w:id="55">
    <w:p w14:paraId="686F60FB" w14:textId="190A439F" w:rsidR="004F4E4D" w:rsidRPr="008B637E" w:rsidRDefault="004F4E4D" w:rsidP="00900902">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36.</w:t>
      </w:r>
    </w:p>
  </w:footnote>
  <w:footnote w:id="56">
    <w:p w14:paraId="13E8773F" w14:textId="1059CA64" w:rsidR="004F4E4D" w:rsidRPr="008B637E" w:rsidRDefault="004F4E4D" w:rsidP="00900902">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1-12.</w:t>
      </w:r>
    </w:p>
  </w:footnote>
  <w:footnote w:id="57">
    <w:p w14:paraId="58335B3E" w14:textId="53D87DC4"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34-44.</w:t>
      </w:r>
    </w:p>
  </w:footnote>
  <w:footnote w:id="58">
    <w:p w14:paraId="45402B92" w14:textId="52E92B93" w:rsidR="004F4E4D" w:rsidRPr="008B637E" w:rsidRDefault="004F4E4D" w:rsidP="00B569B4">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45-51.</w:t>
      </w:r>
    </w:p>
  </w:footnote>
  <w:footnote w:id="59">
    <w:p w14:paraId="49D455E8" w14:textId="2912FDB2"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44-49.</w:t>
      </w:r>
    </w:p>
  </w:footnote>
  <w:footnote w:id="60">
    <w:p w14:paraId="71F08543" w14:textId="29974A85" w:rsidR="004F4E4D" w:rsidRPr="00123FC0" w:rsidRDefault="004F4E4D" w:rsidP="00B569B4">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33.</w:t>
      </w:r>
    </w:p>
  </w:footnote>
  <w:footnote w:id="61">
    <w:p w14:paraId="33354F54" w14:textId="2C6D4899"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68-70.</w:t>
      </w:r>
    </w:p>
  </w:footnote>
  <w:footnote w:id="62">
    <w:p w14:paraId="1F312A40" w14:textId="71ECA949" w:rsidR="004F4E4D" w:rsidRPr="008B637E" w:rsidRDefault="004F4E4D" w:rsidP="00B569B4">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35.</w:t>
      </w:r>
    </w:p>
  </w:footnote>
  <w:footnote w:id="63">
    <w:p w14:paraId="3C2E9FD5" w14:textId="0D2EC456" w:rsidR="004F4E4D" w:rsidRPr="008B637E" w:rsidRDefault="004F4E4D" w:rsidP="001B02C9">
      <w:pPr>
        <w:pStyle w:val="DipnotMetni"/>
        <w:jc w:val="both"/>
        <w:rPr>
          <w:sz w:val="18"/>
          <w:szCs w:val="18"/>
        </w:rPr>
      </w:pPr>
      <w:r w:rsidRPr="008B637E">
        <w:rPr>
          <w:rStyle w:val="DipnotBavurusu"/>
          <w:sz w:val="18"/>
          <w:szCs w:val="18"/>
        </w:rPr>
        <w:footnoteRef/>
      </w:r>
      <w:r>
        <w:rPr>
          <w:sz w:val="18"/>
          <w:szCs w:val="18"/>
        </w:rPr>
        <w:t xml:space="preserve"> </w:t>
      </w:r>
      <w:r w:rsidRPr="008B637E">
        <w:rPr>
          <w:sz w:val="18"/>
          <w:szCs w:val="18"/>
        </w:rPr>
        <w:t xml:space="preserve">Seydişehrî, </w:t>
      </w:r>
      <w:r w:rsidRPr="00E7178E">
        <w:rPr>
          <w:i/>
          <w:sz w:val="18"/>
          <w:szCs w:val="18"/>
        </w:rPr>
        <w:t>Kitâb-ı Nikâh ve Talâk</w:t>
      </w:r>
      <w:r w:rsidRPr="008B637E">
        <w:rPr>
          <w:sz w:val="18"/>
          <w:szCs w:val="18"/>
        </w:rPr>
        <w:t>, 49-67.</w:t>
      </w:r>
    </w:p>
  </w:footnote>
  <w:footnote w:id="64">
    <w:p w14:paraId="63B68C43" w14:textId="5C1A2888" w:rsidR="004F4E4D" w:rsidRPr="008B637E" w:rsidRDefault="004F4E4D" w:rsidP="00B569B4">
      <w:pPr>
        <w:pStyle w:val="DipnotMetni"/>
        <w:jc w:val="both"/>
        <w:rPr>
          <w:sz w:val="18"/>
          <w:szCs w:val="18"/>
        </w:rPr>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10.</w:t>
      </w:r>
    </w:p>
  </w:footnote>
  <w:footnote w:id="65">
    <w:p w14:paraId="6D2FD708" w14:textId="1CA18026" w:rsidR="004F4E4D" w:rsidRDefault="004F4E4D" w:rsidP="00B569B4">
      <w:pPr>
        <w:pStyle w:val="DipnotMetni"/>
        <w:jc w:val="both"/>
      </w:pPr>
      <w:r w:rsidRPr="008B637E">
        <w:rPr>
          <w:rStyle w:val="DipnotBavurusu"/>
          <w:sz w:val="18"/>
          <w:szCs w:val="18"/>
        </w:rPr>
        <w:footnoteRef/>
      </w:r>
      <w:r w:rsidRPr="008B637E">
        <w:rPr>
          <w:sz w:val="18"/>
          <w:szCs w:val="18"/>
        </w:rPr>
        <w:t xml:space="preserve"> </w:t>
      </w:r>
      <w:r w:rsidRPr="00E7178E">
        <w:rPr>
          <w:i/>
          <w:sz w:val="18"/>
          <w:szCs w:val="18"/>
        </w:rPr>
        <w:t>Hukûk-ı Âile Kararnâmesi</w:t>
      </w:r>
      <w:r>
        <w:rPr>
          <w:sz w:val="18"/>
          <w:szCs w:val="18"/>
        </w:rPr>
        <w:t>, Madde 12.</w:t>
      </w:r>
    </w:p>
  </w:footnote>
  <w:footnote w:id="66">
    <w:p w14:paraId="5F592EF0" w14:textId="3EAEF29E" w:rsidR="004F4E4D" w:rsidRPr="00123FC0" w:rsidRDefault="004F4E4D" w:rsidP="001B02C9">
      <w:pPr>
        <w:pStyle w:val="DipnotMetni"/>
        <w:jc w:val="both"/>
        <w:rPr>
          <w:sz w:val="18"/>
          <w:szCs w:val="18"/>
        </w:rPr>
      </w:pPr>
      <w:r w:rsidRPr="00123FC0">
        <w:rPr>
          <w:rStyle w:val="DipnotBavurusu"/>
          <w:sz w:val="18"/>
          <w:szCs w:val="18"/>
        </w:rPr>
        <w:footnoteRef/>
      </w:r>
      <w:r w:rsidRPr="00123FC0">
        <w:rPr>
          <w:sz w:val="18"/>
          <w:szCs w:val="18"/>
        </w:rPr>
        <w:t xml:space="preserve"> Döndüren, </w:t>
      </w:r>
      <w:r w:rsidRPr="00E81F80">
        <w:rPr>
          <w:i/>
          <w:iCs/>
          <w:sz w:val="18"/>
          <w:szCs w:val="18"/>
        </w:rPr>
        <w:t>Delilleriyle Aile İlmihali</w:t>
      </w:r>
      <w:r>
        <w:rPr>
          <w:sz w:val="18"/>
          <w:szCs w:val="18"/>
        </w:rPr>
        <w:t xml:space="preserve">, </w:t>
      </w:r>
      <w:r w:rsidRPr="00123FC0">
        <w:rPr>
          <w:sz w:val="18"/>
          <w:szCs w:val="18"/>
        </w:rPr>
        <w:t>199.</w:t>
      </w:r>
    </w:p>
  </w:footnote>
  <w:footnote w:id="67">
    <w:p w14:paraId="7B6A8FB7" w14:textId="719AEF71" w:rsidR="004F4E4D" w:rsidRPr="00526B77" w:rsidRDefault="004F4E4D" w:rsidP="001B02C9">
      <w:pPr>
        <w:pStyle w:val="DipnotMetni"/>
        <w:ind w:left="709" w:hanging="709"/>
        <w:jc w:val="both"/>
        <w:rPr>
          <w:sz w:val="18"/>
          <w:szCs w:val="18"/>
        </w:rPr>
      </w:pPr>
      <w:r w:rsidRPr="00123FC0">
        <w:rPr>
          <w:rStyle w:val="DipnotBavurusu"/>
          <w:sz w:val="18"/>
          <w:szCs w:val="18"/>
        </w:rPr>
        <w:footnoteRef/>
      </w:r>
      <w:r w:rsidRPr="00123FC0">
        <w:rPr>
          <w:sz w:val="18"/>
          <w:szCs w:val="18"/>
        </w:rPr>
        <w:t xml:space="preserve"> H. Yunus Apaydın, “Fesad”, </w:t>
      </w:r>
      <w:r w:rsidRPr="00F2609B">
        <w:rPr>
          <w:i/>
          <w:sz w:val="18"/>
          <w:szCs w:val="18"/>
        </w:rPr>
        <w:t>Türkiye Diyanet Vakfı İslam Ansiklopedisi</w:t>
      </w:r>
      <w:r>
        <w:rPr>
          <w:sz w:val="18"/>
          <w:szCs w:val="18"/>
        </w:rPr>
        <w:t xml:space="preserve"> (Ankara:</w:t>
      </w:r>
      <w:r w:rsidRPr="00123FC0">
        <w:rPr>
          <w:sz w:val="18"/>
          <w:szCs w:val="18"/>
        </w:rPr>
        <w:t xml:space="preserve"> TDV Yayınları, 1995</w:t>
      </w:r>
      <w:r>
        <w:rPr>
          <w:sz w:val="18"/>
          <w:szCs w:val="18"/>
        </w:rPr>
        <w:t>), 12/417-</w:t>
      </w:r>
      <w:r w:rsidRPr="00123FC0">
        <w:rPr>
          <w:sz w:val="18"/>
          <w:szCs w:val="18"/>
        </w:rPr>
        <w:t>421.</w:t>
      </w:r>
      <w:r w:rsidRPr="00526B77">
        <w:rPr>
          <w:sz w:val="18"/>
          <w:szCs w:val="18"/>
        </w:rPr>
        <w:t xml:space="preserve"> </w:t>
      </w:r>
    </w:p>
  </w:footnote>
  <w:footnote w:id="68">
    <w:p w14:paraId="42185A37" w14:textId="6DD26724" w:rsidR="004F4E4D" w:rsidRPr="00123FC0" w:rsidRDefault="004F4E4D" w:rsidP="001B02C9">
      <w:pPr>
        <w:pStyle w:val="DipnotMetni"/>
        <w:jc w:val="both"/>
        <w:rPr>
          <w:sz w:val="18"/>
          <w:szCs w:val="18"/>
        </w:rPr>
      </w:pPr>
      <w:r w:rsidRPr="00123FC0">
        <w:rPr>
          <w:rStyle w:val="DipnotBavurusu"/>
          <w:sz w:val="18"/>
          <w:szCs w:val="18"/>
        </w:rPr>
        <w:footnoteRef/>
      </w:r>
      <w:r>
        <w:rPr>
          <w:sz w:val="18"/>
          <w:szCs w:val="18"/>
        </w:rPr>
        <w:t xml:space="preserve"> </w:t>
      </w:r>
      <w:r w:rsidRPr="00123FC0">
        <w:rPr>
          <w:sz w:val="18"/>
          <w:szCs w:val="18"/>
        </w:rPr>
        <w:t xml:space="preserve">Seydişehrî, </w:t>
      </w:r>
      <w:r w:rsidRPr="00E7178E">
        <w:rPr>
          <w:i/>
          <w:sz w:val="18"/>
          <w:szCs w:val="18"/>
        </w:rPr>
        <w:t>Kitâb-ı Nikâh ve Talâk</w:t>
      </w:r>
      <w:r w:rsidRPr="008B637E">
        <w:rPr>
          <w:sz w:val="18"/>
          <w:szCs w:val="18"/>
        </w:rPr>
        <w:t xml:space="preserve">, </w:t>
      </w:r>
      <w:r w:rsidRPr="00123FC0">
        <w:rPr>
          <w:sz w:val="18"/>
          <w:szCs w:val="18"/>
        </w:rPr>
        <w:t>70-77.</w:t>
      </w:r>
    </w:p>
  </w:footnote>
  <w:footnote w:id="69">
    <w:p w14:paraId="3B49B7D6" w14:textId="11DD501E" w:rsidR="004F4E4D" w:rsidRPr="00123FC0" w:rsidRDefault="004F4E4D" w:rsidP="001B02C9">
      <w:pPr>
        <w:pStyle w:val="DipnotMetni"/>
        <w:jc w:val="both"/>
        <w:rPr>
          <w:sz w:val="18"/>
          <w:szCs w:val="18"/>
        </w:rPr>
      </w:pPr>
      <w:r w:rsidRPr="00123FC0">
        <w:rPr>
          <w:rStyle w:val="DipnotBavurusu"/>
          <w:sz w:val="18"/>
          <w:szCs w:val="18"/>
        </w:rPr>
        <w:footnoteRef/>
      </w:r>
      <w:r>
        <w:rPr>
          <w:sz w:val="18"/>
          <w:szCs w:val="18"/>
        </w:rPr>
        <w:t xml:space="preserve"> </w:t>
      </w:r>
      <w:r w:rsidRPr="00123FC0">
        <w:rPr>
          <w:sz w:val="18"/>
          <w:szCs w:val="18"/>
        </w:rPr>
        <w:t xml:space="preserve">Seydişehrî, </w:t>
      </w:r>
      <w:r w:rsidRPr="00E7178E">
        <w:rPr>
          <w:i/>
          <w:sz w:val="18"/>
          <w:szCs w:val="18"/>
        </w:rPr>
        <w:t>Kitâb-ı Nikâh ve Talâk</w:t>
      </w:r>
      <w:r w:rsidRPr="008B637E">
        <w:rPr>
          <w:sz w:val="18"/>
          <w:szCs w:val="18"/>
        </w:rPr>
        <w:t xml:space="preserve">, </w:t>
      </w:r>
      <w:r>
        <w:rPr>
          <w:sz w:val="18"/>
          <w:szCs w:val="18"/>
        </w:rPr>
        <w:t>76.</w:t>
      </w:r>
    </w:p>
  </w:footnote>
  <w:footnote w:id="70">
    <w:p w14:paraId="161E6E01" w14:textId="6BECC93F" w:rsidR="004F4E4D" w:rsidRPr="00123FC0" w:rsidRDefault="004F4E4D" w:rsidP="00522196">
      <w:pPr>
        <w:pStyle w:val="DipnotMetni"/>
        <w:jc w:val="both"/>
        <w:rPr>
          <w:sz w:val="18"/>
          <w:szCs w:val="18"/>
        </w:rPr>
      </w:pPr>
      <w:r w:rsidRPr="00123FC0">
        <w:rPr>
          <w:rStyle w:val="DipnotBavurusu"/>
          <w:sz w:val="18"/>
          <w:szCs w:val="18"/>
        </w:rPr>
        <w:footnoteRef/>
      </w:r>
      <w:r w:rsidRPr="00123FC0">
        <w:rPr>
          <w:sz w:val="18"/>
          <w:szCs w:val="18"/>
        </w:rPr>
        <w:t xml:space="preserve"> </w:t>
      </w:r>
      <w:r w:rsidRPr="00E7178E">
        <w:rPr>
          <w:i/>
          <w:sz w:val="18"/>
          <w:szCs w:val="18"/>
        </w:rPr>
        <w:t>Hukûk-ı Âile Kararnâmesi</w:t>
      </w:r>
      <w:r>
        <w:rPr>
          <w:sz w:val="18"/>
          <w:szCs w:val="18"/>
        </w:rPr>
        <w:t>, Madde 57.</w:t>
      </w:r>
    </w:p>
  </w:footnote>
  <w:footnote w:id="71">
    <w:p w14:paraId="286EC700" w14:textId="1A073E20" w:rsidR="004F4E4D" w:rsidRPr="00123FC0" w:rsidRDefault="004F4E4D" w:rsidP="001B02C9">
      <w:pPr>
        <w:pStyle w:val="DipnotMetni"/>
        <w:jc w:val="both"/>
        <w:rPr>
          <w:sz w:val="18"/>
          <w:szCs w:val="18"/>
        </w:rPr>
      </w:pPr>
      <w:r w:rsidRPr="00123FC0">
        <w:rPr>
          <w:rStyle w:val="DipnotBavurusu"/>
          <w:sz w:val="18"/>
          <w:szCs w:val="18"/>
        </w:rPr>
        <w:footnoteRef/>
      </w:r>
      <w:r>
        <w:rPr>
          <w:sz w:val="18"/>
          <w:szCs w:val="18"/>
        </w:rPr>
        <w:t xml:space="preserve"> </w:t>
      </w:r>
      <w:r w:rsidRPr="00123FC0">
        <w:rPr>
          <w:sz w:val="18"/>
          <w:szCs w:val="18"/>
        </w:rPr>
        <w:t xml:space="preserve">Seydişehrî, </w:t>
      </w:r>
      <w:r w:rsidRPr="00E7178E">
        <w:rPr>
          <w:i/>
          <w:sz w:val="18"/>
          <w:szCs w:val="18"/>
        </w:rPr>
        <w:t>Kitâb-ı Nikâh ve Talâk</w:t>
      </w:r>
      <w:r w:rsidRPr="008B637E">
        <w:rPr>
          <w:sz w:val="18"/>
          <w:szCs w:val="18"/>
        </w:rPr>
        <w:t xml:space="preserve">, </w:t>
      </w:r>
      <w:r>
        <w:rPr>
          <w:sz w:val="18"/>
          <w:szCs w:val="18"/>
        </w:rPr>
        <w:t>43.</w:t>
      </w:r>
    </w:p>
  </w:footnote>
  <w:footnote w:id="72">
    <w:p w14:paraId="3CD50C0A" w14:textId="6300F743" w:rsidR="004F4E4D" w:rsidRPr="00123FC0" w:rsidRDefault="004F4E4D" w:rsidP="00522196">
      <w:pPr>
        <w:pStyle w:val="DipnotMetni"/>
        <w:jc w:val="both"/>
        <w:rPr>
          <w:sz w:val="18"/>
          <w:szCs w:val="18"/>
        </w:rPr>
      </w:pPr>
      <w:r w:rsidRPr="00123FC0">
        <w:rPr>
          <w:rStyle w:val="DipnotBavurusu"/>
          <w:sz w:val="18"/>
          <w:szCs w:val="18"/>
        </w:rPr>
        <w:footnoteRef/>
      </w:r>
      <w:r w:rsidRPr="00123FC0">
        <w:rPr>
          <w:sz w:val="18"/>
          <w:szCs w:val="18"/>
        </w:rPr>
        <w:t xml:space="preserve"> </w:t>
      </w:r>
      <w:r w:rsidRPr="00E7178E">
        <w:rPr>
          <w:i/>
          <w:sz w:val="18"/>
          <w:szCs w:val="18"/>
        </w:rPr>
        <w:t>Hukûk-ı Âile Kararnâmesi</w:t>
      </w:r>
      <w:r>
        <w:rPr>
          <w:sz w:val="18"/>
          <w:szCs w:val="18"/>
        </w:rPr>
        <w:t>, Madde 72.</w:t>
      </w:r>
    </w:p>
  </w:footnote>
  <w:footnote w:id="73">
    <w:p w14:paraId="543BA895" w14:textId="2E39D723" w:rsidR="004F4E4D" w:rsidRPr="00123FC0" w:rsidRDefault="004F4E4D" w:rsidP="00522196">
      <w:pPr>
        <w:pStyle w:val="DipnotMetni"/>
        <w:jc w:val="both"/>
        <w:rPr>
          <w:sz w:val="18"/>
          <w:szCs w:val="18"/>
        </w:rPr>
      </w:pPr>
      <w:r w:rsidRPr="00123FC0">
        <w:rPr>
          <w:rStyle w:val="DipnotBavurusu"/>
          <w:sz w:val="18"/>
          <w:szCs w:val="18"/>
        </w:rPr>
        <w:footnoteRef/>
      </w:r>
      <w:r w:rsidRPr="00123FC0">
        <w:rPr>
          <w:sz w:val="18"/>
          <w:szCs w:val="18"/>
        </w:rPr>
        <w:t xml:space="preserve"> </w:t>
      </w:r>
      <w:r w:rsidRPr="00E7178E">
        <w:rPr>
          <w:i/>
          <w:sz w:val="18"/>
          <w:szCs w:val="18"/>
        </w:rPr>
        <w:t>Hukûk-ı Âile Kararnâmesi</w:t>
      </w:r>
      <w:r>
        <w:rPr>
          <w:sz w:val="18"/>
          <w:szCs w:val="18"/>
        </w:rPr>
        <w:t>, Madde 59-68.</w:t>
      </w:r>
    </w:p>
  </w:footnote>
  <w:footnote w:id="74">
    <w:p w14:paraId="0FBF4AE0" w14:textId="5C641877" w:rsidR="004F4E4D" w:rsidRPr="00123FC0" w:rsidRDefault="004F4E4D" w:rsidP="001B02C9">
      <w:pPr>
        <w:pStyle w:val="DipnotMetni"/>
        <w:ind w:left="709" w:hanging="709"/>
        <w:jc w:val="both"/>
        <w:rPr>
          <w:sz w:val="18"/>
          <w:szCs w:val="18"/>
        </w:rPr>
      </w:pPr>
      <w:r w:rsidRPr="00123FC0">
        <w:rPr>
          <w:rStyle w:val="DipnotBavurusu"/>
          <w:sz w:val="18"/>
          <w:szCs w:val="18"/>
        </w:rPr>
        <w:footnoteRef/>
      </w:r>
      <w:r w:rsidRPr="00123FC0">
        <w:rPr>
          <w:sz w:val="18"/>
          <w:szCs w:val="18"/>
        </w:rPr>
        <w:t xml:space="preserve"> Mehmet Erdoğan, </w:t>
      </w:r>
      <w:r w:rsidRPr="00F2609B">
        <w:rPr>
          <w:i/>
          <w:sz w:val="18"/>
          <w:szCs w:val="18"/>
        </w:rPr>
        <w:t>Fıkıh ve Hukuk Terimleri Sözlüğü</w:t>
      </w:r>
      <w:r>
        <w:rPr>
          <w:i/>
          <w:sz w:val="18"/>
          <w:szCs w:val="18"/>
        </w:rPr>
        <w:t>,</w:t>
      </w:r>
      <w:r>
        <w:rPr>
          <w:sz w:val="18"/>
          <w:szCs w:val="18"/>
        </w:rPr>
        <w:t xml:space="preserve"> ed. Hüseyin Kahraman (İstanbul:</w:t>
      </w:r>
      <w:r w:rsidRPr="00123FC0">
        <w:rPr>
          <w:sz w:val="18"/>
          <w:szCs w:val="18"/>
        </w:rPr>
        <w:t xml:space="preserve"> Ensar Neşriyat, 2015</w:t>
      </w:r>
      <w:r>
        <w:rPr>
          <w:sz w:val="18"/>
          <w:szCs w:val="18"/>
        </w:rPr>
        <w:t>), “Mehr</w:t>
      </w:r>
      <w:r w:rsidRPr="00123FC0">
        <w:rPr>
          <w:sz w:val="18"/>
          <w:szCs w:val="18"/>
        </w:rPr>
        <w:t>”, 356.</w:t>
      </w:r>
    </w:p>
  </w:footnote>
  <w:footnote w:id="75">
    <w:p w14:paraId="38A838AF" w14:textId="176687FF" w:rsidR="004F4E4D" w:rsidRDefault="004F4E4D" w:rsidP="001B02C9">
      <w:pPr>
        <w:pStyle w:val="DipnotMetni"/>
        <w:jc w:val="both"/>
      </w:pPr>
      <w:r w:rsidRPr="00123FC0">
        <w:rPr>
          <w:rStyle w:val="DipnotBavurusu"/>
          <w:sz w:val="18"/>
          <w:szCs w:val="18"/>
        </w:rPr>
        <w:footnoteRef/>
      </w:r>
      <w:r w:rsidRPr="00123FC0">
        <w:rPr>
          <w:sz w:val="18"/>
          <w:szCs w:val="18"/>
        </w:rPr>
        <w:t xml:space="preserve"> M. Akif Aydın, “Mehir”, </w:t>
      </w:r>
      <w:r w:rsidRPr="00F2609B">
        <w:rPr>
          <w:i/>
          <w:sz w:val="18"/>
          <w:szCs w:val="18"/>
        </w:rPr>
        <w:t>Türkiye Diyanet Vakfı İslam Ansiklopedisi</w:t>
      </w:r>
      <w:r w:rsidRPr="00123FC0">
        <w:rPr>
          <w:sz w:val="18"/>
          <w:szCs w:val="18"/>
        </w:rPr>
        <w:t xml:space="preserve"> </w:t>
      </w:r>
      <w:r>
        <w:rPr>
          <w:sz w:val="18"/>
          <w:szCs w:val="18"/>
        </w:rPr>
        <w:t>(Ankara:</w:t>
      </w:r>
      <w:r w:rsidRPr="00123FC0">
        <w:rPr>
          <w:sz w:val="18"/>
          <w:szCs w:val="18"/>
        </w:rPr>
        <w:t xml:space="preserve"> TDV Yayınları, 2003</w:t>
      </w:r>
      <w:r>
        <w:rPr>
          <w:sz w:val="18"/>
          <w:szCs w:val="18"/>
        </w:rPr>
        <w:t>), 28/</w:t>
      </w:r>
      <w:r w:rsidRPr="00123FC0">
        <w:rPr>
          <w:sz w:val="18"/>
          <w:szCs w:val="18"/>
        </w:rPr>
        <w:t>390.</w:t>
      </w:r>
    </w:p>
  </w:footnote>
  <w:footnote w:id="76">
    <w:p w14:paraId="28936C17" w14:textId="7A4D915B" w:rsidR="004F4E4D" w:rsidRPr="00E633BA" w:rsidRDefault="004F4E4D" w:rsidP="001B02C9">
      <w:pPr>
        <w:pStyle w:val="DipnotMetni"/>
        <w:jc w:val="both"/>
        <w:rPr>
          <w:sz w:val="18"/>
          <w:szCs w:val="18"/>
        </w:rPr>
      </w:pPr>
      <w:r w:rsidRPr="00E633BA">
        <w:rPr>
          <w:rStyle w:val="DipnotBavurusu"/>
          <w:sz w:val="18"/>
          <w:szCs w:val="18"/>
        </w:rPr>
        <w:footnoteRef/>
      </w:r>
      <w:r w:rsidRPr="00E633BA">
        <w:rPr>
          <w:sz w:val="18"/>
          <w:szCs w:val="18"/>
        </w:rPr>
        <w:t xml:space="preserve"> Döndüren, </w:t>
      </w:r>
      <w:r w:rsidRPr="00E81F80">
        <w:rPr>
          <w:i/>
          <w:iCs/>
          <w:sz w:val="18"/>
          <w:szCs w:val="18"/>
        </w:rPr>
        <w:t>Delilleriyle Aile İlmihali</w:t>
      </w:r>
      <w:r>
        <w:rPr>
          <w:sz w:val="18"/>
          <w:szCs w:val="18"/>
        </w:rPr>
        <w:t xml:space="preserve">, </w:t>
      </w:r>
      <w:r w:rsidRPr="00E633BA">
        <w:rPr>
          <w:sz w:val="18"/>
          <w:szCs w:val="18"/>
        </w:rPr>
        <w:t xml:space="preserve">224.  </w:t>
      </w:r>
    </w:p>
  </w:footnote>
  <w:footnote w:id="77">
    <w:p w14:paraId="3AA67204" w14:textId="74F5207B" w:rsidR="004F4E4D" w:rsidRPr="00E633BA" w:rsidRDefault="004F4E4D" w:rsidP="001B02C9">
      <w:pPr>
        <w:pStyle w:val="DipnotMetni"/>
        <w:jc w:val="both"/>
        <w:rPr>
          <w:sz w:val="18"/>
          <w:szCs w:val="18"/>
        </w:rPr>
      </w:pPr>
      <w:r w:rsidRPr="00E633BA">
        <w:rPr>
          <w:rStyle w:val="DipnotBavurusu"/>
          <w:sz w:val="18"/>
          <w:szCs w:val="18"/>
        </w:rPr>
        <w:footnoteRef/>
      </w:r>
      <w:r>
        <w:rPr>
          <w:sz w:val="18"/>
          <w:szCs w:val="18"/>
        </w:rPr>
        <w:t xml:space="preserve"> </w:t>
      </w:r>
      <w:r w:rsidRPr="00E633BA">
        <w:rPr>
          <w:sz w:val="18"/>
          <w:szCs w:val="18"/>
        </w:rPr>
        <w:t>A</w:t>
      </w:r>
      <w:r>
        <w:rPr>
          <w:sz w:val="18"/>
          <w:szCs w:val="18"/>
        </w:rPr>
        <w:t>ydın, “Mehir”, 28/</w:t>
      </w:r>
      <w:r w:rsidRPr="00E633BA">
        <w:rPr>
          <w:sz w:val="18"/>
          <w:szCs w:val="18"/>
        </w:rPr>
        <w:t>390.</w:t>
      </w:r>
    </w:p>
  </w:footnote>
  <w:footnote w:id="78">
    <w:p w14:paraId="1E70DE1E" w14:textId="15BB311A" w:rsidR="004F4E4D" w:rsidRPr="003346D8" w:rsidRDefault="004F4E4D" w:rsidP="001B02C9">
      <w:pPr>
        <w:pStyle w:val="DipnotMetni"/>
        <w:jc w:val="both"/>
        <w:rPr>
          <w:sz w:val="18"/>
          <w:szCs w:val="18"/>
        </w:rPr>
      </w:pPr>
      <w:r w:rsidRPr="00E633BA">
        <w:rPr>
          <w:rStyle w:val="DipnotBavurusu"/>
          <w:sz w:val="18"/>
          <w:szCs w:val="18"/>
        </w:rPr>
        <w:footnoteRef/>
      </w:r>
      <w:r>
        <w:rPr>
          <w:sz w:val="18"/>
          <w:szCs w:val="18"/>
        </w:rPr>
        <w:t xml:space="preserve"> </w:t>
      </w:r>
      <w:r w:rsidRPr="00E633BA">
        <w:rPr>
          <w:sz w:val="18"/>
          <w:szCs w:val="18"/>
        </w:rPr>
        <w:t xml:space="preserve">Seydişehrî, </w:t>
      </w:r>
      <w:r w:rsidRPr="00E7178E">
        <w:rPr>
          <w:i/>
          <w:sz w:val="18"/>
          <w:szCs w:val="18"/>
        </w:rPr>
        <w:t>Kitâb-ı Nikâh ve Talâk</w:t>
      </w:r>
      <w:r w:rsidRPr="008B637E">
        <w:rPr>
          <w:sz w:val="18"/>
          <w:szCs w:val="18"/>
        </w:rPr>
        <w:t xml:space="preserve">, </w:t>
      </w:r>
      <w:r w:rsidRPr="00E633BA">
        <w:rPr>
          <w:sz w:val="18"/>
          <w:szCs w:val="18"/>
        </w:rPr>
        <w:t>77-85.</w:t>
      </w:r>
    </w:p>
  </w:footnote>
  <w:footnote w:id="79">
    <w:p w14:paraId="6B05F67E" w14:textId="382A6934"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w:t>
      </w:r>
      <w:r w:rsidRPr="00DA5EA1">
        <w:rPr>
          <w:sz w:val="18"/>
          <w:szCs w:val="18"/>
        </w:rPr>
        <w:t xml:space="preserve">Seydişehrî, </w:t>
      </w:r>
      <w:r w:rsidRPr="00E7178E">
        <w:rPr>
          <w:i/>
          <w:sz w:val="18"/>
          <w:szCs w:val="18"/>
        </w:rPr>
        <w:t>Kitâb-ı Nikâh ve Talâk</w:t>
      </w:r>
      <w:r w:rsidRPr="008B637E">
        <w:rPr>
          <w:sz w:val="18"/>
          <w:szCs w:val="18"/>
        </w:rPr>
        <w:t xml:space="preserve">, </w:t>
      </w:r>
      <w:r w:rsidRPr="00DA5EA1">
        <w:rPr>
          <w:sz w:val="18"/>
          <w:szCs w:val="18"/>
        </w:rPr>
        <w:t>85-87.</w:t>
      </w:r>
    </w:p>
  </w:footnote>
  <w:footnote w:id="80">
    <w:p w14:paraId="5ECE388E" w14:textId="3DC14B6C" w:rsidR="004F4E4D" w:rsidRPr="00DA5EA1" w:rsidRDefault="004F4E4D" w:rsidP="001B02C9">
      <w:pPr>
        <w:pStyle w:val="DipnotMetni"/>
        <w:jc w:val="both"/>
        <w:rPr>
          <w:sz w:val="18"/>
          <w:szCs w:val="18"/>
        </w:rPr>
      </w:pPr>
      <w:r w:rsidRPr="00DA5EA1">
        <w:rPr>
          <w:rStyle w:val="DipnotBavurusu"/>
          <w:sz w:val="18"/>
          <w:szCs w:val="18"/>
        </w:rPr>
        <w:footnoteRef/>
      </w:r>
      <w:r w:rsidRPr="00DA5EA1">
        <w:rPr>
          <w:sz w:val="18"/>
          <w:szCs w:val="18"/>
        </w:rPr>
        <w:t xml:space="preserve"> Seydişehrî, </w:t>
      </w:r>
      <w:r w:rsidRPr="00E7178E">
        <w:rPr>
          <w:i/>
          <w:sz w:val="18"/>
          <w:szCs w:val="18"/>
        </w:rPr>
        <w:t>Kitâb-ı Nikâh ve Talâk</w:t>
      </w:r>
      <w:r w:rsidRPr="008B637E">
        <w:rPr>
          <w:sz w:val="18"/>
          <w:szCs w:val="18"/>
        </w:rPr>
        <w:t xml:space="preserve">, </w:t>
      </w:r>
      <w:r w:rsidRPr="00DA5EA1">
        <w:rPr>
          <w:sz w:val="18"/>
          <w:szCs w:val="18"/>
        </w:rPr>
        <w:t>87-89.</w:t>
      </w:r>
    </w:p>
  </w:footnote>
  <w:footnote w:id="81">
    <w:p w14:paraId="285C984C" w14:textId="695CDAD9"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w:t>
      </w:r>
      <w:r w:rsidRPr="00DA5EA1">
        <w:rPr>
          <w:sz w:val="18"/>
          <w:szCs w:val="18"/>
        </w:rPr>
        <w:t xml:space="preserve">Seydişehrî, </w:t>
      </w:r>
      <w:r w:rsidRPr="00E7178E">
        <w:rPr>
          <w:i/>
          <w:sz w:val="18"/>
          <w:szCs w:val="18"/>
        </w:rPr>
        <w:t>Kitâb-ı Nikâh ve Talâk</w:t>
      </w:r>
      <w:r w:rsidRPr="008B637E">
        <w:rPr>
          <w:sz w:val="18"/>
          <w:szCs w:val="18"/>
        </w:rPr>
        <w:t xml:space="preserve">, </w:t>
      </w:r>
      <w:r w:rsidRPr="00DA5EA1">
        <w:rPr>
          <w:sz w:val="18"/>
          <w:szCs w:val="18"/>
        </w:rPr>
        <w:t>90-92.</w:t>
      </w:r>
    </w:p>
  </w:footnote>
  <w:footnote w:id="82">
    <w:p w14:paraId="034B66FE" w14:textId="28656EFF"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w:t>
      </w:r>
      <w:r w:rsidRPr="00DA5EA1">
        <w:rPr>
          <w:sz w:val="18"/>
          <w:szCs w:val="18"/>
        </w:rPr>
        <w:t xml:space="preserve">Seydişehrî, </w:t>
      </w:r>
      <w:r w:rsidRPr="00E7178E">
        <w:rPr>
          <w:i/>
          <w:sz w:val="18"/>
          <w:szCs w:val="18"/>
        </w:rPr>
        <w:t>Kitâb-ı Nikâh ve Talâk</w:t>
      </w:r>
      <w:r w:rsidRPr="008B637E">
        <w:rPr>
          <w:sz w:val="18"/>
          <w:szCs w:val="18"/>
        </w:rPr>
        <w:t xml:space="preserve">, </w:t>
      </w:r>
      <w:r w:rsidRPr="00DA5EA1">
        <w:rPr>
          <w:sz w:val="18"/>
          <w:szCs w:val="18"/>
        </w:rPr>
        <w:t>93-94.</w:t>
      </w:r>
    </w:p>
  </w:footnote>
  <w:footnote w:id="83">
    <w:p w14:paraId="7EBAC768" w14:textId="66A10DDD"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Erdoğan,</w:t>
      </w:r>
      <w:r w:rsidRPr="008B637E">
        <w:rPr>
          <w:sz w:val="18"/>
          <w:szCs w:val="18"/>
        </w:rPr>
        <w:t xml:space="preserve"> </w:t>
      </w:r>
      <w:r>
        <w:rPr>
          <w:sz w:val="18"/>
          <w:szCs w:val="18"/>
        </w:rPr>
        <w:t xml:space="preserve">“Halvet”, </w:t>
      </w:r>
      <w:r w:rsidRPr="00DA5EA1">
        <w:rPr>
          <w:sz w:val="18"/>
          <w:szCs w:val="18"/>
        </w:rPr>
        <w:t>176.</w:t>
      </w:r>
    </w:p>
  </w:footnote>
  <w:footnote w:id="84">
    <w:p w14:paraId="5E80D645" w14:textId="3A10E895"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w:t>
      </w:r>
      <w:r w:rsidRPr="00DA5EA1">
        <w:rPr>
          <w:sz w:val="18"/>
          <w:szCs w:val="18"/>
        </w:rPr>
        <w:t xml:space="preserve">Seydişehrî, </w:t>
      </w:r>
      <w:r w:rsidRPr="00E7178E">
        <w:rPr>
          <w:i/>
          <w:sz w:val="18"/>
          <w:szCs w:val="18"/>
        </w:rPr>
        <w:t>Kitâb-ı Nikâh ve Talâk</w:t>
      </w:r>
      <w:r w:rsidRPr="008B637E">
        <w:rPr>
          <w:sz w:val="18"/>
          <w:szCs w:val="18"/>
        </w:rPr>
        <w:t xml:space="preserve">, </w:t>
      </w:r>
      <w:r w:rsidRPr="00DA5EA1">
        <w:rPr>
          <w:sz w:val="18"/>
          <w:szCs w:val="18"/>
        </w:rPr>
        <w:t>94-97.</w:t>
      </w:r>
    </w:p>
  </w:footnote>
  <w:footnote w:id="85">
    <w:p w14:paraId="0FA8FECB" w14:textId="5A8BB8E2" w:rsidR="004F4E4D" w:rsidRPr="00DA5EA1" w:rsidRDefault="004F4E4D" w:rsidP="001B02C9">
      <w:pPr>
        <w:pStyle w:val="DipnotMetni"/>
        <w:jc w:val="both"/>
        <w:rPr>
          <w:sz w:val="18"/>
          <w:szCs w:val="18"/>
        </w:rPr>
      </w:pPr>
      <w:r w:rsidRPr="00DA5EA1">
        <w:rPr>
          <w:rStyle w:val="DipnotBavurusu"/>
          <w:sz w:val="18"/>
          <w:szCs w:val="18"/>
        </w:rPr>
        <w:footnoteRef/>
      </w:r>
      <w:r>
        <w:rPr>
          <w:sz w:val="18"/>
          <w:szCs w:val="18"/>
        </w:rPr>
        <w:t xml:space="preserve"> </w:t>
      </w:r>
      <w:r w:rsidRPr="00DA5EA1">
        <w:rPr>
          <w:sz w:val="18"/>
          <w:szCs w:val="18"/>
        </w:rPr>
        <w:t xml:space="preserve">Seydişehrî, </w:t>
      </w:r>
      <w:r w:rsidRPr="00E7178E">
        <w:rPr>
          <w:i/>
          <w:sz w:val="18"/>
          <w:szCs w:val="18"/>
        </w:rPr>
        <w:t>Kitâb-ı Nikâh ve Talâk</w:t>
      </w:r>
      <w:r w:rsidRPr="008B637E">
        <w:rPr>
          <w:sz w:val="18"/>
          <w:szCs w:val="18"/>
        </w:rPr>
        <w:t xml:space="preserve">, </w:t>
      </w:r>
      <w:r w:rsidRPr="00DA5EA1">
        <w:rPr>
          <w:sz w:val="18"/>
          <w:szCs w:val="18"/>
        </w:rPr>
        <w:t>98-100.</w:t>
      </w:r>
    </w:p>
  </w:footnote>
  <w:footnote w:id="86">
    <w:p w14:paraId="61437089" w14:textId="6812A056" w:rsidR="004F4E4D" w:rsidRDefault="004F4E4D" w:rsidP="00522196">
      <w:pPr>
        <w:pStyle w:val="DipnotMetni"/>
        <w:jc w:val="both"/>
      </w:pPr>
      <w:r w:rsidRPr="00DA5EA1">
        <w:rPr>
          <w:rStyle w:val="DipnotBavurusu"/>
          <w:sz w:val="18"/>
          <w:szCs w:val="18"/>
        </w:rPr>
        <w:footnoteRef/>
      </w:r>
      <w:r w:rsidRPr="00DA5EA1">
        <w:rPr>
          <w:sz w:val="18"/>
          <w:szCs w:val="18"/>
        </w:rPr>
        <w:t xml:space="preserve"> </w:t>
      </w:r>
      <w:r w:rsidRPr="00E7178E">
        <w:rPr>
          <w:i/>
          <w:sz w:val="18"/>
          <w:szCs w:val="18"/>
        </w:rPr>
        <w:t>Hukûk-ı Âile Kararnâmesi</w:t>
      </w:r>
      <w:r>
        <w:rPr>
          <w:sz w:val="18"/>
          <w:szCs w:val="18"/>
        </w:rPr>
        <w:t>, Madde 80-91.</w:t>
      </w:r>
    </w:p>
  </w:footnote>
  <w:footnote w:id="87">
    <w:p w14:paraId="734119D9" w14:textId="7545AF86" w:rsidR="004F4E4D" w:rsidRPr="007A3BBF" w:rsidRDefault="004F4E4D" w:rsidP="001B02C9">
      <w:pPr>
        <w:pStyle w:val="DipnotMetni"/>
        <w:jc w:val="both"/>
        <w:rPr>
          <w:sz w:val="18"/>
          <w:szCs w:val="18"/>
        </w:rPr>
      </w:pPr>
      <w:r w:rsidRPr="007A3BBF">
        <w:rPr>
          <w:rStyle w:val="DipnotBavurusu"/>
          <w:sz w:val="18"/>
          <w:szCs w:val="18"/>
        </w:rPr>
        <w:footnoteRef/>
      </w:r>
      <w:r>
        <w:rPr>
          <w:sz w:val="18"/>
          <w:szCs w:val="18"/>
        </w:rPr>
        <w:t xml:space="preserve"> </w:t>
      </w:r>
      <w:r w:rsidRPr="007A3BBF">
        <w:rPr>
          <w:sz w:val="18"/>
          <w:szCs w:val="18"/>
        </w:rPr>
        <w:t xml:space="preserve">Seydişehrî, </w:t>
      </w:r>
      <w:r w:rsidRPr="00E7178E">
        <w:rPr>
          <w:i/>
          <w:sz w:val="18"/>
          <w:szCs w:val="18"/>
        </w:rPr>
        <w:t>Kitâb-ı Nikâh ve Talâk</w:t>
      </w:r>
      <w:r w:rsidRPr="008B637E">
        <w:rPr>
          <w:sz w:val="18"/>
          <w:szCs w:val="18"/>
        </w:rPr>
        <w:t xml:space="preserve">, </w:t>
      </w:r>
      <w:r w:rsidRPr="007A3BBF">
        <w:rPr>
          <w:sz w:val="18"/>
          <w:szCs w:val="18"/>
        </w:rPr>
        <w:t>100-110.</w:t>
      </w:r>
    </w:p>
  </w:footnote>
  <w:footnote w:id="88">
    <w:p w14:paraId="2389911F" w14:textId="756222DD" w:rsidR="004F4E4D" w:rsidRPr="007A3BBF" w:rsidRDefault="004F4E4D" w:rsidP="001B02C9">
      <w:pPr>
        <w:pStyle w:val="DipnotMetni"/>
        <w:jc w:val="both"/>
        <w:rPr>
          <w:sz w:val="18"/>
          <w:szCs w:val="18"/>
        </w:rPr>
      </w:pPr>
      <w:r w:rsidRPr="007A3BBF">
        <w:rPr>
          <w:rStyle w:val="DipnotBavurusu"/>
          <w:sz w:val="18"/>
          <w:szCs w:val="18"/>
        </w:rPr>
        <w:footnoteRef/>
      </w:r>
      <w:r>
        <w:rPr>
          <w:sz w:val="18"/>
          <w:szCs w:val="18"/>
        </w:rPr>
        <w:t xml:space="preserve"> </w:t>
      </w:r>
      <w:r w:rsidRPr="007A3BBF">
        <w:rPr>
          <w:sz w:val="18"/>
          <w:szCs w:val="18"/>
        </w:rPr>
        <w:t xml:space="preserve">Seydişehrî, </w:t>
      </w:r>
      <w:r w:rsidRPr="00E7178E">
        <w:rPr>
          <w:i/>
          <w:sz w:val="18"/>
          <w:szCs w:val="18"/>
        </w:rPr>
        <w:t>Kitâb-ı Nikâh ve Talâk</w:t>
      </w:r>
      <w:r w:rsidRPr="008B637E">
        <w:rPr>
          <w:sz w:val="18"/>
          <w:szCs w:val="18"/>
        </w:rPr>
        <w:t xml:space="preserve">, </w:t>
      </w:r>
      <w:r w:rsidRPr="007A3BBF">
        <w:rPr>
          <w:sz w:val="18"/>
          <w:szCs w:val="18"/>
        </w:rPr>
        <w:t>110-115.</w:t>
      </w:r>
    </w:p>
  </w:footnote>
  <w:footnote w:id="89">
    <w:p w14:paraId="6F910C54" w14:textId="2F655C0E" w:rsidR="004F4E4D" w:rsidRPr="007A3BBF" w:rsidRDefault="004F4E4D" w:rsidP="001B02C9">
      <w:pPr>
        <w:pStyle w:val="DipnotMetni"/>
        <w:ind w:left="709" w:hanging="709"/>
        <w:jc w:val="both"/>
        <w:rPr>
          <w:sz w:val="18"/>
          <w:szCs w:val="18"/>
        </w:rPr>
      </w:pPr>
      <w:r w:rsidRPr="007A3BBF">
        <w:rPr>
          <w:rStyle w:val="DipnotBavurusu"/>
          <w:sz w:val="18"/>
          <w:szCs w:val="18"/>
        </w:rPr>
        <w:footnoteRef/>
      </w:r>
      <w:r w:rsidRPr="007A3BBF">
        <w:rPr>
          <w:sz w:val="18"/>
          <w:szCs w:val="18"/>
        </w:rPr>
        <w:t xml:space="preserve"> Fahrettin Atar, “Muharremât”, </w:t>
      </w:r>
      <w:r w:rsidRPr="00A968E4">
        <w:rPr>
          <w:i/>
          <w:sz w:val="18"/>
          <w:szCs w:val="18"/>
        </w:rPr>
        <w:t>Türkiye Diyanet Vakfı İslam Ansiklopedisi</w:t>
      </w:r>
      <w:r>
        <w:rPr>
          <w:sz w:val="18"/>
          <w:szCs w:val="18"/>
        </w:rPr>
        <w:t xml:space="preserve"> (İstanbul: </w:t>
      </w:r>
      <w:r w:rsidRPr="007A3BBF">
        <w:rPr>
          <w:sz w:val="18"/>
          <w:szCs w:val="18"/>
        </w:rPr>
        <w:t>TDV Yayınları, 2006</w:t>
      </w:r>
      <w:r>
        <w:rPr>
          <w:sz w:val="18"/>
          <w:szCs w:val="18"/>
        </w:rPr>
        <w:t>), 31/</w:t>
      </w:r>
      <w:r w:rsidRPr="007A3BBF">
        <w:rPr>
          <w:sz w:val="18"/>
          <w:szCs w:val="18"/>
        </w:rPr>
        <w:t>6.</w:t>
      </w:r>
    </w:p>
  </w:footnote>
  <w:footnote w:id="90">
    <w:p w14:paraId="2A92E9F4" w14:textId="4D811055" w:rsidR="004F4E4D" w:rsidRPr="007A3BBF" w:rsidRDefault="004F4E4D" w:rsidP="001B02C9">
      <w:pPr>
        <w:pStyle w:val="DipnotMetni"/>
        <w:jc w:val="both"/>
        <w:rPr>
          <w:sz w:val="18"/>
          <w:szCs w:val="18"/>
        </w:rPr>
      </w:pPr>
      <w:r w:rsidRPr="007A3BBF">
        <w:rPr>
          <w:rStyle w:val="DipnotBavurusu"/>
          <w:sz w:val="18"/>
          <w:szCs w:val="18"/>
        </w:rPr>
        <w:footnoteRef/>
      </w:r>
      <w:r>
        <w:rPr>
          <w:sz w:val="18"/>
          <w:szCs w:val="18"/>
        </w:rPr>
        <w:t xml:space="preserve"> </w:t>
      </w:r>
      <w:r w:rsidRPr="007A3BBF">
        <w:rPr>
          <w:sz w:val="18"/>
          <w:szCs w:val="18"/>
        </w:rPr>
        <w:t xml:space="preserve">Seydişehrî, </w:t>
      </w:r>
      <w:r w:rsidRPr="00E7178E">
        <w:rPr>
          <w:i/>
          <w:sz w:val="18"/>
          <w:szCs w:val="18"/>
        </w:rPr>
        <w:t>Kitâb-ı Nikâh ve Talâk</w:t>
      </w:r>
      <w:r w:rsidRPr="008B637E">
        <w:rPr>
          <w:sz w:val="18"/>
          <w:szCs w:val="18"/>
        </w:rPr>
        <w:t xml:space="preserve">, </w:t>
      </w:r>
      <w:r w:rsidRPr="007A3BBF">
        <w:rPr>
          <w:sz w:val="18"/>
          <w:szCs w:val="18"/>
        </w:rPr>
        <w:t>115-119.</w:t>
      </w:r>
    </w:p>
  </w:footnote>
  <w:footnote w:id="91">
    <w:p w14:paraId="6125FDCB" w14:textId="54C8FC66" w:rsidR="004F4E4D" w:rsidRPr="007A3BBF" w:rsidRDefault="004F4E4D" w:rsidP="001B02C9">
      <w:pPr>
        <w:pStyle w:val="DipnotMetni"/>
        <w:jc w:val="both"/>
        <w:rPr>
          <w:sz w:val="18"/>
          <w:szCs w:val="18"/>
        </w:rPr>
      </w:pPr>
      <w:r w:rsidRPr="007A3BBF">
        <w:rPr>
          <w:rStyle w:val="DipnotBavurusu"/>
          <w:sz w:val="18"/>
          <w:szCs w:val="18"/>
        </w:rPr>
        <w:footnoteRef/>
      </w:r>
      <w:r>
        <w:rPr>
          <w:sz w:val="18"/>
          <w:szCs w:val="18"/>
        </w:rPr>
        <w:t xml:space="preserve"> </w:t>
      </w:r>
      <w:r w:rsidRPr="007A3BBF">
        <w:rPr>
          <w:sz w:val="18"/>
          <w:szCs w:val="18"/>
        </w:rPr>
        <w:t xml:space="preserve">Seydişehrî, </w:t>
      </w:r>
      <w:r w:rsidRPr="00E7178E">
        <w:rPr>
          <w:i/>
          <w:sz w:val="18"/>
          <w:szCs w:val="18"/>
        </w:rPr>
        <w:t>Kitâb-ı Nikâh ve Talâk</w:t>
      </w:r>
      <w:r w:rsidRPr="008B637E">
        <w:rPr>
          <w:sz w:val="18"/>
          <w:szCs w:val="18"/>
        </w:rPr>
        <w:t xml:space="preserve">, </w:t>
      </w:r>
      <w:r w:rsidRPr="007A3BBF">
        <w:rPr>
          <w:sz w:val="18"/>
          <w:szCs w:val="18"/>
        </w:rPr>
        <w:t>120-128.</w:t>
      </w:r>
    </w:p>
  </w:footnote>
  <w:footnote w:id="92">
    <w:p w14:paraId="098651E1" w14:textId="16AEEC70" w:rsidR="004F4E4D" w:rsidRPr="00DA6141" w:rsidRDefault="004F4E4D" w:rsidP="00522196">
      <w:pPr>
        <w:pStyle w:val="DipnotMetni"/>
        <w:jc w:val="both"/>
        <w:rPr>
          <w:sz w:val="18"/>
          <w:szCs w:val="18"/>
        </w:rPr>
      </w:pPr>
      <w:r w:rsidRPr="007A3BBF">
        <w:rPr>
          <w:rStyle w:val="DipnotBavurusu"/>
          <w:sz w:val="18"/>
          <w:szCs w:val="18"/>
        </w:rPr>
        <w:footnoteRef/>
      </w:r>
      <w:r w:rsidRPr="007A3BBF">
        <w:rPr>
          <w:sz w:val="18"/>
          <w:szCs w:val="18"/>
        </w:rPr>
        <w:t xml:space="preserve"> </w:t>
      </w:r>
      <w:r w:rsidRPr="00E7178E">
        <w:rPr>
          <w:i/>
          <w:sz w:val="18"/>
          <w:szCs w:val="18"/>
        </w:rPr>
        <w:t>Hukûk-ı Âile Kararnâmesi</w:t>
      </w:r>
      <w:r>
        <w:rPr>
          <w:sz w:val="18"/>
          <w:szCs w:val="18"/>
        </w:rPr>
        <w:t>, Madde 13-19.</w:t>
      </w:r>
    </w:p>
  </w:footnote>
  <w:footnote w:id="93">
    <w:p w14:paraId="00FFE541" w14:textId="5D9C0B3B" w:rsidR="004F4E4D" w:rsidRPr="00DA6141" w:rsidRDefault="004F4E4D" w:rsidP="00522196">
      <w:pPr>
        <w:pStyle w:val="DipnotMetni"/>
        <w:jc w:val="both"/>
        <w:rPr>
          <w:sz w:val="18"/>
          <w:szCs w:val="18"/>
        </w:rPr>
      </w:pPr>
      <w:r w:rsidRPr="00DA6141">
        <w:rPr>
          <w:rStyle w:val="DipnotBavurusu"/>
          <w:sz w:val="18"/>
          <w:szCs w:val="18"/>
        </w:rPr>
        <w:footnoteRef/>
      </w:r>
      <w:r w:rsidRPr="00DA6141">
        <w:rPr>
          <w:sz w:val="18"/>
          <w:szCs w:val="18"/>
        </w:rPr>
        <w:t xml:space="preserve"> </w:t>
      </w:r>
      <w:r w:rsidRPr="00E7178E">
        <w:rPr>
          <w:i/>
          <w:sz w:val="18"/>
          <w:szCs w:val="18"/>
        </w:rPr>
        <w:t>Hukûk-ı Âile Kararnâmesi</w:t>
      </w:r>
      <w:r>
        <w:rPr>
          <w:sz w:val="18"/>
          <w:szCs w:val="18"/>
        </w:rPr>
        <w:t>, Madde 20-32.</w:t>
      </w:r>
    </w:p>
  </w:footnote>
  <w:footnote w:id="94">
    <w:p w14:paraId="740AB126" w14:textId="600C6E9F" w:rsidR="004F4E4D" w:rsidRDefault="004F4E4D" w:rsidP="001B02C9">
      <w:pPr>
        <w:pStyle w:val="DipnotMetni"/>
        <w:jc w:val="both"/>
      </w:pPr>
      <w:r w:rsidRPr="00DA6141">
        <w:rPr>
          <w:rStyle w:val="DipnotBavurusu"/>
          <w:sz w:val="18"/>
          <w:szCs w:val="18"/>
        </w:rPr>
        <w:footnoteRef/>
      </w:r>
      <w:r>
        <w:rPr>
          <w:sz w:val="18"/>
          <w:szCs w:val="18"/>
        </w:rPr>
        <w:t xml:space="preserve"> Erdoğan,</w:t>
      </w:r>
      <w:r w:rsidRPr="008B637E">
        <w:rPr>
          <w:sz w:val="18"/>
          <w:szCs w:val="18"/>
        </w:rPr>
        <w:t xml:space="preserve"> </w:t>
      </w:r>
      <w:r>
        <w:rPr>
          <w:sz w:val="18"/>
          <w:szCs w:val="18"/>
        </w:rPr>
        <w:t xml:space="preserve">“Radâ‘”, </w:t>
      </w:r>
      <w:r w:rsidRPr="00DA6141">
        <w:rPr>
          <w:sz w:val="18"/>
          <w:szCs w:val="18"/>
        </w:rPr>
        <w:t>473.</w:t>
      </w:r>
    </w:p>
  </w:footnote>
  <w:footnote w:id="95">
    <w:p w14:paraId="593AE408" w14:textId="656E8FAA" w:rsidR="004F4E4D" w:rsidRPr="009D6C9C" w:rsidRDefault="004F4E4D" w:rsidP="001B02C9">
      <w:pPr>
        <w:pStyle w:val="DipnotMetni"/>
        <w:ind w:left="709" w:hanging="709"/>
        <w:jc w:val="both"/>
        <w:rPr>
          <w:sz w:val="18"/>
          <w:szCs w:val="18"/>
        </w:rPr>
      </w:pPr>
      <w:r w:rsidRPr="009D6C9C">
        <w:rPr>
          <w:rStyle w:val="DipnotBavurusu"/>
          <w:sz w:val="18"/>
          <w:szCs w:val="18"/>
        </w:rPr>
        <w:footnoteRef/>
      </w:r>
      <w:r w:rsidRPr="009D6C9C">
        <w:rPr>
          <w:sz w:val="18"/>
          <w:szCs w:val="18"/>
        </w:rPr>
        <w:t xml:space="preserve"> Osman Kaşıkçı, “Radâ‘”, </w:t>
      </w:r>
      <w:r w:rsidRPr="00A968E4">
        <w:rPr>
          <w:i/>
          <w:sz w:val="18"/>
          <w:szCs w:val="18"/>
        </w:rPr>
        <w:t>Türkiye Diyanet Vakfı İslam Ansiklopedisi</w:t>
      </w:r>
      <w:r w:rsidRPr="009D6C9C">
        <w:rPr>
          <w:sz w:val="18"/>
          <w:szCs w:val="18"/>
        </w:rPr>
        <w:t xml:space="preserve"> </w:t>
      </w:r>
      <w:r>
        <w:rPr>
          <w:sz w:val="18"/>
          <w:szCs w:val="18"/>
        </w:rPr>
        <w:t>(İstanbul:</w:t>
      </w:r>
      <w:r w:rsidRPr="009D6C9C">
        <w:rPr>
          <w:sz w:val="18"/>
          <w:szCs w:val="18"/>
        </w:rPr>
        <w:t xml:space="preserve"> TDV Yayınları, 2007</w:t>
      </w:r>
      <w:r>
        <w:rPr>
          <w:sz w:val="18"/>
          <w:szCs w:val="18"/>
        </w:rPr>
        <w:t>), 34/</w:t>
      </w:r>
      <w:r w:rsidRPr="009D6C9C">
        <w:rPr>
          <w:sz w:val="18"/>
          <w:szCs w:val="18"/>
        </w:rPr>
        <w:t>384.</w:t>
      </w:r>
    </w:p>
  </w:footnote>
  <w:footnote w:id="96">
    <w:p w14:paraId="434AFB92" w14:textId="1CDF6FBD" w:rsidR="004F4E4D" w:rsidRPr="00C660FA" w:rsidRDefault="004F4E4D" w:rsidP="001B02C9">
      <w:pPr>
        <w:pStyle w:val="DipnotMetni"/>
        <w:jc w:val="both"/>
        <w:rPr>
          <w:sz w:val="18"/>
          <w:szCs w:val="18"/>
        </w:rPr>
      </w:pPr>
      <w:r w:rsidRPr="00C660FA">
        <w:rPr>
          <w:rStyle w:val="DipnotBavurusu"/>
          <w:sz w:val="18"/>
          <w:szCs w:val="18"/>
        </w:rPr>
        <w:footnoteRef/>
      </w:r>
      <w:r>
        <w:rPr>
          <w:sz w:val="18"/>
          <w:szCs w:val="18"/>
        </w:rPr>
        <w:t xml:space="preserve"> </w:t>
      </w:r>
      <w:r w:rsidRPr="00C660FA">
        <w:rPr>
          <w:sz w:val="18"/>
          <w:szCs w:val="18"/>
        </w:rPr>
        <w:t xml:space="preserve">Seydişehrî, </w:t>
      </w:r>
      <w:r w:rsidRPr="00E7178E">
        <w:rPr>
          <w:i/>
          <w:sz w:val="18"/>
          <w:szCs w:val="18"/>
        </w:rPr>
        <w:t>Kitâb-ı Nikâh ve Talâk</w:t>
      </w:r>
      <w:r w:rsidRPr="008B637E">
        <w:rPr>
          <w:sz w:val="18"/>
          <w:szCs w:val="18"/>
        </w:rPr>
        <w:t xml:space="preserve">, </w:t>
      </w:r>
      <w:r w:rsidRPr="00C660FA">
        <w:rPr>
          <w:sz w:val="18"/>
          <w:szCs w:val="18"/>
        </w:rPr>
        <w:t>128-136.</w:t>
      </w:r>
    </w:p>
  </w:footnote>
  <w:footnote w:id="97">
    <w:p w14:paraId="2EA1E2C3" w14:textId="41FA4391" w:rsidR="004F4E4D" w:rsidRPr="000448D7" w:rsidRDefault="004F4E4D" w:rsidP="00522196">
      <w:pPr>
        <w:pStyle w:val="DipnotMetni"/>
        <w:jc w:val="both"/>
        <w:rPr>
          <w:sz w:val="18"/>
          <w:szCs w:val="18"/>
        </w:rPr>
      </w:pPr>
      <w:r w:rsidRPr="000448D7">
        <w:rPr>
          <w:rStyle w:val="DipnotBavurusu"/>
          <w:sz w:val="18"/>
          <w:szCs w:val="18"/>
        </w:rPr>
        <w:footnoteRef/>
      </w:r>
      <w:r w:rsidRPr="000448D7">
        <w:rPr>
          <w:sz w:val="18"/>
          <w:szCs w:val="18"/>
        </w:rPr>
        <w:t xml:space="preserve"> </w:t>
      </w:r>
      <w:r w:rsidRPr="000448D7">
        <w:rPr>
          <w:i/>
          <w:sz w:val="18"/>
          <w:szCs w:val="18"/>
        </w:rPr>
        <w:t>Hukûk-ı Âile Kararnâmesi</w:t>
      </w:r>
      <w:r w:rsidRPr="000448D7">
        <w:rPr>
          <w:sz w:val="18"/>
          <w:szCs w:val="18"/>
        </w:rPr>
        <w:t xml:space="preserve">, </w:t>
      </w:r>
      <w:r>
        <w:rPr>
          <w:sz w:val="18"/>
          <w:szCs w:val="18"/>
        </w:rPr>
        <w:t>Madde 18.</w:t>
      </w:r>
    </w:p>
  </w:footnote>
  <w:footnote w:id="98">
    <w:p w14:paraId="13851AB3" w14:textId="56E508DF" w:rsidR="004F4E4D" w:rsidRPr="000448D7" w:rsidRDefault="004F4E4D" w:rsidP="001B02C9">
      <w:pPr>
        <w:pStyle w:val="DipnotMetni"/>
        <w:ind w:left="709" w:hanging="709"/>
        <w:jc w:val="both"/>
        <w:rPr>
          <w:sz w:val="18"/>
          <w:szCs w:val="18"/>
        </w:rPr>
      </w:pPr>
      <w:r w:rsidRPr="000448D7">
        <w:rPr>
          <w:rStyle w:val="DipnotBavurusu"/>
          <w:sz w:val="18"/>
          <w:szCs w:val="18"/>
        </w:rPr>
        <w:footnoteRef/>
      </w:r>
      <w:r w:rsidRPr="000448D7">
        <w:rPr>
          <w:sz w:val="18"/>
          <w:szCs w:val="18"/>
        </w:rPr>
        <w:t xml:space="preserve"> H. İbrahim Acar, “Talâk‘”, </w:t>
      </w:r>
      <w:r w:rsidRPr="000448D7">
        <w:rPr>
          <w:i/>
          <w:sz w:val="18"/>
          <w:szCs w:val="18"/>
        </w:rPr>
        <w:t>Türkiye Diyanet Vakfı İslam Ansiklopedisi</w:t>
      </w:r>
      <w:r w:rsidRPr="000448D7">
        <w:rPr>
          <w:sz w:val="18"/>
          <w:szCs w:val="18"/>
        </w:rPr>
        <w:t xml:space="preserve"> (İstanbul, TDV Yayınları, 2010), 39/496.</w:t>
      </w:r>
    </w:p>
  </w:footnote>
  <w:footnote w:id="99">
    <w:p w14:paraId="700096D1" w14:textId="77777777" w:rsidR="004F4E4D" w:rsidRPr="000448D7" w:rsidRDefault="004F4E4D" w:rsidP="002F50C6">
      <w:pPr>
        <w:pStyle w:val="DipnotMetni"/>
        <w:jc w:val="both"/>
        <w:rPr>
          <w:sz w:val="18"/>
          <w:szCs w:val="18"/>
        </w:rPr>
      </w:pPr>
      <w:r w:rsidRPr="000448D7">
        <w:rPr>
          <w:rStyle w:val="DipnotBavurusu"/>
          <w:sz w:val="18"/>
          <w:szCs w:val="18"/>
        </w:rPr>
        <w:footnoteRef/>
      </w:r>
      <w:r w:rsidRPr="000448D7">
        <w:rPr>
          <w:sz w:val="18"/>
          <w:szCs w:val="18"/>
        </w:rPr>
        <w:t xml:space="preserve"> Erdoğan, “Talâk”, 542.</w:t>
      </w:r>
    </w:p>
  </w:footnote>
  <w:footnote w:id="100">
    <w:p w14:paraId="1FDFDF76" w14:textId="6065089F" w:rsidR="004F4E4D" w:rsidRPr="000448D7" w:rsidRDefault="004F4E4D" w:rsidP="000448D7">
      <w:pPr>
        <w:pStyle w:val="DipnotMetni"/>
        <w:ind w:left="709" w:hanging="709"/>
        <w:rPr>
          <w:sz w:val="18"/>
          <w:szCs w:val="18"/>
        </w:rPr>
      </w:pPr>
      <w:r w:rsidRPr="000448D7">
        <w:rPr>
          <w:rStyle w:val="DipnotBavurusu"/>
          <w:sz w:val="18"/>
          <w:szCs w:val="18"/>
        </w:rPr>
        <w:footnoteRef/>
      </w:r>
      <w:r w:rsidRPr="000448D7">
        <w:rPr>
          <w:sz w:val="18"/>
          <w:szCs w:val="18"/>
        </w:rPr>
        <w:t xml:space="preserve"> Yılmaz Fidan, </w:t>
      </w:r>
      <w:r w:rsidRPr="000448D7">
        <w:rPr>
          <w:i/>
          <w:sz w:val="18"/>
          <w:szCs w:val="18"/>
        </w:rPr>
        <w:t>İslâm Hukukuna Göre Boşamada İrade ve Beyan Uygunluğu</w:t>
      </w:r>
      <w:r w:rsidRPr="000448D7">
        <w:rPr>
          <w:sz w:val="18"/>
          <w:szCs w:val="18"/>
        </w:rPr>
        <w:t xml:space="preserve"> (Rize: Karadeniz Teknik Üniversitesi, Sosyal Bilimler Enstitüsü, Yüksek Lisans Tezi, 2001), 24.</w:t>
      </w:r>
    </w:p>
  </w:footnote>
  <w:footnote w:id="101">
    <w:p w14:paraId="2C75EB20" w14:textId="0E81563B" w:rsidR="004F4E4D" w:rsidRPr="000448D7" w:rsidRDefault="004F4E4D">
      <w:pPr>
        <w:pStyle w:val="DipnotMetni"/>
        <w:rPr>
          <w:sz w:val="18"/>
          <w:szCs w:val="18"/>
        </w:rPr>
      </w:pPr>
      <w:r w:rsidRPr="000448D7">
        <w:rPr>
          <w:rStyle w:val="DipnotBavurusu"/>
          <w:sz w:val="18"/>
          <w:szCs w:val="18"/>
        </w:rPr>
        <w:footnoteRef/>
      </w:r>
      <w:r w:rsidRPr="000448D7">
        <w:rPr>
          <w:sz w:val="18"/>
          <w:szCs w:val="18"/>
        </w:rPr>
        <w:t xml:space="preserve"> Erdoğan, “Talâk”, 542.</w:t>
      </w:r>
    </w:p>
  </w:footnote>
  <w:footnote w:id="102">
    <w:p w14:paraId="552FD1BB" w14:textId="136A5206" w:rsidR="004F4E4D" w:rsidRPr="000448D7" w:rsidRDefault="004F4E4D" w:rsidP="00EF0551">
      <w:pPr>
        <w:pStyle w:val="DipnotMetni"/>
        <w:jc w:val="both"/>
        <w:rPr>
          <w:sz w:val="18"/>
          <w:szCs w:val="18"/>
        </w:rPr>
      </w:pPr>
      <w:r w:rsidRPr="000448D7">
        <w:rPr>
          <w:rStyle w:val="DipnotBavurusu"/>
          <w:sz w:val="18"/>
          <w:szCs w:val="18"/>
        </w:rPr>
        <w:footnoteRef/>
      </w:r>
      <w:r w:rsidRPr="000448D7">
        <w:rPr>
          <w:sz w:val="18"/>
          <w:szCs w:val="18"/>
        </w:rPr>
        <w:t xml:space="preserve"> Erdoğan, “Talâk-ı</w:t>
      </w:r>
      <w:r w:rsidRPr="000448D7">
        <w:rPr>
          <w:rFonts w:eastAsiaTheme="minorHAnsi"/>
          <w:color w:val="000000" w:themeColor="text1"/>
          <w:sz w:val="18"/>
          <w:szCs w:val="18"/>
          <w:lang w:eastAsia="en-US"/>
        </w:rPr>
        <w:t xml:space="preserve"> </w:t>
      </w:r>
      <w:r w:rsidRPr="000448D7">
        <w:rPr>
          <w:sz w:val="18"/>
          <w:szCs w:val="18"/>
        </w:rPr>
        <w:t>Ric‘î”, 542.</w:t>
      </w:r>
    </w:p>
  </w:footnote>
  <w:footnote w:id="103">
    <w:p w14:paraId="268DDA69" w14:textId="7D595ECD" w:rsidR="004F4E4D" w:rsidRPr="007A3BBF" w:rsidRDefault="004F4E4D" w:rsidP="00EF0551">
      <w:pPr>
        <w:pStyle w:val="DipnotMetni"/>
        <w:jc w:val="both"/>
        <w:rPr>
          <w:sz w:val="18"/>
          <w:szCs w:val="18"/>
        </w:rPr>
      </w:pPr>
      <w:r w:rsidRPr="000448D7">
        <w:rPr>
          <w:rStyle w:val="DipnotBavurusu"/>
          <w:sz w:val="18"/>
          <w:szCs w:val="18"/>
        </w:rPr>
        <w:footnoteRef/>
      </w:r>
      <w:r w:rsidRPr="000448D7">
        <w:rPr>
          <w:sz w:val="18"/>
          <w:szCs w:val="18"/>
        </w:rPr>
        <w:t xml:space="preserve"> Erdoğan, “Talâk-ı</w:t>
      </w:r>
      <w:r w:rsidRPr="000448D7">
        <w:rPr>
          <w:rFonts w:eastAsiaTheme="minorHAnsi"/>
          <w:color w:val="000000" w:themeColor="text1"/>
          <w:sz w:val="18"/>
          <w:szCs w:val="18"/>
          <w:lang w:eastAsia="en-US"/>
        </w:rPr>
        <w:t xml:space="preserve"> </w:t>
      </w:r>
      <w:r w:rsidRPr="000448D7">
        <w:rPr>
          <w:sz w:val="18"/>
          <w:szCs w:val="18"/>
        </w:rPr>
        <w:t>Bâin”, 542.</w:t>
      </w:r>
    </w:p>
  </w:footnote>
  <w:footnote w:id="104">
    <w:p w14:paraId="2B00C211" w14:textId="06012E8E" w:rsidR="004F4E4D" w:rsidRPr="007A3BBF" w:rsidRDefault="004F4E4D" w:rsidP="00EF0551">
      <w:pPr>
        <w:pStyle w:val="DipnotMetni"/>
        <w:jc w:val="both"/>
        <w:rPr>
          <w:sz w:val="18"/>
          <w:szCs w:val="18"/>
        </w:rPr>
      </w:pPr>
      <w:r w:rsidRPr="007A3BBF">
        <w:rPr>
          <w:rStyle w:val="DipnotBavurusu"/>
          <w:sz w:val="18"/>
          <w:szCs w:val="18"/>
        </w:rPr>
        <w:footnoteRef/>
      </w:r>
      <w:r>
        <w:rPr>
          <w:sz w:val="18"/>
          <w:szCs w:val="18"/>
        </w:rPr>
        <w:t xml:space="preserve"> </w:t>
      </w:r>
      <w:r w:rsidRPr="007A3BBF">
        <w:rPr>
          <w:sz w:val="18"/>
          <w:szCs w:val="18"/>
        </w:rPr>
        <w:t xml:space="preserve">Seydişehrî, </w:t>
      </w:r>
      <w:r w:rsidRPr="00E7178E">
        <w:rPr>
          <w:i/>
          <w:sz w:val="18"/>
          <w:szCs w:val="18"/>
        </w:rPr>
        <w:t>Kitâb-ı Nikâh ve Talâk</w:t>
      </w:r>
      <w:r w:rsidRPr="008B637E">
        <w:rPr>
          <w:sz w:val="18"/>
          <w:szCs w:val="18"/>
        </w:rPr>
        <w:t xml:space="preserve">, </w:t>
      </w:r>
      <w:r w:rsidRPr="007A3BBF">
        <w:rPr>
          <w:sz w:val="18"/>
          <w:szCs w:val="18"/>
        </w:rPr>
        <w:t>137-140.</w:t>
      </w:r>
    </w:p>
  </w:footnote>
  <w:footnote w:id="105">
    <w:p w14:paraId="5721CA6F" w14:textId="4711A46C" w:rsidR="004F4E4D" w:rsidRDefault="004F4E4D" w:rsidP="00522196">
      <w:pPr>
        <w:pStyle w:val="DipnotMetni"/>
        <w:jc w:val="both"/>
      </w:pPr>
      <w:r w:rsidRPr="007A3BBF">
        <w:rPr>
          <w:rStyle w:val="DipnotBavurusu"/>
          <w:sz w:val="18"/>
          <w:szCs w:val="18"/>
        </w:rPr>
        <w:footnoteRef/>
      </w:r>
      <w:r w:rsidRPr="007A3BBF">
        <w:rPr>
          <w:sz w:val="18"/>
          <w:szCs w:val="18"/>
        </w:rPr>
        <w:t xml:space="preserve"> </w:t>
      </w:r>
      <w:r w:rsidRPr="00E7178E">
        <w:rPr>
          <w:i/>
          <w:sz w:val="18"/>
          <w:szCs w:val="18"/>
        </w:rPr>
        <w:t>Hukûk-ı Âile Kararnâmesi</w:t>
      </w:r>
      <w:r>
        <w:rPr>
          <w:sz w:val="18"/>
          <w:szCs w:val="18"/>
        </w:rPr>
        <w:t>, Madde 102-138.</w:t>
      </w:r>
    </w:p>
  </w:footnote>
  <w:footnote w:id="106">
    <w:p w14:paraId="465FF05F" w14:textId="6C162741" w:rsidR="004F4E4D" w:rsidRPr="004C0646" w:rsidRDefault="004F4E4D" w:rsidP="00EF0551">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3-15, 140-150.</w:t>
      </w:r>
    </w:p>
  </w:footnote>
  <w:footnote w:id="107">
    <w:p w14:paraId="69954380" w14:textId="2202FED1" w:rsidR="004F4E4D" w:rsidRPr="004C0646" w:rsidRDefault="004F4E4D" w:rsidP="00EF0551">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151-152.</w:t>
      </w:r>
    </w:p>
  </w:footnote>
  <w:footnote w:id="108">
    <w:p w14:paraId="1E4B8149" w14:textId="2B5D55C6" w:rsidR="004F4E4D" w:rsidRPr="004C0646" w:rsidRDefault="004F4E4D" w:rsidP="00522196">
      <w:pPr>
        <w:pStyle w:val="DipnotMetni"/>
        <w:jc w:val="both"/>
        <w:rPr>
          <w:sz w:val="18"/>
          <w:szCs w:val="18"/>
        </w:rPr>
      </w:pPr>
      <w:r w:rsidRPr="004C0646">
        <w:rPr>
          <w:rStyle w:val="DipnotBavurusu"/>
          <w:sz w:val="18"/>
          <w:szCs w:val="18"/>
        </w:rPr>
        <w:footnoteRef/>
      </w:r>
      <w:r w:rsidRPr="004C0646">
        <w:rPr>
          <w:sz w:val="18"/>
          <w:szCs w:val="18"/>
        </w:rPr>
        <w:t xml:space="preserve"> </w:t>
      </w:r>
      <w:r w:rsidRPr="00E7178E">
        <w:rPr>
          <w:i/>
          <w:sz w:val="18"/>
          <w:szCs w:val="18"/>
        </w:rPr>
        <w:t>Hukûk-ı Âile Kararnâmesi</w:t>
      </w:r>
      <w:r>
        <w:rPr>
          <w:sz w:val="18"/>
          <w:szCs w:val="18"/>
        </w:rPr>
        <w:t>, Madde 104-105.</w:t>
      </w:r>
    </w:p>
  </w:footnote>
  <w:footnote w:id="109">
    <w:p w14:paraId="51AB83B1" w14:textId="6F1C1B90" w:rsidR="004F4E4D" w:rsidRPr="004C0646" w:rsidRDefault="004F4E4D" w:rsidP="00EF0551">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152-153.</w:t>
      </w:r>
    </w:p>
  </w:footnote>
  <w:footnote w:id="110">
    <w:p w14:paraId="3BE803A7" w14:textId="363923B6" w:rsidR="004F4E4D" w:rsidRPr="004C0646" w:rsidRDefault="004F4E4D" w:rsidP="00EF0551">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162-190.</w:t>
      </w:r>
    </w:p>
  </w:footnote>
  <w:footnote w:id="111">
    <w:p w14:paraId="4EE0FC27" w14:textId="7E07D7B5" w:rsidR="004F4E4D" w:rsidRDefault="004F4E4D" w:rsidP="00522196">
      <w:pPr>
        <w:pStyle w:val="DipnotMetni"/>
      </w:pPr>
      <w:r w:rsidRPr="004C0646">
        <w:rPr>
          <w:rStyle w:val="DipnotBavurusu"/>
          <w:sz w:val="18"/>
          <w:szCs w:val="18"/>
        </w:rPr>
        <w:footnoteRef/>
      </w:r>
      <w:r w:rsidRPr="004C0646">
        <w:rPr>
          <w:sz w:val="18"/>
          <w:szCs w:val="18"/>
        </w:rPr>
        <w:t xml:space="preserve"> </w:t>
      </w:r>
      <w:r w:rsidRPr="00E7178E">
        <w:rPr>
          <w:i/>
          <w:sz w:val="18"/>
          <w:szCs w:val="18"/>
        </w:rPr>
        <w:t>Hukûk-ı Âile Kararnâmesi</w:t>
      </w:r>
      <w:r>
        <w:rPr>
          <w:sz w:val="18"/>
          <w:szCs w:val="18"/>
        </w:rPr>
        <w:t>, Madde 136.</w:t>
      </w:r>
    </w:p>
  </w:footnote>
  <w:footnote w:id="112">
    <w:p w14:paraId="28363FE2" w14:textId="0C01A463" w:rsidR="004F4E4D" w:rsidRPr="004C0646" w:rsidRDefault="004F4E4D" w:rsidP="00A37296">
      <w:pPr>
        <w:pStyle w:val="DipnotMetni"/>
        <w:ind w:left="709" w:hanging="709"/>
        <w:rPr>
          <w:sz w:val="18"/>
          <w:szCs w:val="18"/>
        </w:rPr>
      </w:pPr>
      <w:r w:rsidRPr="004C0646">
        <w:rPr>
          <w:rStyle w:val="DipnotBavurusu"/>
          <w:sz w:val="18"/>
          <w:szCs w:val="18"/>
        </w:rPr>
        <w:footnoteRef/>
      </w:r>
      <w:r w:rsidRPr="004C0646">
        <w:rPr>
          <w:sz w:val="18"/>
          <w:szCs w:val="18"/>
        </w:rPr>
        <w:t xml:space="preserve"> H. İbrahim Acar, “İddet”, </w:t>
      </w:r>
      <w:r w:rsidRPr="00F4231C">
        <w:rPr>
          <w:i/>
          <w:sz w:val="18"/>
          <w:szCs w:val="18"/>
        </w:rPr>
        <w:t>Türkiye Diyanet Vakfı İslam Ansiklopedisi</w:t>
      </w:r>
      <w:r w:rsidRPr="004C0646">
        <w:rPr>
          <w:sz w:val="18"/>
          <w:szCs w:val="18"/>
        </w:rPr>
        <w:t xml:space="preserve"> </w:t>
      </w:r>
      <w:r>
        <w:rPr>
          <w:sz w:val="18"/>
          <w:szCs w:val="18"/>
        </w:rPr>
        <w:t>(İstanbul:</w:t>
      </w:r>
      <w:r w:rsidRPr="004C0646">
        <w:rPr>
          <w:sz w:val="18"/>
          <w:szCs w:val="18"/>
        </w:rPr>
        <w:t xml:space="preserve"> TDV Yayınları, 2000</w:t>
      </w:r>
      <w:r>
        <w:rPr>
          <w:sz w:val="18"/>
          <w:szCs w:val="18"/>
        </w:rPr>
        <w:t>), 21/</w:t>
      </w:r>
      <w:r w:rsidRPr="004C0646">
        <w:rPr>
          <w:sz w:val="18"/>
          <w:szCs w:val="18"/>
        </w:rPr>
        <w:t>466.</w:t>
      </w:r>
    </w:p>
  </w:footnote>
  <w:footnote w:id="113">
    <w:p w14:paraId="443D812A" w14:textId="759D9B0C" w:rsidR="004F4E4D" w:rsidRPr="004C0646" w:rsidRDefault="004F4E4D" w:rsidP="00A37296">
      <w:pPr>
        <w:pStyle w:val="DipnotMetni"/>
        <w:rPr>
          <w:sz w:val="18"/>
          <w:szCs w:val="18"/>
        </w:rPr>
      </w:pPr>
      <w:r w:rsidRPr="004C0646">
        <w:rPr>
          <w:rStyle w:val="DipnotBavurusu"/>
          <w:sz w:val="18"/>
          <w:szCs w:val="18"/>
        </w:rPr>
        <w:footnoteRef/>
      </w:r>
      <w:r>
        <w:rPr>
          <w:sz w:val="18"/>
          <w:szCs w:val="18"/>
        </w:rPr>
        <w:t xml:space="preserve"> Erdoğan,</w:t>
      </w:r>
      <w:r w:rsidRPr="008B637E">
        <w:rPr>
          <w:sz w:val="18"/>
          <w:szCs w:val="18"/>
        </w:rPr>
        <w:t xml:space="preserve"> </w:t>
      </w:r>
      <w:r>
        <w:rPr>
          <w:sz w:val="18"/>
          <w:szCs w:val="18"/>
        </w:rPr>
        <w:t xml:space="preserve">“İddet”, </w:t>
      </w:r>
      <w:r w:rsidRPr="004C0646">
        <w:rPr>
          <w:sz w:val="18"/>
          <w:szCs w:val="18"/>
        </w:rPr>
        <w:t>229.</w:t>
      </w:r>
    </w:p>
  </w:footnote>
  <w:footnote w:id="114">
    <w:p w14:paraId="06910DB7" w14:textId="48BC8D16" w:rsidR="004F4E4D" w:rsidRPr="004C0646" w:rsidRDefault="004F4E4D" w:rsidP="00A37296">
      <w:pPr>
        <w:pStyle w:val="DipnotMetni"/>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190-199.</w:t>
      </w:r>
    </w:p>
  </w:footnote>
  <w:footnote w:id="115">
    <w:p w14:paraId="05C7D6B6" w14:textId="64A8EA44" w:rsidR="004F4E4D" w:rsidRPr="004C0646" w:rsidRDefault="004F4E4D" w:rsidP="00522196">
      <w:pPr>
        <w:pStyle w:val="DipnotMetni"/>
        <w:rPr>
          <w:sz w:val="18"/>
          <w:szCs w:val="18"/>
        </w:rPr>
      </w:pPr>
      <w:r w:rsidRPr="004C0646">
        <w:rPr>
          <w:rStyle w:val="DipnotBavurusu"/>
          <w:sz w:val="18"/>
          <w:szCs w:val="18"/>
        </w:rPr>
        <w:footnoteRef/>
      </w:r>
      <w:r w:rsidRPr="004C0646">
        <w:rPr>
          <w:sz w:val="18"/>
          <w:szCs w:val="18"/>
        </w:rPr>
        <w:t xml:space="preserve"> </w:t>
      </w:r>
      <w:r w:rsidRPr="00E7178E">
        <w:rPr>
          <w:i/>
          <w:sz w:val="18"/>
          <w:szCs w:val="18"/>
        </w:rPr>
        <w:t>Hukûk-ı Âile Kararnâmesi</w:t>
      </w:r>
      <w:r>
        <w:rPr>
          <w:sz w:val="18"/>
          <w:szCs w:val="18"/>
        </w:rPr>
        <w:t>, Madde 148-149.</w:t>
      </w:r>
    </w:p>
  </w:footnote>
  <w:footnote w:id="116">
    <w:p w14:paraId="5E84C48E" w14:textId="580DCA2A" w:rsidR="004F4E4D" w:rsidRPr="004C0646" w:rsidRDefault="004F4E4D" w:rsidP="00A37296">
      <w:pPr>
        <w:pStyle w:val="DipnotMetni"/>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200-203.</w:t>
      </w:r>
    </w:p>
  </w:footnote>
  <w:footnote w:id="117">
    <w:p w14:paraId="26755D85" w14:textId="702C23DA" w:rsidR="004F4E4D" w:rsidRPr="00EB0671" w:rsidRDefault="004F4E4D" w:rsidP="00522196">
      <w:pPr>
        <w:pStyle w:val="DipnotMetni"/>
        <w:ind w:left="709" w:hanging="709"/>
        <w:rPr>
          <w:sz w:val="18"/>
          <w:szCs w:val="18"/>
        </w:rPr>
      </w:pPr>
      <w:r w:rsidRPr="004C0646">
        <w:rPr>
          <w:rStyle w:val="DipnotBavurusu"/>
          <w:sz w:val="18"/>
          <w:szCs w:val="18"/>
        </w:rPr>
        <w:footnoteRef/>
      </w:r>
      <w:r>
        <w:rPr>
          <w:sz w:val="18"/>
          <w:szCs w:val="18"/>
        </w:rPr>
        <w:t xml:space="preserve"> </w:t>
      </w:r>
      <w:r w:rsidRPr="00E7178E">
        <w:rPr>
          <w:i/>
          <w:sz w:val="18"/>
          <w:szCs w:val="18"/>
        </w:rPr>
        <w:t>Hukûk-ı Âile Kararnâmesi</w:t>
      </w:r>
      <w:r>
        <w:rPr>
          <w:sz w:val="18"/>
          <w:szCs w:val="18"/>
        </w:rPr>
        <w:t xml:space="preserve">, Madde 150-154; </w:t>
      </w:r>
      <w:r w:rsidRPr="004C0646">
        <w:rPr>
          <w:sz w:val="18"/>
          <w:szCs w:val="18"/>
        </w:rPr>
        <w:t xml:space="preserve">Seydişehrî, </w:t>
      </w:r>
      <w:r w:rsidRPr="00E7178E">
        <w:rPr>
          <w:i/>
          <w:sz w:val="18"/>
          <w:szCs w:val="18"/>
        </w:rPr>
        <w:t>Kitâb-ı Nikâh ve Talâk</w:t>
      </w:r>
      <w:r w:rsidRPr="008B637E">
        <w:rPr>
          <w:sz w:val="18"/>
          <w:szCs w:val="18"/>
        </w:rPr>
        <w:t xml:space="preserve">, </w:t>
      </w:r>
      <w:r>
        <w:rPr>
          <w:sz w:val="18"/>
          <w:szCs w:val="18"/>
        </w:rPr>
        <w:t>203-209.</w:t>
      </w:r>
    </w:p>
  </w:footnote>
  <w:footnote w:id="118">
    <w:p w14:paraId="7F917A4C" w14:textId="3E796CA0" w:rsidR="004F4E4D" w:rsidRPr="004C0646" w:rsidRDefault="004F4E4D" w:rsidP="00E630E8">
      <w:pPr>
        <w:pStyle w:val="DipnotMetni"/>
        <w:ind w:left="709" w:hanging="709"/>
        <w:jc w:val="both"/>
        <w:rPr>
          <w:sz w:val="18"/>
          <w:szCs w:val="18"/>
        </w:rPr>
      </w:pPr>
      <w:r w:rsidRPr="004C0646">
        <w:rPr>
          <w:rStyle w:val="DipnotBavurusu"/>
          <w:sz w:val="18"/>
          <w:szCs w:val="18"/>
        </w:rPr>
        <w:footnoteRef/>
      </w:r>
      <w:r w:rsidRPr="004C0646">
        <w:rPr>
          <w:sz w:val="18"/>
          <w:szCs w:val="18"/>
        </w:rPr>
        <w:t xml:space="preserve"> Ali Bardakoğlu, “Hidâne”, </w:t>
      </w:r>
      <w:r w:rsidRPr="00F4231C">
        <w:rPr>
          <w:i/>
          <w:sz w:val="18"/>
          <w:szCs w:val="18"/>
        </w:rPr>
        <w:t>Türkiye Diyanet Vakfı İslam Ansiklopedisi</w:t>
      </w:r>
      <w:r w:rsidRPr="004C0646">
        <w:rPr>
          <w:sz w:val="18"/>
          <w:szCs w:val="18"/>
        </w:rPr>
        <w:t xml:space="preserve"> </w:t>
      </w:r>
      <w:r>
        <w:rPr>
          <w:sz w:val="18"/>
          <w:szCs w:val="18"/>
        </w:rPr>
        <w:t>(İstanbul:</w:t>
      </w:r>
      <w:r w:rsidRPr="004C0646">
        <w:rPr>
          <w:sz w:val="18"/>
          <w:szCs w:val="18"/>
        </w:rPr>
        <w:t xml:space="preserve"> TDV Yayınları, 1998</w:t>
      </w:r>
      <w:r>
        <w:rPr>
          <w:sz w:val="18"/>
          <w:szCs w:val="18"/>
        </w:rPr>
        <w:t>), 17/</w:t>
      </w:r>
      <w:r w:rsidRPr="004C0646">
        <w:rPr>
          <w:sz w:val="18"/>
          <w:szCs w:val="18"/>
        </w:rPr>
        <w:t>467.</w:t>
      </w:r>
    </w:p>
  </w:footnote>
  <w:footnote w:id="119">
    <w:p w14:paraId="0B0DC4A7" w14:textId="425052D6" w:rsidR="004F4E4D" w:rsidRPr="004C0646" w:rsidRDefault="004F4E4D" w:rsidP="00E630E8">
      <w:pPr>
        <w:pStyle w:val="DipnotMetni"/>
        <w:jc w:val="both"/>
        <w:rPr>
          <w:sz w:val="18"/>
          <w:szCs w:val="18"/>
        </w:rPr>
      </w:pPr>
      <w:r w:rsidRPr="004C0646">
        <w:rPr>
          <w:rStyle w:val="DipnotBavurusu"/>
          <w:sz w:val="18"/>
          <w:szCs w:val="18"/>
        </w:rPr>
        <w:footnoteRef/>
      </w:r>
      <w:r w:rsidRPr="004C0646">
        <w:rPr>
          <w:sz w:val="18"/>
          <w:szCs w:val="18"/>
        </w:rPr>
        <w:t xml:space="preserve"> Erdoğan, </w:t>
      </w:r>
      <w:r>
        <w:rPr>
          <w:sz w:val="18"/>
          <w:szCs w:val="18"/>
        </w:rPr>
        <w:t xml:space="preserve">“Hadâne”, </w:t>
      </w:r>
      <w:r w:rsidRPr="004C0646">
        <w:rPr>
          <w:sz w:val="18"/>
          <w:szCs w:val="18"/>
        </w:rPr>
        <w:t>166.</w:t>
      </w:r>
    </w:p>
  </w:footnote>
  <w:footnote w:id="120">
    <w:p w14:paraId="2A3DE4B4" w14:textId="12DECC58" w:rsidR="004F4E4D" w:rsidRPr="004C0646" w:rsidRDefault="004F4E4D" w:rsidP="00E630E8">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209-211.</w:t>
      </w:r>
    </w:p>
  </w:footnote>
  <w:footnote w:id="121">
    <w:p w14:paraId="237BA369" w14:textId="4F9E891B" w:rsidR="004F4E4D" w:rsidRPr="004C0646" w:rsidRDefault="004F4E4D" w:rsidP="00E630E8">
      <w:pPr>
        <w:pStyle w:val="DipnotMetni"/>
        <w:jc w:val="both"/>
        <w:rPr>
          <w:sz w:val="18"/>
          <w:szCs w:val="18"/>
        </w:rPr>
      </w:pPr>
      <w:r w:rsidRPr="004C0646">
        <w:rPr>
          <w:rStyle w:val="DipnotBavurusu"/>
          <w:sz w:val="18"/>
          <w:szCs w:val="18"/>
        </w:rPr>
        <w:footnoteRef/>
      </w:r>
      <w:r>
        <w:rPr>
          <w:sz w:val="18"/>
          <w:szCs w:val="18"/>
        </w:rPr>
        <w:t xml:space="preserve"> </w:t>
      </w:r>
      <w:r w:rsidRPr="004C0646">
        <w:rPr>
          <w:sz w:val="18"/>
          <w:szCs w:val="18"/>
        </w:rPr>
        <w:t xml:space="preserve">Seydişehrî, </w:t>
      </w:r>
      <w:r w:rsidRPr="00E7178E">
        <w:rPr>
          <w:i/>
          <w:sz w:val="18"/>
          <w:szCs w:val="18"/>
        </w:rPr>
        <w:t>Kitâb-ı Nikâh ve Talâk</w:t>
      </w:r>
      <w:r w:rsidRPr="008B637E">
        <w:rPr>
          <w:sz w:val="18"/>
          <w:szCs w:val="18"/>
        </w:rPr>
        <w:t xml:space="preserve">, </w:t>
      </w:r>
      <w:r w:rsidRPr="004C0646">
        <w:rPr>
          <w:sz w:val="18"/>
          <w:szCs w:val="18"/>
        </w:rPr>
        <w:t>209-218.</w:t>
      </w:r>
    </w:p>
  </w:footnote>
  <w:footnote w:id="122">
    <w:p w14:paraId="5938BAB3" w14:textId="60F59727" w:rsidR="004F4E4D" w:rsidRPr="004C0646" w:rsidRDefault="004F4E4D" w:rsidP="00E630E8">
      <w:pPr>
        <w:pStyle w:val="DipnotMetni"/>
        <w:jc w:val="both"/>
        <w:rPr>
          <w:sz w:val="18"/>
          <w:szCs w:val="18"/>
        </w:rPr>
      </w:pPr>
      <w:r w:rsidRPr="004C0646">
        <w:rPr>
          <w:rStyle w:val="DipnotBavurusu"/>
          <w:sz w:val="18"/>
          <w:szCs w:val="18"/>
        </w:rPr>
        <w:footnoteRef/>
      </w:r>
      <w:r w:rsidRPr="004C0646">
        <w:rPr>
          <w:sz w:val="18"/>
          <w:szCs w:val="18"/>
        </w:rPr>
        <w:t xml:space="preserve"> Döndüren, </w:t>
      </w:r>
      <w:r w:rsidRPr="00E81F80">
        <w:rPr>
          <w:i/>
          <w:iCs/>
          <w:sz w:val="18"/>
          <w:szCs w:val="18"/>
        </w:rPr>
        <w:t>Delilleriyle Aile İlmihali</w:t>
      </w:r>
      <w:r>
        <w:rPr>
          <w:sz w:val="18"/>
          <w:szCs w:val="18"/>
        </w:rPr>
        <w:t xml:space="preserve">, </w:t>
      </w:r>
      <w:r w:rsidRPr="004C0646">
        <w:rPr>
          <w:sz w:val="18"/>
          <w:szCs w:val="18"/>
        </w:rPr>
        <w:t>297.</w:t>
      </w:r>
    </w:p>
  </w:footnote>
  <w:footnote w:id="123">
    <w:p w14:paraId="705F50C6" w14:textId="32A052F0" w:rsidR="004F4E4D" w:rsidRPr="00C04F96" w:rsidRDefault="004F4E4D" w:rsidP="00E630E8">
      <w:pPr>
        <w:pStyle w:val="DipnotMetni"/>
        <w:ind w:left="709" w:hanging="709"/>
        <w:jc w:val="both"/>
        <w:rPr>
          <w:sz w:val="18"/>
          <w:szCs w:val="18"/>
        </w:rPr>
      </w:pPr>
      <w:r w:rsidRPr="004C0646">
        <w:rPr>
          <w:rStyle w:val="DipnotBavurusu"/>
          <w:sz w:val="18"/>
          <w:szCs w:val="18"/>
        </w:rPr>
        <w:footnoteRef/>
      </w:r>
      <w:r w:rsidRPr="004C0646">
        <w:rPr>
          <w:sz w:val="18"/>
          <w:szCs w:val="18"/>
        </w:rPr>
        <w:t xml:space="preserve"> İbrahim Kâfi Dönmez, “Nesep”, </w:t>
      </w:r>
      <w:r w:rsidRPr="00F4231C">
        <w:rPr>
          <w:i/>
          <w:sz w:val="18"/>
          <w:szCs w:val="18"/>
        </w:rPr>
        <w:t>Türkiye Diyanet Vakfı İslam Ansiklopedisi</w:t>
      </w:r>
      <w:r w:rsidRPr="004C0646">
        <w:rPr>
          <w:sz w:val="18"/>
          <w:szCs w:val="18"/>
        </w:rPr>
        <w:t xml:space="preserve"> </w:t>
      </w:r>
      <w:r>
        <w:rPr>
          <w:sz w:val="18"/>
          <w:szCs w:val="18"/>
        </w:rPr>
        <w:t>(İstanbul:</w:t>
      </w:r>
      <w:r w:rsidRPr="004C0646">
        <w:rPr>
          <w:sz w:val="18"/>
          <w:szCs w:val="18"/>
        </w:rPr>
        <w:t xml:space="preserve"> TDV Yayınları, 2006</w:t>
      </w:r>
      <w:r>
        <w:rPr>
          <w:sz w:val="18"/>
          <w:szCs w:val="18"/>
        </w:rPr>
        <w:t>), 32/</w:t>
      </w:r>
      <w:r w:rsidRPr="004C0646">
        <w:rPr>
          <w:sz w:val="18"/>
          <w:szCs w:val="18"/>
        </w:rPr>
        <w:t>573.</w:t>
      </w:r>
    </w:p>
  </w:footnote>
  <w:footnote w:id="124">
    <w:p w14:paraId="13AA9D6A" w14:textId="7835CEAF" w:rsidR="004F4E4D" w:rsidRPr="00016770" w:rsidRDefault="004F4E4D" w:rsidP="00016770">
      <w:pPr>
        <w:pStyle w:val="DipnotMetni"/>
        <w:jc w:val="both"/>
        <w:rPr>
          <w:sz w:val="18"/>
          <w:szCs w:val="18"/>
        </w:rPr>
      </w:pPr>
      <w:r w:rsidRPr="00016770">
        <w:rPr>
          <w:rStyle w:val="DipnotBavurusu"/>
          <w:sz w:val="18"/>
          <w:szCs w:val="18"/>
        </w:rPr>
        <w:footnoteRef/>
      </w:r>
      <w:r w:rsidRPr="00016770">
        <w:rPr>
          <w:sz w:val="18"/>
          <w:szCs w:val="18"/>
        </w:rPr>
        <w:t xml:space="preserve"> Seydişehrî, </w:t>
      </w:r>
      <w:r w:rsidRPr="00016770">
        <w:rPr>
          <w:i/>
          <w:sz w:val="18"/>
          <w:szCs w:val="18"/>
        </w:rPr>
        <w:t>Kitâb-ı Nikâh ve Talâk</w:t>
      </w:r>
      <w:r w:rsidRPr="00016770">
        <w:rPr>
          <w:sz w:val="18"/>
          <w:szCs w:val="18"/>
        </w:rPr>
        <w:t>, 218-227.</w:t>
      </w:r>
    </w:p>
  </w:footnote>
  <w:footnote w:id="125">
    <w:p w14:paraId="1365AB20" w14:textId="0A976C5C" w:rsidR="004F4E4D" w:rsidRPr="00016770" w:rsidRDefault="004F4E4D" w:rsidP="00016770">
      <w:pPr>
        <w:pStyle w:val="DipnotMetni"/>
        <w:jc w:val="both"/>
        <w:rPr>
          <w:sz w:val="18"/>
          <w:szCs w:val="18"/>
        </w:rPr>
      </w:pPr>
      <w:r w:rsidRPr="00016770">
        <w:rPr>
          <w:rStyle w:val="DipnotBavurusu"/>
          <w:sz w:val="18"/>
          <w:szCs w:val="18"/>
        </w:rPr>
        <w:footnoteRef/>
      </w:r>
      <w:r w:rsidRPr="00016770">
        <w:rPr>
          <w:sz w:val="18"/>
          <w:szCs w:val="18"/>
        </w:rPr>
        <w:t xml:space="preserve"> Saffet Köse, “Hülle”, </w:t>
      </w:r>
      <w:r w:rsidRPr="00016770">
        <w:rPr>
          <w:i/>
          <w:sz w:val="18"/>
          <w:szCs w:val="18"/>
        </w:rPr>
        <w:t>Türkiye Diyanet Vakfı İslam Ansiklopedisi</w:t>
      </w:r>
      <w:r w:rsidRPr="00016770">
        <w:rPr>
          <w:sz w:val="18"/>
          <w:szCs w:val="18"/>
        </w:rPr>
        <w:t xml:space="preserve"> (İstanbul: TDV Yayınları, 1998), 18/475.</w:t>
      </w:r>
    </w:p>
  </w:footnote>
  <w:footnote w:id="126">
    <w:p w14:paraId="3E62A645" w14:textId="3B522C88" w:rsidR="004F4E4D" w:rsidRPr="00016770" w:rsidRDefault="004F4E4D" w:rsidP="00016770">
      <w:pPr>
        <w:pStyle w:val="DipnotMetni"/>
        <w:jc w:val="both"/>
        <w:rPr>
          <w:sz w:val="18"/>
          <w:szCs w:val="18"/>
        </w:rPr>
      </w:pPr>
      <w:r w:rsidRPr="00016770">
        <w:rPr>
          <w:rStyle w:val="DipnotBavurusu"/>
          <w:sz w:val="18"/>
          <w:szCs w:val="18"/>
        </w:rPr>
        <w:footnoteRef/>
      </w:r>
      <w:r w:rsidRPr="00016770">
        <w:rPr>
          <w:sz w:val="18"/>
          <w:szCs w:val="18"/>
        </w:rPr>
        <w:t xml:space="preserve"> Seydişehrî, </w:t>
      </w:r>
      <w:r w:rsidRPr="00016770">
        <w:rPr>
          <w:i/>
          <w:sz w:val="18"/>
          <w:szCs w:val="18"/>
        </w:rPr>
        <w:t>Kitâb-ı Nikâh ve Talâk</w:t>
      </w:r>
      <w:r w:rsidRPr="00016770">
        <w:rPr>
          <w:sz w:val="18"/>
          <w:szCs w:val="18"/>
        </w:rPr>
        <w:t>, 227-228.</w:t>
      </w:r>
    </w:p>
  </w:footnote>
  <w:footnote w:id="127">
    <w:p w14:paraId="40D16DD8" w14:textId="79077C25" w:rsidR="004F4E4D" w:rsidRPr="00016770" w:rsidRDefault="004F4E4D" w:rsidP="00670568">
      <w:pPr>
        <w:pStyle w:val="DipnotMetni"/>
        <w:jc w:val="both"/>
        <w:rPr>
          <w:sz w:val="18"/>
          <w:szCs w:val="18"/>
        </w:rPr>
      </w:pPr>
      <w:r w:rsidRPr="00016770">
        <w:rPr>
          <w:rStyle w:val="DipnotBavurusu"/>
          <w:sz w:val="18"/>
          <w:szCs w:val="18"/>
        </w:rPr>
        <w:footnoteRef/>
      </w:r>
      <w:r w:rsidRPr="00016770">
        <w:rPr>
          <w:sz w:val="18"/>
          <w:szCs w:val="18"/>
        </w:rPr>
        <w:t xml:space="preserve"> </w:t>
      </w:r>
      <w:r w:rsidRPr="00016770">
        <w:rPr>
          <w:i/>
          <w:sz w:val="18"/>
          <w:szCs w:val="18"/>
        </w:rPr>
        <w:t>Hukûk-ı Âile Kararnâmesi</w:t>
      </w:r>
      <w:r w:rsidRPr="00016770">
        <w:rPr>
          <w:sz w:val="18"/>
          <w:szCs w:val="18"/>
        </w:rPr>
        <w:t xml:space="preserve">, </w:t>
      </w:r>
      <w:r>
        <w:rPr>
          <w:sz w:val="18"/>
          <w:szCs w:val="18"/>
        </w:rPr>
        <w:t>Madde 118.</w:t>
      </w:r>
    </w:p>
  </w:footnote>
  <w:footnote w:id="128">
    <w:p w14:paraId="69916F05" w14:textId="1989DFF5" w:rsidR="004F4E4D" w:rsidRDefault="004F4E4D" w:rsidP="00016770">
      <w:pPr>
        <w:pStyle w:val="DipnotMetni"/>
        <w:jc w:val="both"/>
      </w:pPr>
      <w:r w:rsidRPr="00016770">
        <w:rPr>
          <w:rStyle w:val="DipnotBavurusu"/>
          <w:sz w:val="18"/>
          <w:szCs w:val="18"/>
        </w:rPr>
        <w:footnoteRef/>
      </w:r>
      <w:r w:rsidRPr="00016770">
        <w:rPr>
          <w:sz w:val="18"/>
          <w:szCs w:val="18"/>
        </w:rPr>
        <w:t xml:space="preserve"> Çeker, </w:t>
      </w:r>
      <w:r w:rsidRPr="003763A0">
        <w:rPr>
          <w:i/>
          <w:iCs/>
          <w:sz w:val="18"/>
          <w:szCs w:val="18"/>
        </w:rPr>
        <w:t>“Takdim”</w:t>
      </w:r>
      <w:r>
        <w:rPr>
          <w:i/>
          <w:iCs/>
          <w:sz w:val="18"/>
          <w:szCs w:val="18"/>
        </w:rPr>
        <w:t xml:space="preserve">, </w:t>
      </w:r>
      <w:r w:rsidRPr="00016770">
        <w:rPr>
          <w:i/>
          <w:sz w:val="18"/>
          <w:szCs w:val="18"/>
        </w:rPr>
        <w:t>Osmanlı Hukuk-ı Aile Kararnâmesi</w:t>
      </w:r>
      <w:r w:rsidRPr="00016770">
        <w:rPr>
          <w:sz w:val="18"/>
          <w:szCs w:val="18"/>
        </w:rPr>
        <w:t>, 14.</w:t>
      </w:r>
    </w:p>
  </w:footnote>
  <w:footnote w:id="129">
    <w:p w14:paraId="14F7795A" w14:textId="037E0DA7" w:rsidR="004F4E4D" w:rsidRPr="00E630E8" w:rsidRDefault="004F4E4D" w:rsidP="004769C3">
      <w:pPr>
        <w:pStyle w:val="DipnotMetni"/>
        <w:ind w:left="709" w:hanging="709"/>
        <w:jc w:val="both"/>
        <w:rPr>
          <w:sz w:val="18"/>
          <w:szCs w:val="18"/>
        </w:rPr>
      </w:pPr>
      <w:r w:rsidRPr="00E630E8">
        <w:rPr>
          <w:rStyle w:val="DipnotBavurusu"/>
          <w:sz w:val="18"/>
          <w:szCs w:val="18"/>
        </w:rPr>
        <w:footnoteRef/>
      </w:r>
      <w:r w:rsidRPr="00E630E8">
        <w:rPr>
          <w:sz w:val="18"/>
          <w:szCs w:val="18"/>
        </w:rPr>
        <w:t xml:space="preserve"> </w:t>
      </w:r>
      <w:r w:rsidRPr="00E630E8">
        <w:rPr>
          <w:i/>
          <w:sz w:val="18"/>
          <w:szCs w:val="18"/>
        </w:rPr>
        <w:t>Esbâb-ı Mûcibe Lâyihâsı</w:t>
      </w:r>
      <w:r>
        <w:rPr>
          <w:i/>
          <w:sz w:val="18"/>
          <w:szCs w:val="18"/>
        </w:rPr>
        <w:t>,</w:t>
      </w:r>
      <w:r w:rsidRPr="00E630E8">
        <w:rPr>
          <w:sz w:val="18"/>
          <w:szCs w:val="18"/>
        </w:rPr>
        <w:t xml:space="preserve"> 1-24.</w:t>
      </w:r>
    </w:p>
  </w:footnote>
  <w:footnote w:id="130">
    <w:p w14:paraId="480B8684" w14:textId="6B5F6D52"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Suat Erdem, “</w:t>
      </w:r>
      <w:r w:rsidRPr="00147780">
        <w:rPr>
          <w:bCs/>
          <w:sz w:val="18"/>
          <w:szCs w:val="18"/>
        </w:rPr>
        <w:t>İslâm Hukukûnda Evlenme Ehliyeti</w:t>
      </w:r>
      <w:r w:rsidRPr="00147780">
        <w:rPr>
          <w:sz w:val="18"/>
          <w:szCs w:val="18"/>
        </w:rPr>
        <w:t>”, </w:t>
      </w:r>
      <w:r w:rsidRPr="00147780">
        <w:rPr>
          <w:i/>
          <w:iCs/>
          <w:sz w:val="18"/>
          <w:szCs w:val="18"/>
        </w:rPr>
        <w:t xml:space="preserve">Uluslararası Sosyal Araştırmalar Dergisi </w:t>
      </w:r>
      <w:r w:rsidRPr="00147780">
        <w:rPr>
          <w:sz w:val="18"/>
          <w:szCs w:val="18"/>
        </w:rPr>
        <w:t>12/62 (2019), 1752.</w:t>
      </w:r>
    </w:p>
  </w:footnote>
  <w:footnote w:id="131">
    <w:p w14:paraId="18630D4A" w14:textId="5A9D6E17" w:rsidR="004F4E4D" w:rsidRPr="00CA122E" w:rsidRDefault="004F4E4D" w:rsidP="00147780">
      <w:pPr>
        <w:pStyle w:val="DipnotMetni"/>
        <w:jc w:val="both"/>
        <w:rPr>
          <w:sz w:val="18"/>
          <w:szCs w:val="18"/>
        </w:rPr>
      </w:pPr>
      <w:r w:rsidRPr="00CA122E">
        <w:rPr>
          <w:rStyle w:val="DipnotBavurusu"/>
          <w:sz w:val="18"/>
          <w:szCs w:val="18"/>
        </w:rPr>
        <w:footnoteRef/>
      </w:r>
      <w:r w:rsidRPr="00CA122E">
        <w:rPr>
          <w:sz w:val="18"/>
          <w:szCs w:val="18"/>
        </w:rPr>
        <w:t xml:space="preserve"> Erdem, “</w:t>
      </w:r>
      <w:r w:rsidRPr="00CA122E">
        <w:rPr>
          <w:bCs/>
          <w:sz w:val="18"/>
          <w:szCs w:val="18"/>
        </w:rPr>
        <w:t>İslâm Hukukûnda Evlenme Ehliyeti</w:t>
      </w:r>
      <w:r w:rsidRPr="00CA122E">
        <w:rPr>
          <w:sz w:val="18"/>
          <w:szCs w:val="18"/>
        </w:rPr>
        <w:t>”, 1753.</w:t>
      </w:r>
    </w:p>
  </w:footnote>
  <w:footnote w:id="132">
    <w:p w14:paraId="2652DAFC" w14:textId="2455D64D" w:rsidR="004F4E4D" w:rsidRPr="00CA122E" w:rsidRDefault="004F4E4D" w:rsidP="00147780">
      <w:pPr>
        <w:pStyle w:val="DipnotMetni"/>
        <w:jc w:val="both"/>
        <w:rPr>
          <w:sz w:val="18"/>
          <w:szCs w:val="18"/>
        </w:rPr>
      </w:pPr>
      <w:r w:rsidRPr="00CA122E">
        <w:rPr>
          <w:rStyle w:val="DipnotBavurusu"/>
          <w:sz w:val="18"/>
          <w:szCs w:val="18"/>
        </w:rPr>
        <w:footnoteRef/>
      </w:r>
      <w:r w:rsidRPr="00CA122E">
        <w:rPr>
          <w:sz w:val="18"/>
          <w:szCs w:val="18"/>
        </w:rPr>
        <w:t xml:space="preserve"> Döndüren, </w:t>
      </w:r>
      <w:r w:rsidRPr="00CA122E">
        <w:rPr>
          <w:i/>
          <w:iCs/>
          <w:sz w:val="18"/>
          <w:szCs w:val="18"/>
        </w:rPr>
        <w:t>Delilleriyle Aile İlmihali</w:t>
      </w:r>
      <w:r w:rsidRPr="00CA122E">
        <w:rPr>
          <w:sz w:val="18"/>
          <w:szCs w:val="18"/>
        </w:rPr>
        <w:t>, 156; Erdem, “</w:t>
      </w:r>
      <w:r w:rsidRPr="00CA122E">
        <w:rPr>
          <w:bCs/>
          <w:sz w:val="18"/>
          <w:szCs w:val="18"/>
        </w:rPr>
        <w:t>İslâm Hukukûnda Evlenme Ehliyeti</w:t>
      </w:r>
      <w:r w:rsidRPr="00CA122E">
        <w:rPr>
          <w:sz w:val="18"/>
          <w:szCs w:val="18"/>
        </w:rPr>
        <w:t>”, 1753.</w:t>
      </w:r>
    </w:p>
  </w:footnote>
  <w:footnote w:id="133">
    <w:p w14:paraId="5D777697" w14:textId="7BDA3816" w:rsidR="004F4E4D" w:rsidRPr="00CA122E" w:rsidRDefault="004F4E4D" w:rsidP="00147780">
      <w:pPr>
        <w:pStyle w:val="DipnotMetni"/>
        <w:jc w:val="both"/>
        <w:rPr>
          <w:sz w:val="18"/>
          <w:szCs w:val="18"/>
        </w:rPr>
      </w:pPr>
      <w:r w:rsidRPr="00CA122E">
        <w:rPr>
          <w:rStyle w:val="DipnotBavurusu"/>
          <w:sz w:val="18"/>
          <w:szCs w:val="18"/>
        </w:rPr>
        <w:footnoteRef/>
      </w:r>
      <w:r w:rsidRPr="00CA122E">
        <w:rPr>
          <w:sz w:val="18"/>
          <w:szCs w:val="18"/>
        </w:rPr>
        <w:t xml:space="preserve"> Seydişehrî, </w:t>
      </w:r>
      <w:r w:rsidRPr="00CA122E">
        <w:rPr>
          <w:i/>
          <w:sz w:val="18"/>
          <w:szCs w:val="18"/>
        </w:rPr>
        <w:t>Kitâb-ı Nikâh ve Talâk</w:t>
      </w:r>
      <w:r w:rsidRPr="00CA122E">
        <w:rPr>
          <w:sz w:val="18"/>
          <w:szCs w:val="18"/>
        </w:rPr>
        <w:t>, 34-44.</w:t>
      </w:r>
    </w:p>
  </w:footnote>
  <w:footnote w:id="134">
    <w:p w14:paraId="5BC3AB99" w14:textId="7B8B304D" w:rsidR="004F4E4D" w:rsidRPr="00CA122E" w:rsidRDefault="004F4E4D" w:rsidP="00E76161">
      <w:pPr>
        <w:pStyle w:val="DipnotMetni"/>
        <w:ind w:left="709" w:hanging="709"/>
        <w:rPr>
          <w:sz w:val="18"/>
          <w:szCs w:val="18"/>
        </w:rPr>
      </w:pPr>
      <w:r w:rsidRPr="00CA122E">
        <w:rPr>
          <w:rStyle w:val="DipnotBavurusu"/>
          <w:sz w:val="18"/>
          <w:szCs w:val="18"/>
        </w:rPr>
        <w:footnoteRef/>
      </w:r>
      <w:r w:rsidRPr="00CA122E">
        <w:rPr>
          <w:sz w:val="18"/>
          <w:szCs w:val="18"/>
        </w:rPr>
        <w:t xml:space="preserve"> </w:t>
      </w:r>
      <w:r>
        <w:rPr>
          <w:sz w:val="18"/>
          <w:szCs w:val="18"/>
        </w:rPr>
        <w:t xml:space="preserve">Şemsü’l-eimme Ebû Bekir Muhammed b. Ahmed Serahsî, </w:t>
      </w:r>
      <w:r>
        <w:rPr>
          <w:i/>
          <w:iCs/>
          <w:sz w:val="18"/>
          <w:szCs w:val="18"/>
        </w:rPr>
        <w:t>Mebsû</w:t>
      </w:r>
      <w:r w:rsidRPr="003763A0">
        <w:rPr>
          <w:i/>
          <w:iCs/>
          <w:sz w:val="18"/>
          <w:szCs w:val="18"/>
        </w:rPr>
        <w:t>t</w:t>
      </w:r>
      <w:r>
        <w:rPr>
          <w:sz w:val="18"/>
          <w:szCs w:val="18"/>
        </w:rPr>
        <w:t>, çev. ed. Mustafa Cevat Akşit (</w:t>
      </w:r>
      <w:r w:rsidRPr="003763A0">
        <w:rPr>
          <w:sz w:val="18"/>
          <w:szCs w:val="18"/>
        </w:rPr>
        <w:t>İstanbul: Gümüşev Yayınları, 2008),</w:t>
      </w:r>
      <w:r w:rsidRPr="00CA122E">
        <w:rPr>
          <w:sz w:val="18"/>
          <w:szCs w:val="18"/>
        </w:rPr>
        <w:t xml:space="preserve"> 4/396.</w:t>
      </w:r>
    </w:p>
  </w:footnote>
  <w:footnote w:id="135">
    <w:p w14:paraId="68DBBFEB" w14:textId="6307A357" w:rsidR="004F4E4D" w:rsidRPr="00CA122E" w:rsidRDefault="004F4E4D" w:rsidP="006F7694">
      <w:pPr>
        <w:pStyle w:val="DipnotMetni"/>
        <w:ind w:left="709" w:hanging="709"/>
        <w:jc w:val="both"/>
        <w:rPr>
          <w:sz w:val="18"/>
          <w:szCs w:val="18"/>
        </w:rPr>
      </w:pPr>
      <w:r w:rsidRPr="00CA122E">
        <w:rPr>
          <w:rStyle w:val="DipnotBavurusu"/>
          <w:sz w:val="18"/>
          <w:szCs w:val="18"/>
        </w:rPr>
        <w:footnoteRef/>
      </w:r>
      <w:r w:rsidRPr="00CA122E">
        <w:rPr>
          <w:sz w:val="18"/>
          <w:szCs w:val="18"/>
        </w:rPr>
        <w:t xml:space="preserve"> </w:t>
      </w:r>
      <w:r w:rsidRPr="00CA122E">
        <w:rPr>
          <w:i/>
          <w:sz w:val="18"/>
          <w:szCs w:val="18"/>
        </w:rPr>
        <w:t>Esbâb-ı Mûcibe Lâyihâsı</w:t>
      </w:r>
      <w:r>
        <w:rPr>
          <w:sz w:val="18"/>
          <w:szCs w:val="18"/>
        </w:rPr>
        <w:t xml:space="preserve">, </w:t>
      </w:r>
      <w:r w:rsidRPr="00CA122E">
        <w:rPr>
          <w:sz w:val="18"/>
          <w:szCs w:val="18"/>
        </w:rPr>
        <w:t>9-11.</w:t>
      </w:r>
    </w:p>
  </w:footnote>
  <w:footnote w:id="136">
    <w:p w14:paraId="515E985D" w14:textId="77777777" w:rsidR="004F4E4D" w:rsidRDefault="004F4E4D" w:rsidP="00147780">
      <w:pPr>
        <w:pStyle w:val="DipnotMetni"/>
        <w:ind w:left="709" w:hanging="709"/>
        <w:jc w:val="both"/>
      </w:pPr>
      <w:r w:rsidRPr="00CA122E">
        <w:rPr>
          <w:rStyle w:val="DipnotBavurusu"/>
          <w:sz w:val="18"/>
          <w:szCs w:val="18"/>
        </w:rPr>
        <w:footnoteRef/>
      </w:r>
      <w:r w:rsidRPr="00CA122E">
        <w:rPr>
          <w:sz w:val="18"/>
          <w:szCs w:val="18"/>
        </w:rPr>
        <w:t xml:space="preserve"> Ali Bardakoğlu, “Bulûğ”, </w:t>
      </w:r>
      <w:r w:rsidRPr="00CA122E">
        <w:rPr>
          <w:i/>
          <w:sz w:val="18"/>
          <w:szCs w:val="18"/>
        </w:rPr>
        <w:t>Türkiye Diyanet Vakfı İslam Ansiklopedisi</w:t>
      </w:r>
      <w:r w:rsidRPr="00CA122E">
        <w:rPr>
          <w:sz w:val="18"/>
          <w:szCs w:val="18"/>
        </w:rPr>
        <w:t xml:space="preserve"> (İstanbul: TDV Yayınları, 1992), 6/413-414.</w:t>
      </w:r>
    </w:p>
  </w:footnote>
  <w:footnote w:id="137">
    <w:p w14:paraId="3507FEDA" w14:textId="3712253C"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8.</w:t>
      </w:r>
    </w:p>
  </w:footnote>
  <w:footnote w:id="138">
    <w:p w14:paraId="0EC8CD96" w14:textId="4E2B4676"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8.</w:t>
      </w:r>
    </w:p>
  </w:footnote>
  <w:footnote w:id="139">
    <w:p w14:paraId="4883A58B"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H. İbrahim Acar, “İslam Hukukunda Evlenme Ehliyeti Bakımından Küçüklerin Evlendirilmesi Problemi”, </w:t>
      </w:r>
      <w:r w:rsidRPr="00147780">
        <w:rPr>
          <w:i/>
          <w:iCs/>
          <w:sz w:val="18"/>
          <w:szCs w:val="18"/>
        </w:rPr>
        <w:t>Dinî Araştırmalar Dergisi</w:t>
      </w:r>
      <w:r w:rsidRPr="00147780">
        <w:rPr>
          <w:sz w:val="18"/>
          <w:szCs w:val="18"/>
        </w:rPr>
        <w:t>, 6/16 (2003), 128.</w:t>
      </w:r>
    </w:p>
  </w:footnote>
  <w:footnote w:id="140">
    <w:p w14:paraId="7D72AC38"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Acar,</w:t>
      </w:r>
      <w:r w:rsidRPr="00147780">
        <w:rPr>
          <w:b/>
          <w:sz w:val="18"/>
          <w:szCs w:val="18"/>
        </w:rPr>
        <w:t xml:space="preserve"> </w:t>
      </w:r>
      <w:r w:rsidRPr="00147780">
        <w:rPr>
          <w:sz w:val="18"/>
          <w:szCs w:val="18"/>
        </w:rPr>
        <w:t>“İslam Hukukunda Evlenme Ehliyeti Bakımından Küçüklerin Evlendirilmesi Problemi”, 128.</w:t>
      </w:r>
    </w:p>
  </w:footnote>
  <w:footnote w:id="141">
    <w:p w14:paraId="20389831" w14:textId="4F93F58A" w:rsidR="004F4E4D" w:rsidRDefault="004F4E4D" w:rsidP="00147780">
      <w:pPr>
        <w:pStyle w:val="DipnotMetni"/>
        <w:jc w:val="both"/>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34-44.</w:t>
      </w:r>
    </w:p>
  </w:footnote>
  <w:footnote w:id="142">
    <w:p w14:paraId="3345E1AC" w14:textId="6D3B0AA2" w:rsidR="004F4E4D" w:rsidRPr="00FF4C3F" w:rsidRDefault="004F4E4D" w:rsidP="006F7694">
      <w:pPr>
        <w:pStyle w:val="DipnotMetni"/>
        <w:jc w:val="both"/>
        <w:rPr>
          <w:sz w:val="18"/>
          <w:szCs w:val="18"/>
        </w:rPr>
      </w:pPr>
      <w:r w:rsidRPr="00FF4C3F">
        <w:rPr>
          <w:rStyle w:val="DipnotBavurusu"/>
          <w:sz w:val="18"/>
          <w:szCs w:val="18"/>
        </w:rPr>
        <w:footnoteRef/>
      </w:r>
      <w:r w:rsidRPr="00FF4C3F">
        <w:rPr>
          <w:sz w:val="18"/>
          <w:szCs w:val="18"/>
        </w:rPr>
        <w:t xml:space="preserve"> </w:t>
      </w:r>
      <w:r w:rsidRPr="00FF4C3F">
        <w:rPr>
          <w:i/>
          <w:sz w:val="18"/>
          <w:szCs w:val="18"/>
        </w:rPr>
        <w:t>Esbâb-ı Mûcibe Lâyihâsı</w:t>
      </w:r>
      <w:r w:rsidRPr="00FF4C3F">
        <w:rPr>
          <w:sz w:val="18"/>
          <w:szCs w:val="18"/>
        </w:rPr>
        <w:t>, 9-10.</w:t>
      </w:r>
    </w:p>
  </w:footnote>
  <w:footnote w:id="143">
    <w:p w14:paraId="1AEF4ABE" w14:textId="0D13ED07" w:rsidR="004F4E4D" w:rsidRPr="00FF4C3F" w:rsidRDefault="004F4E4D" w:rsidP="006F7694">
      <w:pPr>
        <w:pStyle w:val="DipnotMetni"/>
        <w:jc w:val="both"/>
        <w:rPr>
          <w:sz w:val="18"/>
          <w:szCs w:val="18"/>
        </w:rPr>
      </w:pPr>
      <w:r w:rsidRPr="00FF4C3F">
        <w:rPr>
          <w:rStyle w:val="DipnotBavurusu"/>
          <w:sz w:val="18"/>
          <w:szCs w:val="18"/>
        </w:rPr>
        <w:footnoteRef/>
      </w:r>
      <w:r w:rsidRPr="00FF4C3F">
        <w:rPr>
          <w:sz w:val="18"/>
          <w:szCs w:val="18"/>
        </w:rPr>
        <w:t xml:space="preserve"> </w:t>
      </w:r>
      <w:r w:rsidRPr="00FF4C3F">
        <w:rPr>
          <w:i/>
          <w:sz w:val="18"/>
          <w:szCs w:val="18"/>
        </w:rPr>
        <w:t>Esbâb-ı Mûcibe Lâyihâsı</w:t>
      </w:r>
      <w:r w:rsidRPr="00FF4C3F">
        <w:rPr>
          <w:sz w:val="18"/>
          <w:szCs w:val="18"/>
        </w:rPr>
        <w:t>, 10.</w:t>
      </w:r>
    </w:p>
  </w:footnote>
  <w:footnote w:id="144">
    <w:p w14:paraId="61E8B551" w14:textId="5FEF8BF9" w:rsidR="004F4E4D" w:rsidRPr="00FF4C3F" w:rsidRDefault="004F4E4D">
      <w:pPr>
        <w:pStyle w:val="DipnotMetni"/>
        <w:rPr>
          <w:sz w:val="18"/>
          <w:szCs w:val="18"/>
        </w:rPr>
      </w:pPr>
      <w:r w:rsidRPr="00FF4C3F">
        <w:rPr>
          <w:rStyle w:val="DipnotBavurusu"/>
          <w:sz w:val="18"/>
          <w:szCs w:val="18"/>
        </w:rPr>
        <w:footnoteRef/>
      </w:r>
      <w:r>
        <w:rPr>
          <w:sz w:val="18"/>
          <w:szCs w:val="18"/>
        </w:rPr>
        <w:t xml:space="preserve"> Serahsî</w:t>
      </w:r>
      <w:r w:rsidRPr="00FF4C3F">
        <w:rPr>
          <w:sz w:val="18"/>
          <w:szCs w:val="18"/>
        </w:rPr>
        <w:t xml:space="preserve">, </w:t>
      </w:r>
      <w:r w:rsidRPr="00FF4C3F">
        <w:rPr>
          <w:i/>
          <w:sz w:val="18"/>
          <w:szCs w:val="18"/>
        </w:rPr>
        <w:t>Mebsût</w:t>
      </w:r>
      <w:r>
        <w:rPr>
          <w:sz w:val="18"/>
          <w:szCs w:val="18"/>
        </w:rPr>
        <w:t>,</w:t>
      </w:r>
      <w:r w:rsidRPr="00FF4C3F">
        <w:rPr>
          <w:sz w:val="18"/>
          <w:szCs w:val="18"/>
        </w:rPr>
        <w:t xml:space="preserve"> 4/396.</w:t>
      </w:r>
    </w:p>
  </w:footnote>
  <w:footnote w:id="145">
    <w:p w14:paraId="69132AE5" w14:textId="5078E8E7" w:rsidR="004F4E4D" w:rsidRPr="00FF4C3F" w:rsidRDefault="004F4E4D" w:rsidP="006F7694">
      <w:pPr>
        <w:pStyle w:val="DipnotMetni"/>
        <w:jc w:val="both"/>
        <w:rPr>
          <w:sz w:val="18"/>
          <w:szCs w:val="18"/>
        </w:rPr>
      </w:pPr>
      <w:r w:rsidRPr="00FF4C3F">
        <w:rPr>
          <w:rStyle w:val="DipnotBavurusu"/>
          <w:sz w:val="18"/>
          <w:szCs w:val="18"/>
        </w:rPr>
        <w:footnoteRef/>
      </w:r>
      <w:r w:rsidRPr="00FF4C3F">
        <w:rPr>
          <w:sz w:val="18"/>
          <w:szCs w:val="18"/>
        </w:rPr>
        <w:t xml:space="preserve"> </w:t>
      </w:r>
      <w:r w:rsidRPr="00FF4C3F">
        <w:rPr>
          <w:i/>
          <w:sz w:val="18"/>
          <w:szCs w:val="18"/>
        </w:rPr>
        <w:t>Esbâb-ı Mûcibe Lâyihâsı</w:t>
      </w:r>
      <w:r w:rsidRPr="00FF4C3F">
        <w:rPr>
          <w:sz w:val="18"/>
          <w:szCs w:val="18"/>
        </w:rPr>
        <w:t>, 10-11.</w:t>
      </w:r>
    </w:p>
  </w:footnote>
  <w:footnote w:id="146">
    <w:p w14:paraId="1F618529" w14:textId="77777777" w:rsidR="004F4E4D" w:rsidRPr="00C737AD" w:rsidRDefault="004F4E4D" w:rsidP="00147780">
      <w:pPr>
        <w:pStyle w:val="DipnotMetni"/>
        <w:ind w:left="709" w:hanging="709"/>
        <w:jc w:val="both"/>
        <w:rPr>
          <w:sz w:val="18"/>
          <w:szCs w:val="18"/>
        </w:rPr>
      </w:pPr>
      <w:r w:rsidRPr="00FF4C3F">
        <w:rPr>
          <w:rStyle w:val="DipnotBavurusu"/>
          <w:sz w:val="18"/>
          <w:szCs w:val="18"/>
        </w:rPr>
        <w:footnoteRef/>
      </w:r>
      <w:r w:rsidRPr="00FF4C3F">
        <w:rPr>
          <w:sz w:val="18"/>
          <w:szCs w:val="18"/>
        </w:rPr>
        <w:t xml:space="preserve"> Saffet Köse, “İslam Hukukuna Göre Evlenmede Velâyet”, </w:t>
      </w:r>
      <w:r w:rsidRPr="00FF4C3F">
        <w:rPr>
          <w:i/>
          <w:iCs/>
          <w:sz w:val="18"/>
          <w:szCs w:val="18"/>
        </w:rPr>
        <w:t>İslam Hukuku Araştırmaları Dergisi</w:t>
      </w:r>
      <w:r w:rsidRPr="00FF4C3F">
        <w:rPr>
          <w:sz w:val="18"/>
          <w:szCs w:val="18"/>
        </w:rPr>
        <w:t xml:space="preserve"> 2 (2003), 105.</w:t>
      </w:r>
    </w:p>
  </w:footnote>
  <w:footnote w:id="147">
    <w:p w14:paraId="7B3E33EF"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Köse,</w:t>
      </w:r>
      <w:r w:rsidRPr="00147780">
        <w:rPr>
          <w:b/>
          <w:sz w:val="18"/>
          <w:szCs w:val="18"/>
        </w:rPr>
        <w:t xml:space="preserve"> </w:t>
      </w:r>
      <w:r w:rsidRPr="00147780">
        <w:rPr>
          <w:sz w:val="18"/>
          <w:szCs w:val="18"/>
        </w:rPr>
        <w:t>“İslam Hukukuna Göre Evlenmede Velâyet”, 105.</w:t>
      </w:r>
    </w:p>
  </w:footnote>
  <w:footnote w:id="148">
    <w:p w14:paraId="1C5B40F3"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Köse,</w:t>
      </w:r>
      <w:r w:rsidRPr="00147780">
        <w:rPr>
          <w:b/>
          <w:sz w:val="18"/>
          <w:szCs w:val="18"/>
        </w:rPr>
        <w:t xml:space="preserve"> </w:t>
      </w:r>
      <w:r w:rsidRPr="00147780">
        <w:rPr>
          <w:sz w:val="18"/>
          <w:szCs w:val="18"/>
        </w:rPr>
        <w:t>“İslam Hukukuna Göre Evlenmede Velâyet”, 109.</w:t>
      </w:r>
    </w:p>
  </w:footnote>
  <w:footnote w:id="149">
    <w:p w14:paraId="1D99EA77" w14:textId="53CD903C"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61-64.</w:t>
      </w:r>
    </w:p>
  </w:footnote>
  <w:footnote w:id="150">
    <w:p w14:paraId="73D77E1F" w14:textId="5C406A69"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11.</w:t>
      </w:r>
    </w:p>
  </w:footnote>
  <w:footnote w:id="151">
    <w:p w14:paraId="2D0E4EEB" w14:textId="67E1CB48" w:rsidR="004F4E4D" w:rsidRDefault="004F4E4D" w:rsidP="006F7694">
      <w:pPr>
        <w:pStyle w:val="DipnotMetni"/>
        <w:jc w:val="both"/>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11.</w:t>
      </w:r>
    </w:p>
  </w:footnote>
  <w:footnote w:id="152">
    <w:p w14:paraId="18F65754"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Adem Yenidoğan, “İslam Hukukunda Akıl Hastalarının Evliliği Meselesi”, </w:t>
      </w:r>
      <w:r w:rsidRPr="00147780">
        <w:rPr>
          <w:i/>
          <w:sz w:val="18"/>
          <w:szCs w:val="18"/>
        </w:rPr>
        <w:t>İ</w:t>
      </w:r>
      <w:r w:rsidRPr="00147780">
        <w:rPr>
          <w:i/>
          <w:iCs/>
          <w:sz w:val="18"/>
          <w:szCs w:val="18"/>
        </w:rPr>
        <w:t>slam Hukuku Araştırmaları Dergisi</w:t>
      </w:r>
      <w:r w:rsidRPr="00147780">
        <w:rPr>
          <w:sz w:val="18"/>
          <w:szCs w:val="18"/>
        </w:rPr>
        <w:t xml:space="preserve"> 31 (2018), 415-416.</w:t>
      </w:r>
    </w:p>
  </w:footnote>
  <w:footnote w:id="153">
    <w:p w14:paraId="3D80EFB5"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Yenidoğan, “İslam Hukukunda Akıl Hastalarının Evliliği Meselesi”, 427-428.</w:t>
      </w:r>
    </w:p>
  </w:footnote>
  <w:footnote w:id="154">
    <w:p w14:paraId="1678C374" w14:textId="77777777" w:rsidR="004F4E4D" w:rsidRDefault="004F4E4D" w:rsidP="00147780">
      <w:pPr>
        <w:pStyle w:val="DipnotMetni"/>
        <w:jc w:val="both"/>
      </w:pPr>
      <w:r w:rsidRPr="00147780">
        <w:rPr>
          <w:rStyle w:val="DipnotBavurusu"/>
          <w:sz w:val="18"/>
          <w:szCs w:val="18"/>
        </w:rPr>
        <w:footnoteRef/>
      </w:r>
      <w:r w:rsidRPr="00147780">
        <w:rPr>
          <w:sz w:val="18"/>
          <w:szCs w:val="18"/>
        </w:rPr>
        <w:t xml:space="preserve"> Yenidoğan, “İslam Hukukunda Akıl Hastalarının Evliliği Meselesi”, 428-430.</w:t>
      </w:r>
    </w:p>
  </w:footnote>
  <w:footnote w:id="155">
    <w:p w14:paraId="31EF04AB"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Yenidoğan, “İslam Hukukunda Akıl Hastalarının Evliliği Meselesi”, 428-429.</w:t>
      </w:r>
    </w:p>
  </w:footnote>
  <w:footnote w:id="156">
    <w:p w14:paraId="3992F18F"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Yenidoğan, “İslam Hukukunda Akıl Hastalarının Evliliği Meselesi”, 429-430.</w:t>
      </w:r>
    </w:p>
  </w:footnote>
  <w:footnote w:id="157">
    <w:p w14:paraId="27854E11" w14:textId="5D3516F5" w:rsidR="004F4E4D" w:rsidRDefault="004F4E4D" w:rsidP="00147780">
      <w:pPr>
        <w:pStyle w:val="DipnotMetni"/>
        <w:jc w:val="both"/>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34-57.</w:t>
      </w:r>
    </w:p>
  </w:footnote>
  <w:footnote w:id="158">
    <w:p w14:paraId="5549C1D5" w14:textId="2E3F3582"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11-12.</w:t>
      </w:r>
    </w:p>
  </w:footnote>
  <w:footnote w:id="159">
    <w:p w14:paraId="099DDBC7"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Nuri Kahveci, </w:t>
      </w:r>
      <w:r w:rsidRPr="00147780">
        <w:rPr>
          <w:i/>
          <w:sz w:val="18"/>
          <w:szCs w:val="18"/>
        </w:rPr>
        <w:t xml:space="preserve">İslam Aile Hukuku </w:t>
      </w:r>
      <w:r w:rsidRPr="00147780">
        <w:rPr>
          <w:sz w:val="18"/>
          <w:szCs w:val="18"/>
        </w:rPr>
        <w:t>(İstanbul: Hikmetevi Yayınları, 2014), 80-81.</w:t>
      </w:r>
    </w:p>
  </w:footnote>
  <w:footnote w:id="160">
    <w:p w14:paraId="08051B24"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Bedri Aslan, “İslam Hukukunda Evlilikte Velâyetin Ortadan Kalkmasıyla Velinin Velâyetinin Kime Geçeceği Konusunun Değerlendirilmesi”, </w:t>
      </w:r>
      <w:r w:rsidRPr="00147780">
        <w:rPr>
          <w:i/>
          <w:sz w:val="18"/>
          <w:szCs w:val="18"/>
        </w:rPr>
        <w:t>Bingöl Üniversitesi İlahiyat Fakültesi Dergisi</w:t>
      </w:r>
      <w:r w:rsidRPr="00147780">
        <w:rPr>
          <w:sz w:val="18"/>
          <w:szCs w:val="18"/>
        </w:rPr>
        <w:t xml:space="preserve"> 4/7 (2016), 32.</w:t>
      </w:r>
    </w:p>
  </w:footnote>
  <w:footnote w:id="161">
    <w:p w14:paraId="7530D9FE" w14:textId="7B49058A" w:rsidR="004F4E4D" w:rsidRDefault="004F4E4D" w:rsidP="00147780">
      <w:pPr>
        <w:pStyle w:val="DipnotMetni"/>
        <w:jc w:val="both"/>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54-56.</w:t>
      </w:r>
    </w:p>
  </w:footnote>
  <w:footnote w:id="162">
    <w:p w14:paraId="46EEF03F" w14:textId="49F47D44"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12.</w:t>
      </w:r>
    </w:p>
  </w:footnote>
  <w:footnote w:id="163">
    <w:p w14:paraId="57837541" w14:textId="437666A8"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12.</w:t>
      </w:r>
    </w:p>
  </w:footnote>
  <w:footnote w:id="164">
    <w:p w14:paraId="69362CAE" w14:textId="77777777" w:rsidR="004F4E4D" w:rsidRPr="004C077E"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en-Nisâ, 4/22-24; el-Bakara, 2/221; el-Mümtehine, 60/10.</w:t>
      </w:r>
    </w:p>
  </w:footnote>
  <w:footnote w:id="165">
    <w:p w14:paraId="7775D349" w14:textId="026EBACB" w:rsidR="004F4E4D" w:rsidRPr="006E7534" w:rsidRDefault="004F4E4D">
      <w:pPr>
        <w:pStyle w:val="DipnotMetni"/>
        <w:rPr>
          <w:sz w:val="18"/>
          <w:szCs w:val="18"/>
        </w:rPr>
      </w:pPr>
      <w:r w:rsidRPr="006E7534">
        <w:rPr>
          <w:rStyle w:val="DipnotBavurusu"/>
          <w:sz w:val="18"/>
          <w:szCs w:val="18"/>
        </w:rPr>
        <w:footnoteRef/>
      </w:r>
      <w:r w:rsidRPr="006E7534">
        <w:rPr>
          <w:sz w:val="18"/>
          <w:szCs w:val="18"/>
        </w:rPr>
        <w:t xml:space="preserve"> Nûr 24/3.</w:t>
      </w:r>
    </w:p>
  </w:footnote>
  <w:footnote w:id="166">
    <w:p w14:paraId="786ED9D2" w14:textId="4A19F861" w:rsidR="004F4E4D" w:rsidRPr="006E7534" w:rsidRDefault="004F4E4D" w:rsidP="00446EE8">
      <w:pPr>
        <w:pStyle w:val="DipnotMetni"/>
        <w:rPr>
          <w:sz w:val="18"/>
          <w:szCs w:val="18"/>
        </w:rPr>
      </w:pPr>
      <w:r w:rsidRPr="006E7534">
        <w:rPr>
          <w:rStyle w:val="DipnotBavurusu"/>
          <w:sz w:val="18"/>
          <w:szCs w:val="18"/>
        </w:rPr>
        <w:footnoteRef/>
      </w:r>
      <w:r w:rsidRPr="006E7534">
        <w:rPr>
          <w:sz w:val="18"/>
          <w:szCs w:val="18"/>
        </w:rPr>
        <w:t xml:space="preserve"> İbn Rüşd,</w:t>
      </w:r>
      <w:r w:rsidRPr="006E7534">
        <w:rPr>
          <w:rFonts w:ascii="Calibri" w:eastAsiaTheme="minorHAnsi" w:hAnsi="Calibri" w:cs="Calibri"/>
          <w:i/>
          <w:iCs/>
          <w:color w:val="494D55"/>
          <w:sz w:val="18"/>
          <w:szCs w:val="18"/>
          <w:shd w:val="clear" w:color="auto" w:fill="FFFFFF"/>
          <w:lang w:eastAsia="en-US"/>
        </w:rPr>
        <w:t xml:space="preserve"> </w:t>
      </w:r>
      <w:r w:rsidRPr="006E7534">
        <w:rPr>
          <w:i/>
          <w:iCs/>
          <w:sz w:val="18"/>
          <w:szCs w:val="18"/>
        </w:rPr>
        <w:t xml:space="preserve">Bidâyetü’l-Müctehid ve Nihâyetü’l-Muktesid </w:t>
      </w:r>
      <w:r w:rsidRPr="006E7534">
        <w:rPr>
          <w:iCs/>
          <w:sz w:val="18"/>
          <w:szCs w:val="18"/>
        </w:rPr>
        <w:t>(Kahire: Mektebetü’l-Hancı, 1994), 2/33.</w:t>
      </w:r>
    </w:p>
  </w:footnote>
  <w:footnote w:id="167">
    <w:p w14:paraId="2D80C23A" w14:textId="48910BC9" w:rsidR="004F4E4D" w:rsidRPr="006E7534" w:rsidRDefault="004F4E4D">
      <w:pPr>
        <w:pStyle w:val="DipnotMetni"/>
        <w:rPr>
          <w:sz w:val="18"/>
          <w:szCs w:val="18"/>
        </w:rPr>
      </w:pPr>
      <w:r w:rsidRPr="006E7534">
        <w:rPr>
          <w:rStyle w:val="DipnotBavurusu"/>
          <w:sz w:val="18"/>
          <w:szCs w:val="18"/>
        </w:rPr>
        <w:footnoteRef/>
      </w:r>
      <w:r>
        <w:rPr>
          <w:sz w:val="18"/>
          <w:szCs w:val="18"/>
        </w:rPr>
        <w:t xml:space="preserve"> Serahsî</w:t>
      </w:r>
      <w:r w:rsidRPr="006E7534">
        <w:rPr>
          <w:sz w:val="18"/>
          <w:szCs w:val="18"/>
        </w:rPr>
        <w:t xml:space="preserve">, </w:t>
      </w:r>
      <w:r w:rsidRPr="006E7534">
        <w:rPr>
          <w:i/>
          <w:sz w:val="18"/>
          <w:szCs w:val="18"/>
        </w:rPr>
        <w:t>Mebsût</w:t>
      </w:r>
      <w:r w:rsidRPr="006E7534">
        <w:rPr>
          <w:sz w:val="18"/>
          <w:szCs w:val="18"/>
        </w:rPr>
        <w:t>, 4/381-390.</w:t>
      </w:r>
    </w:p>
  </w:footnote>
  <w:footnote w:id="168">
    <w:p w14:paraId="5E5D08E5" w14:textId="77777777" w:rsidR="004F4E4D" w:rsidRPr="006E7534" w:rsidRDefault="004F4E4D" w:rsidP="00147780">
      <w:pPr>
        <w:pStyle w:val="DipnotMetni"/>
        <w:ind w:left="709" w:hanging="709"/>
        <w:jc w:val="both"/>
        <w:rPr>
          <w:sz w:val="18"/>
          <w:szCs w:val="18"/>
        </w:rPr>
      </w:pPr>
      <w:r w:rsidRPr="006E7534">
        <w:rPr>
          <w:rStyle w:val="DipnotBavurusu"/>
          <w:sz w:val="18"/>
          <w:szCs w:val="18"/>
        </w:rPr>
        <w:footnoteRef/>
      </w:r>
      <w:r w:rsidRPr="006E7534">
        <w:rPr>
          <w:sz w:val="18"/>
          <w:szCs w:val="18"/>
        </w:rPr>
        <w:t xml:space="preserve"> Şamil Dağcı, “İslam Aile Hukukunda Evlenme Engelleri-I”, </w:t>
      </w:r>
      <w:r w:rsidRPr="006E7534">
        <w:rPr>
          <w:i/>
          <w:sz w:val="18"/>
          <w:szCs w:val="18"/>
        </w:rPr>
        <w:t>Ankara Üniversitesi İlahiyat Fakültesi Dergisi</w:t>
      </w:r>
      <w:r w:rsidRPr="006E7534">
        <w:rPr>
          <w:sz w:val="18"/>
          <w:szCs w:val="18"/>
        </w:rPr>
        <w:t xml:space="preserve"> 39 (1999), 204-205.</w:t>
      </w:r>
    </w:p>
  </w:footnote>
  <w:footnote w:id="169">
    <w:p w14:paraId="48403436" w14:textId="08DA52DF" w:rsidR="004F4E4D" w:rsidRPr="006E7534" w:rsidRDefault="004F4E4D" w:rsidP="00147780">
      <w:pPr>
        <w:pStyle w:val="DipnotMetni"/>
        <w:jc w:val="both"/>
        <w:rPr>
          <w:sz w:val="18"/>
          <w:szCs w:val="18"/>
        </w:rPr>
      </w:pPr>
      <w:r w:rsidRPr="006E7534">
        <w:rPr>
          <w:rStyle w:val="DipnotBavurusu"/>
          <w:sz w:val="18"/>
          <w:szCs w:val="18"/>
        </w:rPr>
        <w:footnoteRef/>
      </w:r>
      <w:r w:rsidRPr="006E7534">
        <w:rPr>
          <w:sz w:val="18"/>
          <w:szCs w:val="18"/>
        </w:rPr>
        <w:t xml:space="preserve"> Seydişehrî, </w:t>
      </w:r>
      <w:r w:rsidRPr="006E7534">
        <w:rPr>
          <w:i/>
          <w:sz w:val="18"/>
          <w:szCs w:val="18"/>
        </w:rPr>
        <w:t>Kitâb-ı Nikâh ve Talâk</w:t>
      </w:r>
      <w:r w:rsidRPr="006E7534">
        <w:rPr>
          <w:sz w:val="18"/>
          <w:szCs w:val="18"/>
        </w:rPr>
        <w:t>, 115-119.</w:t>
      </w:r>
    </w:p>
  </w:footnote>
  <w:footnote w:id="170">
    <w:p w14:paraId="322B126F" w14:textId="304D036A" w:rsidR="004F4E4D" w:rsidRPr="006E7534" w:rsidRDefault="004F4E4D" w:rsidP="006F7694">
      <w:pPr>
        <w:pStyle w:val="DipnotMetni"/>
        <w:jc w:val="both"/>
        <w:rPr>
          <w:sz w:val="18"/>
          <w:szCs w:val="18"/>
        </w:rPr>
      </w:pPr>
      <w:r w:rsidRPr="006E7534">
        <w:rPr>
          <w:rStyle w:val="DipnotBavurusu"/>
          <w:sz w:val="18"/>
          <w:szCs w:val="18"/>
        </w:rPr>
        <w:footnoteRef/>
      </w:r>
      <w:r w:rsidRPr="006E7534">
        <w:rPr>
          <w:sz w:val="18"/>
          <w:szCs w:val="18"/>
        </w:rPr>
        <w:t xml:space="preserve"> </w:t>
      </w:r>
      <w:r w:rsidRPr="006E7534">
        <w:rPr>
          <w:i/>
          <w:sz w:val="18"/>
          <w:szCs w:val="18"/>
        </w:rPr>
        <w:t>Esbâb-ı Mûcibe Lâyihâsı</w:t>
      </w:r>
      <w:r w:rsidRPr="006E7534">
        <w:rPr>
          <w:sz w:val="18"/>
          <w:szCs w:val="18"/>
        </w:rPr>
        <w:t>, 12-13.</w:t>
      </w:r>
    </w:p>
  </w:footnote>
  <w:footnote w:id="171">
    <w:p w14:paraId="396EEC9D" w14:textId="77777777" w:rsidR="004F4E4D" w:rsidRPr="00D1501C" w:rsidRDefault="004F4E4D" w:rsidP="00147780">
      <w:pPr>
        <w:pStyle w:val="DipnotMetni"/>
        <w:ind w:left="709" w:hanging="709"/>
        <w:jc w:val="both"/>
        <w:rPr>
          <w:sz w:val="18"/>
          <w:szCs w:val="18"/>
        </w:rPr>
      </w:pPr>
      <w:r w:rsidRPr="006E7534">
        <w:rPr>
          <w:rStyle w:val="DipnotBavurusu"/>
          <w:sz w:val="18"/>
          <w:szCs w:val="18"/>
        </w:rPr>
        <w:footnoteRef/>
      </w:r>
      <w:r w:rsidRPr="006E7534">
        <w:rPr>
          <w:sz w:val="18"/>
          <w:szCs w:val="18"/>
        </w:rPr>
        <w:t xml:space="preserve"> Fahrettin Atar, “Nikâh”, 33/112.</w:t>
      </w:r>
    </w:p>
  </w:footnote>
  <w:footnote w:id="172">
    <w:p w14:paraId="6F781707"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Hayreddin Karaman, </w:t>
      </w:r>
      <w:r w:rsidRPr="00147780">
        <w:rPr>
          <w:i/>
          <w:sz w:val="18"/>
          <w:szCs w:val="18"/>
        </w:rPr>
        <w:t>İslam’da Kadın ve Aile</w:t>
      </w:r>
      <w:r w:rsidRPr="00147780">
        <w:rPr>
          <w:sz w:val="18"/>
          <w:szCs w:val="18"/>
        </w:rPr>
        <w:t xml:space="preserve"> (İstanbul: Ensar Neşriyat, 1994), 201-202.</w:t>
      </w:r>
    </w:p>
  </w:footnote>
  <w:footnote w:id="173">
    <w:p w14:paraId="6D185922"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Faruk Beşer, </w:t>
      </w:r>
      <w:r w:rsidRPr="00147780">
        <w:rPr>
          <w:i/>
          <w:sz w:val="18"/>
          <w:szCs w:val="18"/>
        </w:rPr>
        <w:t>Evlilik ve Nikâh</w:t>
      </w:r>
      <w:r w:rsidRPr="00147780">
        <w:rPr>
          <w:sz w:val="18"/>
          <w:szCs w:val="18"/>
        </w:rPr>
        <w:t xml:space="preserve"> (İstanbul: Nun Yayıncılık, 1996), 23-26.</w:t>
      </w:r>
    </w:p>
  </w:footnote>
  <w:footnote w:id="174">
    <w:p w14:paraId="5A205547" w14:textId="722F3B51"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Fahrettin Atar, “Nikâh”, 33/112</w:t>
      </w:r>
      <w:r>
        <w:rPr>
          <w:sz w:val="18"/>
          <w:szCs w:val="18"/>
        </w:rPr>
        <w:t>;</w:t>
      </w:r>
      <w:r w:rsidRPr="00D242F5">
        <w:rPr>
          <w:sz w:val="18"/>
          <w:szCs w:val="18"/>
        </w:rPr>
        <w:t xml:space="preserve"> </w:t>
      </w:r>
      <w:r w:rsidRPr="00147780">
        <w:rPr>
          <w:sz w:val="18"/>
          <w:szCs w:val="18"/>
        </w:rPr>
        <w:t>Rahmi Yaran</w:t>
      </w:r>
      <w:r>
        <w:rPr>
          <w:sz w:val="18"/>
          <w:szCs w:val="18"/>
        </w:rPr>
        <w:t xml:space="preserve"> vd.</w:t>
      </w:r>
      <w:r w:rsidRPr="00147780">
        <w:rPr>
          <w:sz w:val="18"/>
          <w:szCs w:val="18"/>
        </w:rPr>
        <w:t xml:space="preserve">, </w:t>
      </w:r>
      <w:r w:rsidRPr="00147780">
        <w:rPr>
          <w:i/>
          <w:sz w:val="18"/>
          <w:szCs w:val="18"/>
        </w:rPr>
        <w:t>İslam İlmihali</w:t>
      </w:r>
      <w:r w:rsidRPr="00147780">
        <w:rPr>
          <w:sz w:val="18"/>
          <w:szCs w:val="18"/>
        </w:rPr>
        <w:t xml:space="preserve"> (İstanbul: Marmara Üniversitesi İlahiyat Fakültesi Vakfı Yayınları, 2007), 625.</w:t>
      </w:r>
    </w:p>
  </w:footnote>
  <w:footnote w:id="175">
    <w:p w14:paraId="25745C3C"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Bilmen, </w:t>
      </w:r>
      <w:r w:rsidRPr="00147780">
        <w:rPr>
          <w:i/>
          <w:iCs/>
          <w:sz w:val="18"/>
          <w:szCs w:val="18"/>
        </w:rPr>
        <w:t>Hukuki İslamiyye ve Istılahatı Fıkhiyye Kamusu</w:t>
      </w:r>
      <w:r w:rsidRPr="00147780">
        <w:rPr>
          <w:sz w:val="18"/>
          <w:szCs w:val="18"/>
        </w:rPr>
        <w:t xml:space="preserve">, 2/32.  </w:t>
      </w:r>
    </w:p>
  </w:footnote>
  <w:footnote w:id="176">
    <w:p w14:paraId="09861DCC" w14:textId="7EC19315" w:rsidR="004F4E4D" w:rsidRDefault="004F4E4D" w:rsidP="00147780">
      <w:pPr>
        <w:pStyle w:val="DipnotMetni"/>
        <w:jc w:val="both"/>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29-30.</w:t>
      </w:r>
    </w:p>
  </w:footnote>
  <w:footnote w:id="177">
    <w:p w14:paraId="7C0342A9" w14:textId="1588BED2" w:rsidR="004F4E4D" w:rsidRPr="009D1074" w:rsidRDefault="004F4E4D" w:rsidP="006F7694">
      <w:pPr>
        <w:pStyle w:val="DipnotMetni"/>
        <w:jc w:val="both"/>
        <w:rPr>
          <w:sz w:val="18"/>
          <w:szCs w:val="18"/>
        </w:rPr>
      </w:pPr>
      <w:r w:rsidRPr="009D1074">
        <w:rPr>
          <w:rStyle w:val="DipnotBavurusu"/>
          <w:sz w:val="18"/>
          <w:szCs w:val="18"/>
        </w:rPr>
        <w:footnoteRef/>
      </w:r>
      <w:r w:rsidRPr="009D1074">
        <w:rPr>
          <w:sz w:val="18"/>
          <w:szCs w:val="18"/>
        </w:rPr>
        <w:t xml:space="preserve"> </w:t>
      </w:r>
      <w:r w:rsidRPr="009D1074">
        <w:rPr>
          <w:i/>
          <w:sz w:val="18"/>
          <w:szCs w:val="18"/>
        </w:rPr>
        <w:t>Esbâb-ı Mûcibe Lâyihâsı</w:t>
      </w:r>
      <w:r w:rsidRPr="009D1074">
        <w:rPr>
          <w:sz w:val="18"/>
          <w:szCs w:val="18"/>
        </w:rPr>
        <w:t>, 13.</w:t>
      </w:r>
    </w:p>
  </w:footnote>
  <w:footnote w:id="178">
    <w:p w14:paraId="24213792"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Atar,</w:t>
      </w:r>
      <w:r w:rsidRPr="009D1074">
        <w:rPr>
          <w:b/>
          <w:sz w:val="18"/>
          <w:szCs w:val="18"/>
        </w:rPr>
        <w:t xml:space="preserve"> </w:t>
      </w:r>
      <w:r w:rsidRPr="009D1074">
        <w:rPr>
          <w:sz w:val="18"/>
          <w:szCs w:val="18"/>
        </w:rPr>
        <w:t>“Nikâh”, 33/112-117.</w:t>
      </w:r>
    </w:p>
  </w:footnote>
  <w:footnote w:id="179">
    <w:p w14:paraId="295D9E5A"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Atar,</w:t>
      </w:r>
      <w:r w:rsidRPr="009D1074">
        <w:rPr>
          <w:b/>
          <w:sz w:val="18"/>
          <w:szCs w:val="18"/>
        </w:rPr>
        <w:t xml:space="preserve"> </w:t>
      </w:r>
      <w:r w:rsidRPr="009D1074">
        <w:rPr>
          <w:sz w:val="18"/>
          <w:szCs w:val="18"/>
        </w:rPr>
        <w:t>“Nikâh”, 33/112-117.</w:t>
      </w:r>
    </w:p>
  </w:footnote>
  <w:footnote w:id="180">
    <w:p w14:paraId="0790B306"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Bilmen,</w:t>
      </w:r>
      <w:r w:rsidRPr="009D1074">
        <w:rPr>
          <w:b/>
          <w:sz w:val="18"/>
          <w:szCs w:val="18"/>
        </w:rPr>
        <w:t xml:space="preserve"> </w:t>
      </w:r>
      <w:r w:rsidRPr="009D1074">
        <w:rPr>
          <w:i/>
          <w:iCs/>
          <w:sz w:val="18"/>
          <w:szCs w:val="18"/>
        </w:rPr>
        <w:t>Hukuki İslamiyye ve Istılahatı Fıkhiyye Kamusu</w:t>
      </w:r>
      <w:r w:rsidRPr="009D1074">
        <w:rPr>
          <w:sz w:val="18"/>
          <w:szCs w:val="18"/>
        </w:rPr>
        <w:t>, 2/16.</w:t>
      </w:r>
    </w:p>
  </w:footnote>
  <w:footnote w:id="181">
    <w:p w14:paraId="553095DD"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Erdoğan, “Sarîh”, 495.</w:t>
      </w:r>
    </w:p>
  </w:footnote>
  <w:footnote w:id="182">
    <w:p w14:paraId="43F23153" w14:textId="77777777" w:rsidR="004F4E4D" w:rsidRDefault="004F4E4D" w:rsidP="00147780">
      <w:pPr>
        <w:pStyle w:val="DipnotMetni"/>
        <w:jc w:val="both"/>
      </w:pPr>
      <w:r w:rsidRPr="009D1074">
        <w:rPr>
          <w:rStyle w:val="DipnotBavurusu"/>
          <w:sz w:val="18"/>
          <w:szCs w:val="18"/>
        </w:rPr>
        <w:footnoteRef/>
      </w:r>
      <w:r w:rsidRPr="009D1074">
        <w:rPr>
          <w:sz w:val="18"/>
          <w:szCs w:val="18"/>
        </w:rPr>
        <w:t xml:space="preserve"> Erdoğan, “Kinâye”,</w:t>
      </w:r>
      <w:r w:rsidRPr="009D1074">
        <w:rPr>
          <w:b/>
          <w:sz w:val="18"/>
          <w:szCs w:val="18"/>
        </w:rPr>
        <w:t xml:space="preserve"> </w:t>
      </w:r>
      <w:r w:rsidRPr="009D1074">
        <w:rPr>
          <w:sz w:val="18"/>
          <w:szCs w:val="18"/>
        </w:rPr>
        <w:t>311; Bilmen,</w:t>
      </w:r>
      <w:r w:rsidRPr="009D1074">
        <w:rPr>
          <w:b/>
          <w:sz w:val="18"/>
          <w:szCs w:val="18"/>
        </w:rPr>
        <w:t xml:space="preserve"> </w:t>
      </w:r>
      <w:r w:rsidRPr="009D1074">
        <w:rPr>
          <w:i/>
          <w:iCs/>
          <w:sz w:val="18"/>
          <w:szCs w:val="18"/>
        </w:rPr>
        <w:t>Hukuki İslamiyye ve Istılahatı Fıkhiyye Kamusu</w:t>
      </w:r>
      <w:r w:rsidRPr="009D1074">
        <w:rPr>
          <w:sz w:val="18"/>
          <w:szCs w:val="18"/>
        </w:rPr>
        <w:t>, 2/16.</w:t>
      </w:r>
    </w:p>
  </w:footnote>
  <w:footnote w:id="183">
    <w:p w14:paraId="3D5B2886"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Atar,</w:t>
      </w:r>
      <w:r w:rsidRPr="00147780">
        <w:rPr>
          <w:b/>
          <w:sz w:val="18"/>
          <w:szCs w:val="18"/>
        </w:rPr>
        <w:t xml:space="preserve"> </w:t>
      </w:r>
      <w:r w:rsidRPr="00147780">
        <w:rPr>
          <w:sz w:val="18"/>
          <w:szCs w:val="18"/>
        </w:rPr>
        <w:t>“Nikâh”, 33/112-117.</w:t>
      </w:r>
    </w:p>
  </w:footnote>
  <w:footnote w:id="184">
    <w:p w14:paraId="6D2E81AE"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Döndüren, </w:t>
      </w:r>
      <w:r w:rsidRPr="00147780">
        <w:rPr>
          <w:i/>
          <w:iCs/>
          <w:sz w:val="18"/>
          <w:szCs w:val="18"/>
        </w:rPr>
        <w:t>Delilleriyle Aile İlmihali</w:t>
      </w:r>
      <w:r w:rsidRPr="00147780">
        <w:rPr>
          <w:sz w:val="18"/>
          <w:szCs w:val="18"/>
        </w:rPr>
        <w:t xml:space="preserve">, 157-158.  </w:t>
      </w:r>
    </w:p>
  </w:footnote>
  <w:footnote w:id="185">
    <w:p w14:paraId="2B8E6900" w14:textId="4E703D43"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15-34.</w:t>
      </w:r>
    </w:p>
  </w:footnote>
  <w:footnote w:id="186">
    <w:p w14:paraId="2C31EAB8" w14:textId="3A0D3271"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13.</w:t>
      </w:r>
    </w:p>
  </w:footnote>
  <w:footnote w:id="187">
    <w:p w14:paraId="12066E16" w14:textId="77777777" w:rsidR="004F4E4D" w:rsidRDefault="004F4E4D" w:rsidP="00147780">
      <w:pPr>
        <w:pStyle w:val="DipnotMetni"/>
        <w:jc w:val="both"/>
      </w:pPr>
      <w:r w:rsidRPr="00147780">
        <w:rPr>
          <w:rStyle w:val="DipnotBavurusu"/>
          <w:sz w:val="18"/>
          <w:szCs w:val="18"/>
        </w:rPr>
        <w:footnoteRef/>
      </w:r>
      <w:r w:rsidRPr="00147780">
        <w:rPr>
          <w:sz w:val="18"/>
          <w:szCs w:val="18"/>
        </w:rPr>
        <w:t xml:space="preserve"> Halil Cin, </w:t>
      </w:r>
      <w:r w:rsidRPr="00147780">
        <w:rPr>
          <w:i/>
          <w:iCs/>
          <w:sz w:val="18"/>
          <w:szCs w:val="18"/>
        </w:rPr>
        <w:t>İslam ve Osmanlı Hukukunda Evlenme</w:t>
      </w:r>
      <w:r w:rsidRPr="00147780">
        <w:rPr>
          <w:sz w:val="18"/>
          <w:szCs w:val="18"/>
        </w:rPr>
        <w:t xml:space="preserve"> (Konya: Selçuk Üniversitesi Yayınları, 1988), 282-285.</w:t>
      </w:r>
    </w:p>
  </w:footnote>
  <w:footnote w:id="188">
    <w:p w14:paraId="1BBA0249"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Cin, </w:t>
      </w:r>
      <w:r w:rsidRPr="009D1074">
        <w:rPr>
          <w:i/>
          <w:iCs/>
          <w:sz w:val="18"/>
          <w:szCs w:val="18"/>
        </w:rPr>
        <w:t>İslam ve Osmanlı Hukukunda Evlenme</w:t>
      </w:r>
      <w:r>
        <w:rPr>
          <w:sz w:val="18"/>
          <w:szCs w:val="18"/>
        </w:rPr>
        <w:t xml:space="preserve">, </w:t>
      </w:r>
      <w:r w:rsidRPr="009D1074">
        <w:rPr>
          <w:sz w:val="18"/>
          <w:szCs w:val="18"/>
        </w:rPr>
        <w:t>282-285.</w:t>
      </w:r>
    </w:p>
  </w:footnote>
  <w:footnote w:id="189">
    <w:p w14:paraId="49F65827"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Cin, </w:t>
      </w:r>
      <w:r w:rsidRPr="009D1074">
        <w:rPr>
          <w:i/>
          <w:iCs/>
          <w:sz w:val="18"/>
          <w:szCs w:val="18"/>
        </w:rPr>
        <w:t>İslam ve Osmanlı Hukukunda Evlenme</w:t>
      </w:r>
      <w:r>
        <w:rPr>
          <w:sz w:val="18"/>
          <w:szCs w:val="18"/>
        </w:rPr>
        <w:t xml:space="preserve">, </w:t>
      </w:r>
      <w:r w:rsidRPr="009D1074">
        <w:rPr>
          <w:sz w:val="18"/>
          <w:szCs w:val="18"/>
        </w:rPr>
        <w:t>282-285.</w:t>
      </w:r>
    </w:p>
  </w:footnote>
  <w:footnote w:id="190">
    <w:p w14:paraId="0AA09B66" w14:textId="77777777" w:rsidR="004F4E4D" w:rsidRPr="009D1074" w:rsidRDefault="004F4E4D" w:rsidP="00147780">
      <w:pPr>
        <w:pStyle w:val="DipnotMetni"/>
        <w:jc w:val="both"/>
        <w:rPr>
          <w:sz w:val="18"/>
          <w:szCs w:val="18"/>
        </w:rPr>
      </w:pPr>
      <w:r w:rsidRPr="009D1074">
        <w:rPr>
          <w:rStyle w:val="DipnotBavurusu"/>
          <w:sz w:val="18"/>
          <w:szCs w:val="18"/>
        </w:rPr>
        <w:footnoteRef/>
      </w:r>
      <w:r w:rsidRPr="009D1074">
        <w:rPr>
          <w:sz w:val="18"/>
          <w:szCs w:val="18"/>
        </w:rPr>
        <w:t xml:space="preserve"> Cin, </w:t>
      </w:r>
      <w:r w:rsidRPr="009D1074">
        <w:rPr>
          <w:i/>
          <w:iCs/>
          <w:sz w:val="18"/>
          <w:szCs w:val="18"/>
        </w:rPr>
        <w:t>İslam ve Osmanlı Hukukunda Evlenme</w:t>
      </w:r>
      <w:r>
        <w:rPr>
          <w:sz w:val="18"/>
          <w:szCs w:val="18"/>
        </w:rPr>
        <w:t xml:space="preserve">, </w:t>
      </w:r>
      <w:r w:rsidRPr="009D1074">
        <w:rPr>
          <w:sz w:val="18"/>
          <w:szCs w:val="18"/>
        </w:rPr>
        <w:t>282-285.</w:t>
      </w:r>
    </w:p>
  </w:footnote>
  <w:footnote w:id="191">
    <w:p w14:paraId="4E76599E" w14:textId="77777777" w:rsidR="004F4E4D" w:rsidRDefault="004F4E4D" w:rsidP="00147780">
      <w:pPr>
        <w:pStyle w:val="DipnotMetni"/>
        <w:jc w:val="both"/>
      </w:pPr>
      <w:r w:rsidRPr="009D1074">
        <w:rPr>
          <w:rStyle w:val="DipnotBavurusu"/>
          <w:sz w:val="18"/>
          <w:szCs w:val="18"/>
        </w:rPr>
        <w:footnoteRef/>
      </w:r>
      <w:r w:rsidRPr="009D1074">
        <w:rPr>
          <w:sz w:val="18"/>
          <w:szCs w:val="18"/>
        </w:rPr>
        <w:t xml:space="preserve"> Cin, </w:t>
      </w:r>
      <w:r w:rsidRPr="009D1074">
        <w:rPr>
          <w:i/>
          <w:iCs/>
          <w:sz w:val="18"/>
          <w:szCs w:val="18"/>
        </w:rPr>
        <w:t>İslam ve Osmanlı Hukukunda Evlenme</w:t>
      </w:r>
      <w:r>
        <w:rPr>
          <w:sz w:val="18"/>
          <w:szCs w:val="18"/>
        </w:rPr>
        <w:t xml:space="preserve">, </w:t>
      </w:r>
      <w:r w:rsidRPr="009D1074">
        <w:rPr>
          <w:sz w:val="18"/>
          <w:szCs w:val="18"/>
        </w:rPr>
        <w:t>287-288.</w:t>
      </w:r>
    </w:p>
  </w:footnote>
  <w:footnote w:id="192">
    <w:p w14:paraId="2D58D9C4" w14:textId="77777777" w:rsidR="004F4E4D" w:rsidRPr="000A5BB0" w:rsidRDefault="004F4E4D" w:rsidP="00147780">
      <w:pPr>
        <w:pStyle w:val="DipnotMetni"/>
        <w:jc w:val="both"/>
        <w:rPr>
          <w:sz w:val="18"/>
          <w:szCs w:val="18"/>
        </w:rPr>
      </w:pPr>
      <w:r w:rsidRPr="000A5BB0">
        <w:rPr>
          <w:rStyle w:val="DipnotBavurusu"/>
          <w:sz w:val="18"/>
          <w:szCs w:val="18"/>
        </w:rPr>
        <w:footnoteRef/>
      </w:r>
      <w:r w:rsidRPr="000A5BB0">
        <w:rPr>
          <w:sz w:val="18"/>
          <w:szCs w:val="18"/>
        </w:rPr>
        <w:t xml:space="preserve"> Aydın, </w:t>
      </w:r>
      <w:r w:rsidRPr="000A5BB0">
        <w:rPr>
          <w:i/>
          <w:sz w:val="18"/>
          <w:szCs w:val="18"/>
        </w:rPr>
        <w:t>Osmanlı Aile Hukuku</w:t>
      </w:r>
      <w:r w:rsidRPr="000A5BB0">
        <w:rPr>
          <w:sz w:val="18"/>
          <w:szCs w:val="18"/>
        </w:rPr>
        <w:t>, 142-143.</w:t>
      </w:r>
    </w:p>
  </w:footnote>
  <w:footnote w:id="193">
    <w:p w14:paraId="44A7061A" w14:textId="77777777" w:rsidR="004F4E4D" w:rsidRPr="000A5BB0" w:rsidRDefault="004F4E4D" w:rsidP="00147780">
      <w:pPr>
        <w:pStyle w:val="DipnotMetni"/>
        <w:jc w:val="both"/>
        <w:rPr>
          <w:sz w:val="18"/>
          <w:szCs w:val="18"/>
        </w:rPr>
      </w:pPr>
      <w:r w:rsidRPr="000A5BB0">
        <w:rPr>
          <w:rStyle w:val="DipnotBavurusu"/>
          <w:sz w:val="18"/>
          <w:szCs w:val="18"/>
        </w:rPr>
        <w:footnoteRef/>
      </w:r>
      <w:r w:rsidRPr="000A5BB0">
        <w:rPr>
          <w:sz w:val="18"/>
          <w:szCs w:val="18"/>
        </w:rPr>
        <w:t xml:space="preserve"> Cin,</w:t>
      </w:r>
      <w:r w:rsidRPr="000A5BB0">
        <w:rPr>
          <w:b/>
          <w:sz w:val="18"/>
          <w:szCs w:val="18"/>
        </w:rPr>
        <w:t xml:space="preserve"> </w:t>
      </w:r>
      <w:r w:rsidRPr="000A5BB0">
        <w:rPr>
          <w:i/>
          <w:iCs/>
          <w:sz w:val="18"/>
          <w:szCs w:val="18"/>
        </w:rPr>
        <w:t>İslam ve Osmanlı Hukukunda Evlenme</w:t>
      </w:r>
      <w:r w:rsidRPr="000A5BB0">
        <w:rPr>
          <w:sz w:val="18"/>
          <w:szCs w:val="18"/>
        </w:rPr>
        <w:t>, 289-292.</w:t>
      </w:r>
    </w:p>
  </w:footnote>
  <w:footnote w:id="194">
    <w:p w14:paraId="56A1DB60" w14:textId="77777777" w:rsidR="004F4E4D" w:rsidRPr="000A5BB0" w:rsidRDefault="004F4E4D" w:rsidP="00147780">
      <w:pPr>
        <w:pStyle w:val="DipnotMetni"/>
        <w:jc w:val="both"/>
        <w:rPr>
          <w:sz w:val="18"/>
          <w:szCs w:val="18"/>
        </w:rPr>
      </w:pPr>
      <w:r w:rsidRPr="000A5BB0">
        <w:rPr>
          <w:rStyle w:val="DipnotBavurusu"/>
          <w:sz w:val="18"/>
          <w:szCs w:val="18"/>
        </w:rPr>
        <w:footnoteRef/>
      </w:r>
      <w:r w:rsidRPr="000A5BB0">
        <w:rPr>
          <w:sz w:val="18"/>
          <w:szCs w:val="18"/>
        </w:rPr>
        <w:t xml:space="preserve"> Aydın,</w:t>
      </w:r>
      <w:r w:rsidRPr="000A5BB0">
        <w:rPr>
          <w:b/>
          <w:sz w:val="18"/>
          <w:szCs w:val="18"/>
        </w:rPr>
        <w:t xml:space="preserve"> </w:t>
      </w:r>
      <w:r w:rsidRPr="000A5BB0">
        <w:rPr>
          <w:i/>
          <w:sz w:val="18"/>
          <w:szCs w:val="18"/>
        </w:rPr>
        <w:t>Osmanlı Aile Hukuku,</w:t>
      </w:r>
      <w:r w:rsidRPr="000A5BB0">
        <w:rPr>
          <w:sz w:val="18"/>
          <w:szCs w:val="18"/>
        </w:rPr>
        <w:t xml:space="preserve"> 193-194.</w:t>
      </w:r>
    </w:p>
  </w:footnote>
  <w:footnote w:id="195">
    <w:p w14:paraId="1A69DA1A" w14:textId="2754DCB6" w:rsidR="004F4E4D" w:rsidRDefault="004F4E4D" w:rsidP="006F7694">
      <w:pPr>
        <w:pStyle w:val="DipnotMetni"/>
        <w:jc w:val="both"/>
      </w:pPr>
      <w:r w:rsidRPr="000A5BB0">
        <w:rPr>
          <w:rStyle w:val="DipnotBavurusu"/>
          <w:sz w:val="18"/>
          <w:szCs w:val="18"/>
        </w:rPr>
        <w:footnoteRef/>
      </w:r>
      <w:r w:rsidRPr="000A5BB0">
        <w:rPr>
          <w:sz w:val="18"/>
          <w:szCs w:val="18"/>
        </w:rPr>
        <w:t xml:space="preserve"> </w:t>
      </w:r>
      <w:r w:rsidRPr="000A5BB0">
        <w:rPr>
          <w:i/>
          <w:sz w:val="18"/>
          <w:szCs w:val="18"/>
        </w:rPr>
        <w:t>Esbâb-ı Mûcibe Lâyihâsı</w:t>
      </w:r>
      <w:r w:rsidRPr="000A5BB0">
        <w:rPr>
          <w:sz w:val="18"/>
          <w:szCs w:val="18"/>
        </w:rPr>
        <w:t>, 13-14.</w:t>
      </w:r>
    </w:p>
  </w:footnote>
  <w:footnote w:id="196">
    <w:p w14:paraId="69E0E452"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Köse, “İslam Hukukuna Göre Evlenmede Velâyet”, 105.</w:t>
      </w:r>
    </w:p>
  </w:footnote>
  <w:footnote w:id="197">
    <w:p w14:paraId="73A40590"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Köse,</w:t>
      </w:r>
      <w:r w:rsidRPr="00147780">
        <w:rPr>
          <w:b/>
          <w:sz w:val="18"/>
          <w:szCs w:val="18"/>
        </w:rPr>
        <w:t xml:space="preserve"> </w:t>
      </w:r>
      <w:r w:rsidRPr="00147780">
        <w:rPr>
          <w:sz w:val="18"/>
          <w:szCs w:val="18"/>
        </w:rPr>
        <w:t>“İslam Hukukuna Göre Evlenmede Velâyet”, 105.</w:t>
      </w:r>
    </w:p>
  </w:footnote>
  <w:footnote w:id="198">
    <w:p w14:paraId="7676551A" w14:textId="2F02F9F6"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Mehmet Dirik, “İslâm Aile Hukukuna Göre Evlenmede Eşler Arasında Denklik”, </w:t>
      </w:r>
      <w:r w:rsidRPr="00147780">
        <w:rPr>
          <w:i/>
          <w:sz w:val="18"/>
          <w:szCs w:val="18"/>
        </w:rPr>
        <w:t xml:space="preserve">İslam Hukuku Araştırmaları Dergisi </w:t>
      </w:r>
      <w:r w:rsidRPr="00147780">
        <w:rPr>
          <w:sz w:val="18"/>
          <w:szCs w:val="18"/>
        </w:rPr>
        <w:t>26 (2015), 234.</w:t>
      </w:r>
    </w:p>
  </w:footnote>
  <w:footnote w:id="199">
    <w:p w14:paraId="165E5344" w14:textId="5127F5F4"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44-45.</w:t>
      </w:r>
    </w:p>
  </w:footnote>
  <w:footnote w:id="200">
    <w:p w14:paraId="5CF093DC" w14:textId="77B4D5D9" w:rsidR="004F4E4D" w:rsidRDefault="004F4E4D" w:rsidP="00147780">
      <w:pPr>
        <w:pStyle w:val="DipnotMetni"/>
        <w:jc w:val="both"/>
      </w:pPr>
      <w:r w:rsidRPr="00147780">
        <w:rPr>
          <w:rStyle w:val="DipnotBavurusu"/>
          <w:sz w:val="18"/>
          <w:szCs w:val="18"/>
        </w:rPr>
        <w:footnoteRef/>
      </w:r>
      <w:r w:rsidRPr="00147780">
        <w:rPr>
          <w:sz w:val="18"/>
          <w:szCs w:val="18"/>
        </w:rPr>
        <w:t xml:space="preserve"> Dirik, “İslâm Aile Hukukuna Göre Evlenmede Eşler Arasında Denklik”, 236.</w:t>
      </w:r>
    </w:p>
  </w:footnote>
  <w:footnote w:id="201">
    <w:p w14:paraId="34ABC6F3" w14:textId="3390E2CF"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Dirik, “İslâm Aile Hukukuna Göre Evlenmede Eşler Arasında Denklik”, 235.</w:t>
      </w:r>
    </w:p>
  </w:footnote>
  <w:footnote w:id="202">
    <w:p w14:paraId="451F9B0F" w14:textId="3FAFAA78"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48-49.</w:t>
      </w:r>
    </w:p>
  </w:footnote>
  <w:footnote w:id="203">
    <w:p w14:paraId="3CFC1F89" w14:textId="1E9DF4C4"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Dirik, “İslâm Aile Hukukuna Göre Evlenmede Eşler Arasında Denklik”, 257.</w:t>
      </w:r>
    </w:p>
  </w:footnote>
  <w:footnote w:id="204">
    <w:p w14:paraId="2F529AA5" w14:textId="7DA40CC7"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11.</w:t>
      </w:r>
    </w:p>
  </w:footnote>
  <w:footnote w:id="205">
    <w:p w14:paraId="0F03778C" w14:textId="198B2641" w:rsidR="004F4E4D" w:rsidRPr="000A5BB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14-15.</w:t>
      </w:r>
    </w:p>
  </w:footnote>
  <w:footnote w:id="206">
    <w:p w14:paraId="130DF3E7" w14:textId="0A475E1D" w:rsidR="004F4E4D" w:rsidRPr="00147780" w:rsidRDefault="004F4E4D" w:rsidP="006F7694">
      <w:pPr>
        <w:pStyle w:val="DipnotMetni"/>
        <w:jc w:val="both"/>
        <w:rPr>
          <w:sz w:val="18"/>
          <w:szCs w:val="18"/>
        </w:rPr>
      </w:pPr>
      <w:r w:rsidRPr="00147780">
        <w:rPr>
          <w:rStyle w:val="DipnotBavurusu"/>
          <w:sz w:val="18"/>
          <w:szCs w:val="18"/>
        </w:rPr>
        <w:footnoteRef/>
      </w:r>
      <w:r w:rsidRPr="00147780">
        <w:rPr>
          <w:sz w:val="18"/>
          <w:szCs w:val="18"/>
        </w:rPr>
        <w:t xml:space="preserve"> </w:t>
      </w:r>
      <w:r w:rsidRPr="00147780">
        <w:rPr>
          <w:i/>
          <w:sz w:val="18"/>
          <w:szCs w:val="18"/>
        </w:rPr>
        <w:t>Esbâb-ı Mûcibe Lâyihâsı</w:t>
      </w:r>
      <w:r w:rsidRPr="00147780">
        <w:rPr>
          <w:sz w:val="18"/>
          <w:szCs w:val="18"/>
        </w:rPr>
        <w:t>, 14-15.</w:t>
      </w:r>
    </w:p>
  </w:footnote>
  <w:footnote w:id="207">
    <w:p w14:paraId="1952A7AF" w14:textId="77777777" w:rsidR="004F4E4D" w:rsidRPr="00147780" w:rsidRDefault="004F4E4D" w:rsidP="00147780">
      <w:pPr>
        <w:pStyle w:val="DipnotMetni"/>
        <w:ind w:left="709" w:hanging="709"/>
        <w:jc w:val="both"/>
        <w:rPr>
          <w:sz w:val="18"/>
          <w:szCs w:val="18"/>
        </w:rPr>
      </w:pPr>
      <w:r w:rsidRPr="00147780">
        <w:rPr>
          <w:rStyle w:val="DipnotBavurusu"/>
          <w:sz w:val="18"/>
          <w:szCs w:val="18"/>
        </w:rPr>
        <w:footnoteRef/>
      </w:r>
      <w:r w:rsidRPr="00147780">
        <w:rPr>
          <w:sz w:val="18"/>
          <w:szCs w:val="18"/>
        </w:rPr>
        <w:t xml:space="preserve"> H. Mehmet Günay, “İslam Hukukunda Hükümsüzlük Teorisi ve Şüphe Doktrini Bağlamında Evlenme Engelleri”, </w:t>
      </w:r>
      <w:r w:rsidRPr="00147780">
        <w:rPr>
          <w:i/>
          <w:sz w:val="18"/>
          <w:szCs w:val="18"/>
        </w:rPr>
        <w:t>İslam Hukuku Araştırmaları Dergisi</w:t>
      </w:r>
      <w:r w:rsidRPr="00147780">
        <w:rPr>
          <w:sz w:val="18"/>
          <w:szCs w:val="18"/>
        </w:rPr>
        <w:t xml:space="preserve"> 3 (2004), 168.</w:t>
      </w:r>
    </w:p>
  </w:footnote>
  <w:footnote w:id="208">
    <w:p w14:paraId="12F791FC" w14:textId="77777777" w:rsidR="004F4E4D" w:rsidRDefault="004F4E4D" w:rsidP="00147780">
      <w:pPr>
        <w:pStyle w:val="DipnotMetni"/>
        <w:jc w:val="both"/>
      </w:pPr>
      <w:r w:rsidRPr="00147780">
        <w:rPr>
          <w:rStyle w:val="DipnotBavurusu"/>
          <w:sz w:val="18"/>
          <w:szCs w:val="18"/>
        </w:rPr>
        <w:footnoteRef/>
      </w:r>
      <w:r w:rsidRPr="00147780">
        <w:rPr>
          <w:sz w:val="18"/>
          <w:szCs w:val="18"/>
        </w:rPr>
        <w:t xml:space="preserve"> Günay,</w:t>
      </w:r>
      <w:r w:rsidRPr="00147780">
        <w:rPr>
          <w:b/>
          <w:sz w:val="18"/>
          <w:szCs w:val="18"/>
        </w:rPr>
        <w:t xml:space="preserve"> </w:t>
      </w:r>
      <w:r w:rsidRPr="00147780">
        <w:rPr>
          <w:sz w:val="18"/>
          <w:szCs w:val="18"/>
        </w:rPr>
        <w:t>“İslam Hukukunda Hükümsüzlük Teorisi ve Şüphe Doktrini Bağlamında Evlenme Engelleri”, 169.</w:t>
      </w:r>
    </w:p>
  </w:footnote>
  <w:footnote w:id="209">
    <w:p w14:paraId="3EA826DF"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Günay,</w:t>
      </w:r>
      <w:r w:rsidRPr="00147780">
        <w:rPr>
          <w:b/>
          <w:sz w:val="18"/>
          <w:szCs w:val="18"/>
        </w:rPr>
        <w:t xml:space="preserve"> </w:t>
      </w:r>
      <w:r w:rsidRPr="00147780">
        <w:rPr>
          <w:sz w:val="18"/>
          <w:szCs w:val="18"/>
        </w:rPr>
        <w:t xml:space="preserve">“İslam Hukukunda Hükümsüzlük Teorisi ve Şüphe Doktrini Bağlamında Evlenme Engelleri”, 169. </w:t>
      </w:r>
    </w:p>
  </w:footnote>
  <w:footnote w:id="210">
    <w:p w14:paraId="53E806F0" w14:textId="77777777"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Günay,</w:t>
      </w:r>
      <w:r w:rsidRPr="00147780">
        <w:rPr>
          <w:b/>
          <w:sz w:val="18"/>
          <w:szCs w:val="18"/>
        </w:rPr>
        <w:t xml:space="preserve"> </w:t>
      </w:r>
      <w:r w:rsidRPr="00147780">
        <w:rPr>
          <w:sz w:val="18"/>
          <w:szCs w:val="18"/>
        </w:rPr>
        <w:t>“İslam Hukukunda Hükümsüzlük Teorisi ve Şüphe Doktrini Bağlamında Evlenme Engelleri”, 169.</w:t>
      </w:r>
    </w:p>
  </w:footnote>
  <w:footnote w:id="211">
    <w:p w14:paraId="075EFB6F" w14:textId="69A3E28C" w:rsidR="004F4E4D" w:rsidRPr="00147780" w:rsidRDefault="004F4E4D" w:rsidP="00147780">
      <w:pPr>
        <w:pStyle w:val="DipnotMetni"/>
        <w:jc w:val="both"/>
        <w:rPr>
          <w:sz w:val="18"/>
          <w:szCs w:val="18"/>
        </w:rPr>
      </w:pPr>
      <w:r w:rsidRPr="00147780">
        <w:rPr>
          <w:rStyle w:val="DipnotBavurusu"/>
          <w:sz w:val="18"/>
          <w:szCs w:val="18"/>
        </w:rPr>
        <w:footnoteRef/>
      </w:r>
      <w:r w:rsidRPr="00147780">
        <w:rPr>
          <w:sz w:val="18"/>
          <w:szCs w:val="18"/>
        </w:rPr>
        <w:t xml:space="preserve"> Günay,</w:t>
      </w:r>
      <w:r w:rsidRPr="00147780">
        <w:rPr>
          <w:b/>
          <w:sz w:val="18"/>
          <w:szCs w:val="18"/>
        </w:rPr>
        <w:t xml:space="preserve"> </w:t>
      </w:r>
      <w:r w:rsidRPr="00147780">
        <w:rPr>
          <w:sz w:val="18"/>
          <w:szCs w:val="18"/>
        </w:rPr>
        <w:t>“İslam Hukukunda Hükümsüzlük Teorisi ve Şüphe Doktrini Bağlamında Evlenme Engelleri”, 171.</w:t>
      </w:r>
    </w:p>
  </w:footnote>
  <w:footnote w:id="212">
    <w:p w14:paraId="0FE6A60C" w14:textId="4D295F9F" w:rsidR="004F4E4D" w:rsidRDefault="004F4E4D" w:rsidP="00147780">
      <w:pPr>
        <w:pStyle w:val="DipnotMetni"/>
        <w:jc w:val="both"/>
      </w:pPr>
      <w:r w:rsidRPr="00147780">
        <w:rPr>
          <w:rStyle w:val="DipnotBavurusu"/>
          <w:sz w:val="18"/>
          <w:szCs w:val="18"/>
        </w:rPr>
        <w:footnoteRef/>
      </w:r>
      <w:r w:rsidRPr="00147780">
        <w:rPr>
          <w:sz w:val="18"/>
          <w:szCs w:val="18"/>
        </w:rPr>
        <w:t xml:space="preserve"> Seydişehrî, </w:t>
      </w:r>
      <w:r w:rsidRPr="00147780">
        <w:rPr>
          <w:i/>
          <w:sz w:val="18"/>
          <w:szCs w:val="18"/>
        </w:rPr>
        <w:t>Kitâb-ı Nikâh ve Talâk</w:t>
      </w:r>
      <w:r w:rsidRPr="00147780">
        <w:rPr>
          <w:sz w:val="18"/>
          <w:szCs w:val="18"/>
        </w:rPr>
        <w:t>, 70-77.</w:t>
      </w:r>
    </w:p>
  </w:footnote>
  <w:footnote w:id="213">
    <w:p w14:paraId="61E0876C" w14:textId="6EF2317C" w:rsidR="004F4E4D" w:rsidRPr="006C32A3" w:rsidRDefault="004F4E4D" w:rsidP="006F7694">
      <w:pPr>
        <w:pStyle w:val="DipnotMetni"/>
        <w:jc w:val="both"/>
        <w:rPr>
          <w:sz w:val="18"/>
          <w:szCs w:val="18"/>
        </w:rPr>
      </w:pPr>
      <w:r w:rsidRPr="006C32A3">
        <w:rPr>
          <w:rStyle w:val="DipnotBavurusu"/>
          <w:sz w:val="18"/>
          <w:szCs w:val="18"/>
        </w:rPr>
        <w:footnoteRef/>
      </w:r>
      <w:r w:rsidRPr="006C32A3">
        <w:rPr>
          <w:sz w:val="18"/>
          <w:szCs w:val="18"/>
        </w:rPr>
        <w:t xml:space="preserve"> </w:t>
      </w:r>
      <w:r w:rsidRPr="006C32A3">
        <w:rPr>
          <w:i/>
          <w:sz w:val="18"/>
          <w:szCs w:val="18"/>
        </w:rPr>
        <w:t>Esbâb-ı Mûcibe Lâyihâsı</w:t>
      </w:r>
      <w:r w:rsidRPr="006C32A3">
        <w:rPr>
          <w:sz w:val="18"/>
          <w:szCs w:val="18"/>
        </w:rPr>
        <w:t>, 15-16.</w:t>
      </w:r>
    </w:p>
  </w:footnote>
  <w:footnote w:id="214">
    <w:p w14:paraId="7DB8199D" w14:textId="77777777" w:rsidR="004F4E4D" w:rsidRDefault="004F4E4D" w:rsidP="00147780">
      <w:pPr>
        <w:pStyle w:val="DipnotMetni"/>
        <w:ind w:left="709" w:hanging="709"/>
        <w:jc w:val="both"/>
      </w:pPr>
      <w:r w:rsidRPr="006C32A3">
        <w:rPr>
          <w:rStyle w:val="DipnotBavurusu"/>
          <w:sz w:val="18"/>
          <w:szCs w:val="18"/>
        </w:rPr>
        <w:footnoteRef/>
      </w:r>
      <w:r w:rsidRPr="006C32A3">
        <w:rPr>
          <w:sz w:val="18"/>
          <w:szCs w:val="18"/>
        </w:rPr>
        <w:t xml:space="preserve"> Günay,</w:t>
      </w:r>
      <w:r w:rsidRPr="006C32A3">
        <w:rPr>
          <w:b/>
          <w:sz w:val="18"/>
          <w:szCs w:val="18"/>
        </w:rPr>
        <w:t xml:space="preserve"> </w:t>
      </w:r>
      <w:r w:rsidRPr="006C32A3">
        <w:rPr>
          <w:sz w:val="18"/>
          <w:szCs w:val="18"/>
        </w:rPr>
        <w:t>“İslam Hukukunda Hükümsüzlük Teorisi ve Şüphe Doktrini Bağlamında Evlenme Engelleri”, 171; Kahveci,</w:t>
      </w:r>
      <w:r w:rsidRPr="006C32A3">
        <w:rPr>
          <w:b/>
          <w:sz w:val="18"/>
          <w:szCs w:val="18"/>
        </w:rPr>
        <w:t xml:space="preserve"> </w:t>
      </w:r>
      <w:r w:rsidRPr="006C32A3">
        <w:rPr>
          <w:i/>
          <w:sz w:val="18"/>
          <w:szCs w:val="18"/>
        </w:rPr>
        <w:t xml:space="preserve">İslam Aile Hukuku, </w:t>
      </w:r>
      <w:r w:rsidRPr="006C32A3">
        <w:rPr>
          <w:sz w:val="18"/>
          <w:szCs w:val="18"/>
        </w:rPr>
        <w:t>208.</w:t>
      </w:r>
    </w:p>
  </w:footnote>
  <w:footnote w:id="215">
    <w:p w14:paraId="1ABBA502" w14:textId="77777777" w:rsidR="004F4E4D" w:rsidRPr="006C32A3" w:rsidRDefault="004F4E4D" w:rsidP="00147780">
      <w:pPr>
        <w:pStyle w:val="DipnotMetni"/>
        <w:jc w:val="both"/>
        <w:rPr>
          <w:sz w:val="18"/>
          <w:szCs w:val="18"/>
        </w:rPr>
      </w:pPr>
      <w:r w:rsidRPr="006C32A3">
        <w:rPr>
          <w:rStyle w:val="DipnotBavurusu"/>
          <w:sz w:val="18"/>
          <w:szCs w:val="18"/>
        </w:rPr>
        <w:footnoteRef/>
      </w:r>
      <w:r w:rsidRPr="006C32A3">
        <w:rPr>
          <w:sz w:val="18"/>
          <w:szCs w:val="18"/>
        </w:rPr>
        <w:t xml:space="preserve"> Bilmen, </w:t>
      </w:r>
      <w:r w:rsidRPr="006C32A3">
        <w:rPr>
          <w:i/>
          <w:iCs/>
          <w:sz w:val="18"/>
          <w:szCs w:val="18"/>
        </w:rPr>
        <w:t>Hukuki İslamiyye ve Istılahatı Fıkhiyye Kamusu</w:t>
      </w:r>
      <w:r w:rsidRPr="006C32A3">
        <w:rPr>
          <w:sz w:val="18"/>
          <w:szCs w:val="18"/>
        </w:rPr>
        <w:t>, 2/270; Erdoğan, “İkrâh”, 241.</w:t>
      </w:r>
    </w:p>
  </w:footnote>
  <w:footnote w:id="216">
    <w:p w14:paraId="2BB5F2B4" w14:textId="77777777" w:rsidR="004F4E4D" w:rsidRPr="00FC5952" w:rsidRDefault="004F4E4D" w:rsidP="00FC5952">
      <w:pPr>
        <w:pStyle w:val="DipnotMetni"/>
        <w:ind w:left="709" w:hanging="709"/>
        <w:jc w:val="both"/>
        <w:rPr>
          <w:sz w:val="18"/>
          <w:szCs w:val="18"/>
        </w:rPr>
      </w:pPr>
      <w:r w:rsidRPr="00FC5952">
        <w:rPr>
          <w:rStyle w:val="DipnotBavurusu"/>
          <w:sz w:val="18"/>
          <w:szCs w:val="18"/>
        </w:rPr>
        <w:footnoteRef/>
      </w:r>
      <w:r w:rsidRPr="00FC5952">
        <w:rPr>
          <w:sz w:val="18"/>
          <w:szCs w:val="18"/>
        </w:rPr>
        <w:t xml:space="preserve"> Hakkı Aydın,</w:t>
      </w:r>
      <w:r w:rsidRPr="00FC5952">
        <w:rPr>
          <w:rFonts w:ascii="Tahoma" w:eastAsiaTheme="minorHAnsi" w:hAnsi="Tahoma" w:cs="Tahoma"/>
          <w:b/>
          <w:bCs/>
          <w:color w:val="000000"/>
          <w:sz w:val="18"/>
          <w:szCs w:val="18"/>
          <w:shd w:val="clear" w:color="auto" w:fill="FFFFFF"/>
          <w:lang w:eastAsia="en-US"/>
        </w:rPr>
        <w:t xml:space="preserve"> </w:t>
      </w:r>
      <w:r w:rsidRPr="00FC5952">
        <w:rPr>
          <w:sz w:val="18"/>
          <w:szCs w:val="18"/>
        </w:rPr>
        <w:t>“</w:t>
      </w:r>
      <w:r w:rsidRPr="00FC5952">
        <w:rPr>
          <w:bCs/>
          <w:sz w:val="18"/>
          <w:szCs w:val="18"/>
        </w:rPr>
        <w:t>İslâm ve Türk Borçlar Hukukunda İkrah</w:t>
      </w:r>
      <w:r w:rsidRPr="00FC5952">
        <w:rPr>
          <w:sz w:val="18"/>
          <w:szCs w:val="18"/>
        </w:rPr>
        <w:t>”, </w:t>
      </w:r>
      <w:r w:rsidRPr="00FC5952">
        <w:rPr>
          <w:i/>
          <w:iCs/>
          <w:sz w:val="18"/>
          <w:szCs w:val="18"/>
        </w:rPr>
        <w:t>Atatürk Üniversitesi İlahiyat Fakültesi Dergisi</w:t>
      </w:r>
      <w:r w:rsidRPr="00FC5952">
        <w:rPr>
          <w:sz w:val="18"/>
          <w:szCs w:val="18"/>
        </w:rPr>
        <w:t xml:space="preserve"> 11 (1993), 307-314.</w:t>
      </w:r>
    </w:p>
  </w:footnote>
  <w:footnote w:id="217">
    <w:p w14:paraId="7E2CA6F9" w14:textId="77777777" w:rsidR="004F4E4D" w:rsidRPr="00FC5952" w:rsidRDefault="004F4E4D" w:rsidP="00FC5952">
      <w:pPr>
        <w:pStyle w:val="DipnotMetni"/>
        <w:jc w:val="both"/>
        <w:rPr>
          <w:sz w:val="18"/>
          <w:szCs w:val="18"/>
        </w:rPr>
      </w:pPr>
      <w:r w:rsidRPr="00FC5952">
        <w:rPr>
          <w:rStyle w:val="DipnotBavurusu"/>
          <w:sz w:val="18"/>
          <w:szCs w:val="18"/>
        </w:rPr>
        <w:footnoteRef/>
      </w:r>
      <w:r w:rsidRPr="00FC5952">
        <w:rPr>
          <w:sz w:val="18"/>
          <w:szCs w:val="18"/>
        </w:rPr>
        <w:t xml:space="preserve"> Aydın,</w:t>
      </w:r>
      <w:r w:rsidRPr="00FC5952">
        <w:rPr>
          <w:b/>
          <w:sz w:val="18"/>
          <w:szCs w:val="18"/>
        </w:rPr>
        <w:t xml:space="preserve"> </w:t>
      </w:r>
      <w:r w:rsidRPr="00FC5952">
        <w:rPr>
          <w:sz w:val="18"/>
          <w:szCs w:val="18"/>
        </w:rPr>
        <w:t>“</w:t>
      </w:r>
      <w:r w:rsidRPr="00FC5952">
        <w:rPr>
          <w:bCs/>
          <w:sz w:val="18"/>
          <w:szCs w:val="18"/>
        </w:rPr>
        <w:t>İslâm ve Türk Borçlar Hukukunda İkrah</w:t>
      </w:r>
      <w:r w:rsidRPr="00FC5952">
        <w:rPr>
          <w:sz w:val="18"/>
          <w:szCs w:val="18"/>
        </w:rPr>
        <w:t>”, 308.</w:t>
      </w:r>
    </w:p>
  </w:footnote>
  <w:footnote w:id="218">
    <w:p w14:paraId="120E9885" w14:textId="77777777" w:rsidR="004F4E4D" w:rsidRPr="00FC5952" w:rsidRDefault="004F4E4D" w:rsidP="00FC5952">
      <w:pPr>
        <w:pStyle w:val="DipnotMetni"/>
        <w:ind w:left="709" w:hanging="709"/>
        <w:jc w:val="both"/>
        <w:rPr>
          <w:sz w:val="18"/>
          <w:szCs w:val="18"/>
        </w:rPr>
      </w:pPr>
      <w:r w:rsidRPr="00FC5952">
        <w:rPr>
          <w:rStyle w:val="DipnotBavurusu"/>
          <w:sz w:val="18"/>
          <w:szCs w:val="18"/>
        </w:rPr>
        <w:footnoteRef/>
      </w:r>
      <w:r w:rsidRPr="00FC5952">
        <w:rPr>
          <w:sz w:val="18"/>
          <w:szCs w:val="18"/>
        </w:rPr>
        <w:t xml:space="preserve"> Ali Bardakoğlu, “İkrah”, </w:t>
      </w:r>
      <w:r w:rsidRPr="00FC5952">
        <w:rPr>
          <w:i/>
          <w:sz w:val="18"/>
          <w:szCs w:val="18"/>
        </w:rPr>
        <w:t>Türkiye Diyanet Vakfı İslam Ansiklopedisi</w:t>
      </w:r>
      <w:r w:rsidRPr="00FC5952">
        <w:rPr>
          <w:sz w:val="18"/>
          <w:szCs w:val="18"/>
        </w:rPr>
        <w:t xml:space="preserve"> (İstanbul: TDV Yayınları, 2000), 22/30-37.</w:t>
      </w:r>
    </w:p>
  </w:footnote>
  <w:footnote w:id="219">
    <w:p w14:paraId="54FDD5BF" w14:textId="77777777" w:rsidR="004F4E4D" w:rsidRPr="00FC5952" w:rsidRDefault="004F4E4D" w:rsidP="00FC5952">
      <w:pPr>
        <w:pStyle w:val="DipnotMetni"/>
        <w:jc w:val="both"/>
        <w:rPr>
          <w:sz w:val="18"/>
          <w:szCs w:val="18"/>
        </w:rPr>
      </w:pPr>
      <w:r w:rsidRPr="00FC5952">
        <w:rPr>
          <w:rStyle w:val="DipnotBavurusu"/>
          <w:sz w:val="18"/>
          <w:szCs w:val="18"/>
        </w:rPr>
        <w:footnoteRef/>
      </w:r>
      <w:r w:rsidRPr="00FC5952">
        <w:rPr>
          <w:sz w:val="18"/>
          <w:szCs w:val="18"/>
        </w:rPr>
        <w:t xml:space="preserve"> Aydın,</w:t>
      </w:r>
      <w:r w:rsidRPr="00FC5952">
        <w:rPr>
          <w:b/>
          <w:sz w:val="18"/>
          <w:szCs w:val="18"/>
        </w:rPr>
        <w:t xml:space="preserve"> </w:t>
      </w:r>
      <w:r w:rsidRPr="00FC5952">
        <w:rPr>
          <w:i/>
          <w:sz w:val="18"/>
          <w:szCs w:val="18"/>
        </w:rPr>
        <w:t>Osmanlı Aile Hukuku</w:t>
      </w:r>
      <w:r w:rsidRPr="00FC5952">
        <w:rPr>
          <w:sz w:val="18"/>
          <w:szCs w:val="18"/>
        </w:rPr>
        <w:t>, 77.</w:t>
      </w:r>
    </w:p>
  </w:footnote>
  <w:footnote w:id="220">
    <w:p w14:paraId="28FDD967" w14:textId="77777777" w:rsidR="004F4E4D" w:rsidRPr="00FC5952" w:rsidRDefault="004F4E4D" w:rsidP="00FC5952">
      <w:pPr>
        <w:pStyle w:val="DipnotMetni"/>
        <w:jc w:val="both"/>
        <w:rPr>
          <w:sz w:val="18"/>
          <w:szCs w:val="18"/>
        </w:rPr>
      </w:pPr>
      <w:r w:rsidRPr="00FC5952">
        <w:rPr>
          <w:rStyle w:val="DipnotBavurusu"/>
          <w:sz w:val="18"/>
          <w:szCs w:val="18"/>
        </w:rPr>
        <w:footnoteRef/>
      </w:r>
      <w:r w:rsidRPr="00FC5952">
        <w:rPr>
          <w:sz w:val="18"/>
          <w:szCs w:val="18"/>
        </w:rPr>
        <w:t xml:space="preserve"> Bardakoğlu, “İkrah”,</w:t>
      </w:r>
      <w:r w:rsidRPr="00FC5952">
        <w:rPr>
          <w:b/>
          <w:sz w:val="18"/>
          <w:szCs w:val="18"/>
        </w:rPr>
        <w:t xml:space="preserve"> </w:t>
      </w:r>
      <w:r w:rsidRPr="00FC5952">
        <w:rPr>
          <w:sz w:val="18"/>
          <w:szCs w:val="18"/>
        </w:rPr>
        <w:t>22/30-37.</w:t>
      </w:r>
    </w:p>
  </w:footnote>
  <w:footnote w:id="221">
    <w:p w14:paraId="3570CA0C" w14:textId="67E5D0DD" w:rsidR="004F4E4D" w:rsidRDefault="004F4E4D" w:rsidP="00FC5952">
      <w:pPr>
        <w:pStyle w:val="DipnotMetni"/>
        <w:jc w:val="both"/>
      </w:pPr>
      <w:r w:rsidRPr="00FC5952">
        <w:rPr>
          <w:rStyle w:val="DipnotBavurusu"/>
          <w:sz w:val="18"/>
          <w:szCs w:val="18"/>
        </w:rPr>
        <w:footnoteRef/>
      </w:r>
      <w:r w:rsidRPr="00FC5952">
        <w:rPr>
          <w:sz w:val="18"/>
          <w:szCs w:val="18"/>
        </w:rPr>
        <w:t xml:space="preserve"> Seydişehrî, </w:t>
      </w:r>
      <w:r w:rsidRPr="00FC5952">
        <w:rPr>
          <w:i/>
          <w:sz w:val="18"/>
          <w:szCs w:val="18"/>
        </w:rPr>
        <w:t>Kitâb-ı Nikâh ve Talâk</w:t>
      </w:r>
      <w:r w:rsidRPr="00FC5952">
        <w:rPr>
          <w:sz w:val="18"/>
          <w:szCs w:val="18"/>
        </w:rPr>
        <w:t>, 43.</w:t>
      </w:r>
    </w:p>
  </w:footnote>
  <w:footnote w:id="222">
    <w:p w14:paraId="2D8A162B" w14:textId="5C614FAA" w:rsidR="004F4E4D" w:rsidRPr="00442F54" w:rsidRDefault="004F4E4D" w:rsidP="006F7694">
      <w:pPr>
        <w:pStyle w:val="DipnotMetni"/>
        <w:jc w:val="both"/>
        <w:rPr>
          <w:sz w:val="18"/>
          <w:szCs w:val="18"/>
        </w:rPr>
      </w:pPr>
      <w:r w:rsidRPr="00442F54">
        <w:rPr>
          <w:rStyle w:val="DipnotBavurusu"/>
          <w:sz w:val="18"/>
          <w:szCs w:val="18"/>
        </w:rPr>
        <w:footnoteRef/>
      </w:r>
      <w:r w:rsidRPr="00442F54">
        <w:rPr>
          <w:sz w:val="18"/>
          <w:szCs w:val="18"/>
        </w:rPr>
        <w:t xml:space="preserve"> </w:t>
      </w:r>
      <w:r w:rsidRPr="00F4231C">
        <w:rPr>
          <w:i/>
          <w:sz w:val="18"/>
          <w:szCs w:val="18"/>
        </w:rPr>
        <w:t>Esbâb-ı Mûcibe Lâyihâsı</w:t>
      </w:r>
      <w:r>
        <w:rPr>
          <w:sz w:val="18"/>
          <w:szCs w:val="18"/>
        </w:rPr>
        <w:t xml:space="preserve">, </w:t>
      </w:r>
      <w:r w:rsidRPr="00442F54">
        <w:rPr>
          <w:sz w:val="18"/>
          <w:szCs w:val="18"/>
        </w:rPr>
        <w:t>16-17.</w:t>
      </w:r>
    </w:p>
  </w:footnote>
  <w:footnote w:id="223">
    <w:p w14:paraId="2581299E" w14:textId="77777777" w:rsidR="004F4E4D" w:rsidRDefault="004F4E4D" w:rsidP="00FC5952">
      <w:pPr>
        <w:pStyle w:val="DipnotMetni"/>
        <w:ind w:left="709" w:hanging="709"/>
        <w:jc w:val="both"/>
      </w:pPr>
      <w:r w:rsidRPr="00442F54">
        <w:rPr>
          <w:rStyle w:val="DipnotBavurusu"/>
          <w:sz w:val="18"/>
          <w:szCs w:val="18"/>
        </w:rPr>
        <w:footnoteRef/>
      </w:r>
      <w:r w:rsidRPr="00442F54">
        <w:rPr>
          <w:sz w:val="18"/>
          <w:szCs w:val="18"/>
        </w:rPr>
        <w:t xml:space="preserve"> H. İbrahim Acar, “</w:t>
      </w:r>
      <w:r w:rsidRPr="00442F54">
        <w:rPr>
          <w:bCs/>
          <w:sz w:val="18"/>
          <w:szCs w:val="18"/>
        </w:rPr>
        <w:t>Poligami Konusunda Bazı Mülâhazalar</w:t>
      </w:r>
      <w:r w:rsidRPr="00442F54">
        <w:rPr>
          <w:sz w:val="18"/>
          <w:szCs w:val="18"/>
        </w:rPr>
        <w:t>”, </w:t>
      </w:r>
      <w:r w:rsidRPr="0022183F">
        <w:rPr>
          <w:i/>
          <w:iCs/>
          <w:sz w:val="18"/>
          <w:szCs w:val="18"/>
        </w:rPr>
        <w:t>EKEV Sosyal Bilimler Akademi Dergisi</w:t>
      </w:r>
      <w:r w:rsidRPr="00442F54">
        <w:rPr>
          <w:sz w:val="18"/>
          <w:szCs w:val="18"/>
        </w:rPr>
        <w:t xml:space="preserve"> </w:t>
      </w:r>
      <w:r>
        <w:rPr>
          <w:sz w:val="18"/>
          <w:szCs w:val="18"/>
        </w:rPr>
        <w:t>1/2 (</w:t>
      </w:r>
      <w:r w:rsidRPr="00442F54">
        <w:rPr>
          <w:sz w:val="18"/>
          <w:szCs w:val="18"/>
        </w:rPr>
        <w:t>1998</w:t>
      </w:r>
      <w:r>
        <w:rPr>
          <w:sz w:val="18"/>
          <w:szCs w:val="18"/>
        </w:rPr>
        <w:t xml:space="preserve">), </w:t>
      </w:r>
      <w:r w:rsidRPr="00442F54">
        <w:rPr>
          <w:sz w:val="18"/>
          <w:szCs w:val="18"/>
        </w:rPr>
        <w:t>189-190.</w:t>
      </w:r>
    </w:p>
  </w:footnote>
  <w:footnote w:id="224">
    <w:p w14:paraId="67265C80" w14:textId="77777777" w:rsidR="004F4E4D" w:rsidRPr="0022183F" w:rsidRDefault="004F4E4D" w:rsidP="00FC5952">
      <w:pPr>
        <w:pStyle w:val="DipnotMetni"/>
        <w:jc w:val="both"/>
        <w:rPr>
          <w:sz w:val="18"/>
          <w:szCs w:val="18"/>
        </w:rPr>
      </w:pPr>
      <w:r w:rsidRPr="0022183F">
        <w:rPr>
          <w:rStyle w:val="DipnotBavurusu"/>
          <w:sz w:val="18"/>
          <w:szCs w:val="18"/>
        </w:rPr>
        <w:footnoteRef/>
      </w:r>
      <w:r w:rsidRPr="0022183F">
        <w:rPr>
          <w:sz w:val="18"/>
          <w:szCs w:val="18"/>
        </w:rPr>
        <w:t xml:space="preserve"> Acar, “</w:t>
      </w:r>
      <w:r w:rsidRPr="0022183F">
        <w:rPr>
          <w:bCs/>
          <w:sz w:val="18"/>
          <w:szCs w:val="18"/>
        </w:rPr>
        <w:t>Poligami Konusunda Bazı Mülâhazalar</w:t>
      </w:r>
      <w:r w:rsidRPr="0022183F">
        <w:rPr>
          <w:sz w:val="18"/>
          <w:szCs w:val="18"/>
        </w:rPr>
        <w:t>”, 193.</w:t>
      </w:r>
    </w:p>
  </w:footnote>
  <w:footnote w:id="225">
    <w:p w14:paraId="45B78CFE" w14:textId="77777777" w:rsidR="004F4E4D" w:rsidRPr="0022183F" w:rsidRDefault="004F4E4D" w:rsidP="00FC5952">
      <w:pPr>
        <w:pStyle w:val="DipnotMetni"/>
        <w:jc w:val="both"/>
        <w:rPr>
          <w:sz w:val="18"/>
          <w:szCs w:val="18"/>
        </w:rPr>
      </w:pPr>
      <w:r w:rsidRPr="0022183F">
        <w:rPr>
          <w:rStyle w:val="DipnotBavurusu"/>
          <w:sz w:val="18"/>
          <w:szCs w:val="18"/>
        </w:rPr>
        <w:footnoteRef/>
      </w:r>
      <w:r w:rsidRPr="0022183F">
        <w:rPr>
          <w:sz w:val="18"/>
          <w:szCs w:val="18"/>
        </w:rPr>
        <w:t xml:space="preserve"> Acar,</w:t>
      </w:r>
      <w:r w:rsidRPr="0022183F">
        <w:rPr>
          <w:b/>
          <w:sz w:val="18"/>
          <w:szCs w:val="18"/>
        </w:rPr>
        <w:t xml:space="preserve"> </w:t>
      </w:r>
      <w:r w:rsidRPr="0022183F">
        <w:rPr>
          <w:sz w:val="18"/>
          <w:szCs w:val="18"/>
        </w:rPr>
        <w:t>“</w:t>
      </w:r>
      <w:r w:rsidRPr="0022183F">
        <w:rPr>
          <w:bCs/>
          <w:sz w:val="18"/>
          <w:szCs w:val="18"/>
        </w:rPr>
        <w:t>Poligami Konusunda Bazı Mülâhazalar</w:t>
      </w:r>
      <w:r w:rsidRPr="0022183F">
        <w:rPr>
          <w:sz w:val="18"/>
          <w:szCs w:val="18"/>
        </w:rPr>
        <w:t>”, 193.</w:t>
      </w:r>
    </w:p>
  </w:footnote>
  <w:footnote w:id="226">
    <w:p w14:paraId="2DA8B4BB" w14:textId="77777777" w:rsidR="004F4E4D" w:rsidRPr="00164EA8" w:rsidRDefault="004F4E4D" w:rsidP="00164EA8">
      <w:pPr>
        <w:pStyle w:val="DipnotMetni"/>
        <w:jc w:val="both"/>
        <w:rPr>
          <w:sz w:val="18"/>
          <w:szCs w:val="18"/>
        </w:rPr>
      </w:pPr>
      <w:r w:rsidRPr="00164EA8">
        <w:rPr>
          <w:rStyle w:val="DipnotBavurusu"/>
          <w:sz w:val="18"/>
          <w:szCs w:val="18"/>
        </w:rPr>
        <w:footnoteRef/>
      </w:r>
      <w:r w:rsidRPr="00164EA8">
        <w:rPr>
          <w:sz w:val="18"/>
          <w:szCs w:val="18"/>
        </w:rPr>
        <w:t xml:space="preserve"> Roger Garaudy, </w:t>
      </w:r>
      <w:r w:rsidRPr="00164EA8">
        <w:rPr>
          <w:i/>
          <w:sz w:val="18"/>
          <w:szCs w:val="18"/>
        </w:rPr>
        <w:t>İslâm ve İnsanlığın Geleceği,</w:t>
      </w:r>
      <w:r w:rsidRPr="00164EA8">
        <w:rPr>
          <w:sz w:val="18"/>
          <w:szCs w:val="18"/>
        </w:rPr>
        <w:t xml:space="preserve"> çev. Cemal Aydın (İstanbul: Pınar Yayınları, 2007), 196.</w:t>
      </w:r>
    </w:p>
  </w:footnote>
  <w:footnote w:id="227">
    <w:p w14:paraId="3C2A3636" w14:textId="1C3A2312" w:rsidR="004F4E4D" w:rsidRPr="00164EA8" w:rsidRDefault="004F4E4D" w:rsidP="006F7694">
      <w:pPr>
        <w:pStyle w:val="DipnotMetni"/>
        <w:jc w:val="both"/>
        <w:rPr>
          <w:sz w:val="18"/>
          <w:szCs w:val="18"/>
        </w:rPr>
      </w:pPr>
      <w:r w:rsidRPr="00164EA8">
        <w:rPr>
          <w:rStyle w:val="DipnotBavurusu"/>
          <w:sz w:val="18"/>
          <w:szCs w:val="18"/>
        </w:rPr>
        <w:footnoteRef/>
      </w:r>
      <w:r w:rsidRPr="00164EA8">
        <w:rPr>
          <w:sz w:val="18"/>
          <w:szCs w:val="18"/>
        </w:rPr>
        <w:t xml:space="preserve"> </w:t>
      </w:r>
      <w:r w:rsidRPr="00164EA8">
        <w:rPr>
          <w:i/>
          <w:sz w:val="18"/>
          <w:szCs w:val="18"/>
        </w:rPr>
        <w:t>Esbâb-ı Mûcibe Lâyihâsı</w:t>
      </w:r>
      <w:r w:rsidRPr="00164EA8">
        <w:rPr>
          <w:sz w:val="18"/>
          <w:szCs w:val="18"/>
        </w:rPr>
        <w:t>, 17-18.</w:t>
      </w:r>
    </w:p>
  </w:footnote>
  <w:footnote w:id="228">
    <w:p w14:paraId="3A6E8C03" w14:textId="77777777" w:rsidR="004F4E4D" w:rsidRPr="00164EA8" w:rsidRDefault="004F4E4D" w:rsidP="00164EA8">
      <w:pPr>
        <w:pStyle w:val="DipnotMetni"/>
        <w:ind w:left="709" w:hanging="709"/>
        <w:jc w:val="both"/>
        <w:rPr>
          <w:sz w:val="18"/>
          <w:szCs w:val="18"/>
        </w:rPr>
      </w:pPr>
      <w:r w:rsidRPr="00164EA8">
        <w:rPr>
          <w:rStyle w:val="DipnotBavurusu"/>
          <w:sz w:val="18"/>
          <w:szCs w:val="18"/>
        </w:rPr>
        <w:footnoteRef/>
      </w:r>
      <w:r w:rsidRPr="00164EA8">
        <w:rPr>
          <w:sz w:val="18"/>
          <w:szCs w:val="18"/>
        </w:rPr>
        <w:t xml:space="preserve"> Bu makale, Malumat ve Servet gazeteleri imtiyaz sahibi es-Seyyid Mehmet Tahir tarafından kitapçık olarak da (Teaddüd-i Zevcat, Kostantiniyye 1316/1900-1) neşredilmiştir.</w:t>
      </w:r>
    </w:p>
  </w:footnote>
  <w:footnote w:id="229">
    <w:p w14:paraId="3DFE1320" w14:textId="77777777" w:rsidR="004F4E4D" w:rsidRPr="00164EA8" w:rsidRDefault="004F4E4D" w:rsidP="00164EA8">
      <w:pPr>
        <w:pStyle w:val="DipnotMetni"/>
        <w:ind w:left="709" w:hanging="709"/>
        <w:jc w:val="both"/>
        <w:rPr>
          <w:sz w:val="18"/>
          <w:szCs w:val="18"/>
        </w:rPr>
      </w:pPr>
      <w:r w:rsidRPr="00164EA8">
        <w:rPr>
          <w:rStyle w:val="DipnotBavurusu"/>
          <w:sz w:val="18"/>
          <w:szCs w:val="18"/>
        </w:rPr>
        <w:footnoteRef/>
      </w:r>
      <w:r w:rsidRPr="00164EA8">
        <w:rPr>
          <w:sz w:val="18"/>
          <w:szCs w:val="18"/>
        </w:rPr>
        <w:t xml:space="preserve"> Bu reddiye ve ona verilen cevap da, Malumat ve Servet gazeteleri imtiyaz sahibi es-Seyyid Mehmet Tahir tarafından bir kitapçık olarak (Fatma Aliyye-Mahmud Esad, Teaddüd-i Zevcat (zeyl), Kostantiniyye 1316) neşredildilmiştir.</w:t>
      </w:r>
    </w:p>
  </w:footnote>
  <w:footnote w:id="230">
    <w:p w14:paraId="573089C4" w14:textId="77777777" w:rsidR="004F4E4D" w:rsidRPr="00164EA8" w:rsidRDefault="004F4E4D" w:rsidP="00164EA8">
      <w:pPr>
        <w:pStyle w:val="DipnotMetni"/>
        <w:ind w:left="709" w:hanging="709"/>
        <w:jc w:val="both"/>
        <w:rPr>
          <w:sz w:val="18"/>
          <w:szCs w:val="18"/>
        </w:rPr>
      </w:pPr>
      <w:r w:rsidRPr="00164EA8">
        <w:rPr>
          <w:rStyle w:val="DipnotBavurusu"/>
          <w:sz w:val="18"/>
          <w:szCs w:val="18"/>
        </w:rPr>
        <w:footnoteRef/>
      </w:r>
      <w:r w:rsidRPr="00164EA8">
        <w:rPr>
          <w:sz w:val="18"/>
          <w:szCs w:val="18"/>
        </w:rPr>
        <w:t xml:space="preserve"> Rıza Savaş, “</w:t>
      </w:r>
      <w:r w:rsidRPr="00164EA8">
        <w:rPr>
          <w:bCs/>
          <w:sz w:val="18"/>
          <w:szCs w:val="18"/>
        </w:rPr>
        <w:t>Modernleşme Sürecinde İki Osmanlı Aydını Fatma Aliyye-Mahmud Esad Tartışması</w:t>
      </w:r>
      <w:r w:rsidRPr="00164EA8">
        <w:rPr>
          <w:sz w:val="18"/>
          <w:szCs w:val="18"/>
        </w:rPr>
        <w:t>”, </w:t>
      </w:r>
      <w:r w:rsidRPr="00164EA8">
        <w:rPr>
          <w:i/>
          <w:iCs/>
          <w:sz w:val="18"/>
          <w:szCs w:val="18"/>
        </w:rPr>
        <w:t>Kutlu Doğum 2004: Din-Kültür ve Çağdaşlık</w:t>
      </w:r>
      <w:r w:rsidRPr="00164EA8">
        <w:rPr>
          <w:sz w:val="18"/>
          <w:szCs w:val="18"/>
        </w:rPr>
        <w:t xml:space="preserve"> (2007), 248.</w:t>
      </w:r>
    </w:p>
  </w:footnote>
  <w:footnote w:id="231">
    <w:p w14:paraId="4FDBB386" w14:textId="624EB9AC" w:rsidR="004F4E4D" w:rsidRDefault="004F4E4D" w:rsidP="00164EA8">
      <w:pPr>
        <w:pStyle w:val="DipnotMetni"/>
        <w:jc w:val="both"/>
      </w:pPr>
      <w:r w:rsidRPr="00164EA8">
        <w:rPr>
          <w:rStyle w:val="DipnotBavurusu"/>
          <w:sz w:val="18"/>
          <w:szCs w:val="18"/>
        </w:rPr>
        <w:footnoteRef/>
      </w:r>
      <w:r w:rsidRPr="00164EA8">
        <w:rPr>
          <w:sz w:val="18"/>
          <w:szCs w:val="18"/>
        </w:rPr>
        <w:t xml:space="preserve"> Seydişehrî, </w:t>
      </w:r>
      <w:r w:rsidRPr="00164EA8">
        <w:rPr>
          <w:i/>
          <w:sz w:val="18"/>
          <w:szCs w:val="18"/>
        </w:rPr>
        <w:t>Kitâb-ı Nikâh ve Talâk</w:t>
      </w:r>
      <w:r w:rsidRPr="00164EA8">
        <w:rPr>
          <w:sz w:val="18"/>
          <w:szCs w:val="18"/>
        </w:rPr>
        <w:t>, 7-8.</w:t>
      </w:r>
    </w:p>
  </w:footnote>
  <w:footnote w:id="232">
    <w:p w14:paraId="7C22078E" w14:textId="77777777" w:rsidR="004F4E4D" w:rsidRPr="001822EF" w:rsidRDefault="004F4E4D" w:rsidP="006F4F3D">
      <w:pPr>
        <w:pStyle w:val="DipnotMetni"/>
        <w:jc w:val="both"/>
        <w:rPr>
          <w:sz w:val="18"/>
          <w:szCs w:val="18"/>
        </w:rPr>
      </w:pPr>
      <w:r w:rsidRPr="001822EF">
        <w:rPr>
          <w:rStyle w:val="DipnotBavurusu"/>
          <w:sz w:val="18"/>
          <w:szCs w:val="18"/>
        </w:rPr>
        <w:footnoteRef/>
      </w:r>
      <w:r w:rsidRPr="001822EF">
        <w:rPr>
          <w:sz w:val="18"/>
          <w:szCs w:val="18"/>
        </w:rPr>
        <w:t xml:space="preserve"> Mansurizade Said, “Teaddüd-i Zevcat İslamiyette Men Olunabilir”, </w:t>
      </w:r>
      <w:r w:rsidRPr="00B0649F">
        <w:rPr>
          <w:i/>
          <w:sz w:val="18"/>
          <w:szCs w:val="18"/>
        </w:rPr>
        <w:t>İslam Mecmuası</w:t>
      </w:r>
      <w:r>
        <w:rPr>
          <w:sz w:val="18"/>
          <w:szCs w:val="18"/>
        </w:rPr>
        <w:t xml:space="preserve">, 1/8, </w:t>
      </w:r>
      <w:r w:rsidRPr="001822EF">
        <w:rPr>
          <w:sz w:val="18"/>
          <w:szCs w:val="18"/>
        </w:rPr>
        <w:t>328.</w:t>
      </w:r>
    </w:p>
  </w:footnote>
  <w:footnote w:id="233">
    <w:p w14:paraId="4088CD3E" w14:textId="77777777" w:rsidR="004F4E4D" w:rsidRPr="001822EF" w:rsidRDefault="004F4E4D" w:rsidP="006F4F3D">
      <w:pPr>
        <w:pStyle w:val="DipnotMetni"/>
        <w:ind w:left="709" w:hanging="709"/>
        <w:jc w:val="both"/>
        <w:rPr>
          <w:sz w:val="18"/>
          <w:szCs w:val="18"/>
        </w:rPr>
      </w:pPr>
      <w:r w:rsidRPr="001822EF">
        <w:rPr>
          <w:rStyle w:val="DipnotBavurusu"/>
          <w:sz w:val="18"/>
          <w:szCs w:val="18"/>
        </w:rPr>
        <w:footnoteRef/>
      </w:r>
      <w:r>
        <w:rPr>
          <w:sz w:val="18"/>
          <w:szCs w:val="18"/>
        </w:rPr>
        <w:t xml:space="preserve"> </w:t>
      </w:r>
      <w:r w:rsidRPr="001822EF">
        <w:rPr>
          <w:sz w:val="18"/>
          <w:szCs w:val="18"/>
        </w:rPr>
        <w:t xml:space="preserve">Küçüktiryaki, </w:t>
      </w:r>
      <w:r w:rsidRPr="00B0649F">
        <w:rPr>
          <w:i/>
          <w:sz w:val="18"/>
          <w:szCs w:val="18"/>
        </w:rPr>
        <w:t>Osmanlı Aile Hukuku Gelenek ve Modern Arasında Hukûk-ı Âile Kararnâmesi ve Sadreddin Efendi’nin Eleştirileri</w:t>
      </w:r>
      <w:r>
        <w:rPr>
          <w:i/>
          <w:sz w:val="18"/>
          <w:szCs w:val="18"/>
        </w:rPr>
        <w:t>,</w:t>
      </w:r>
      <w:r w:rsidRPr="001822EF">
        <w:rPr>
          <w:sz w:val="18"/>
          <w:szCs w:val="18"/>
        </w:rPr>
        <w:t xml:space="preserve"> 66-69.</w:t>
      </w:r>
    </w:p>
  </w:footnote>
  <w:footnote w:id="234">
    <w:p w14:paraId="5B36AAB3" w14:textId="77777777" w:rsidR="004F4E4D" w:rsidRPr="001822EF" w:rsidRDefault="004F4E4D" w:rsidP="006F4F3D">
      <w:pPr>
        <w:pStyle w:val="DipnotMetni"/>
        <w:jc w:val="both"/>
        <w:rPr>
          <w:sz w:val="18"/>
          <w:szCs w:val="18"/>
        </w:rPr>
      </w:pPr>
      <w:r w:rsidRPr="001822EF">
        <w:rPr>
          <w:rStyle w:val="DipnotBavurusu"/>
          <w:sz w:val="18"/>
          <w:szCs w:val="18"/>
        </w:rPr>
        <w:footnoteRef/>
      </w:r>
      <w:r>
        <w:rPr>
          <w:sz w:val="18"/>
          <w:szCs w:val="18"/>
        </w:rPr>
        <w:t xml:space="preserve"> </w:t>
      </w:r>
      <w:r w:rsidRPr="001822EF">
        <w:rPr>
          <w:sz w:val="18"/>
          <w:szCs w:val="18"/>
        </w:rPr>
        <w:t>Aydın,</w:t>
      </w:r>
      <w:r w:rsidRPr="001822EF">
        <w:rPr>
          <w:b/>
          <w:sz w:val="18"/>
          <w:szCs w:val="18"/>
        </w:rPr>
        <w:t xml:space="preserve"> </w:t>
      </w:r>
      <w:r w:rsidRPr="004F6B7B">
        <w:rPr>
          <w:i/>
          <w:sz w:val="18"/>
          <w:szCs w:val="18"/>
        </w:rPr>
        <w:t>Osmanlı Aile Hukuku</w:t>
      </w:r>
      <w:r>
        <w:rPr>
          <w:sz w:val="18"/>
          <w:szCs w:val="18"/>
        </w:rPr>
        <w:t xml:space="preserve">, </w:t>
      </w:r>
      <w:r w:rsidRPr="001822EF">
        <w:rPr>
          <w:sz w:val="18"/>
          <w:szCs w:val="18"/>
        </w:rPr>
        <w:t>181.</w:t>
      </w:r>
    </w:p>
  </w:footnote>
  <w:footnote w:id="235">
    <w:p w14:paraId="5B3F7370" w14:textId="77777777" w:rsidR="004F4E4D" w:rsidRPr="001822EF" w:rsidRDefault="004F4E4D" w:rsidP="006F4F3D">
      <w:pPr>
        <w:pStyle w:val="DipnotMetni"/>
        <w:ind w:left="709" w:hanging="709"/>
        <w:jc w:val="both"/>
        <w:rPr>
          <w:sz w:val="18"/>
          <w:szCs w:val="18"/>
        </w:rPr>
      </w:pPr>
      <w:r w:rsidRPr="001822EF">
        <w:rPr>
          <w:rStyle w:val="DipnotBavurusu"/>
          <w:sz w:val="18"/>
          <w:szCs w:val="18"/>
        </w:rPr>
        <w:footnoteRef/>
      </w:r>
      <w:r w:rsidRPr="001822EF">
        <w:rPr>
          <w:sz w:val="18"/>
          <w:szCs w:val="18"/>
        </w:rPr>
        <w:t xml:space="preserve"> Orhan Çeker</w:t>
      </w:r>
      <w:r w:rsidRPr="00B5626E">
        <w:rPr>
          <w:sz w:val="18"/>
          <w:szCs w:val="18"/>
        </w:rPr>
        <w:t>, “Osmanlı Hukuk-ı Aile Kararnâmesi Giriş ve Tarihçesi”,</w:t>
      </w:r>
      <w:r>
        <w:rPr>
          <w:sz w:val="18"/>
          <w:szCs w:val="18"/>
        </w:rPr>
        <w:t xml:space="preserve"> </w:t>
      </w:r>
      <w:r w:rsidRPr="00B5626E">
        <w:rPr>
          <w:i/>
          <w:sz w:val="18"/>
          <w:szCs w:val="18"/>
        </w:rPr>
        <w:t>Mehir</w:t>
      </w:r>
      <w:r>
        <w:rPr>
          <w:sz w:val="18"/>
          <w:szCs w:val="18"/>
        </w:rPr>
        <w:t xml:space="preserve"> 3 (</w:t>
      </w:r>
      <w:r w:rsidRPr="001822EF">
        <w:rPr>
          <w:sz w:val="18"/>
          <w:szCs w:val="18"/>
        </w:rPr>
        <w:t>1999</w:t>
      </w:r>
      <w:r>
        <w:rPr>
          <w:sz w:val="18"/>
          <w:szCs w:val="18"/>
        </w:rPr>
        <w:t xml:space="preserve">), </w:t>
      </w:r>
      <w:r w:rsidRPr="001822EF">
        <w:rPr>
          <w:sz w:val="18"/>
          <w:szCs w:val="18"/>
        </w:rPr>
        <w:t>20-21.</w:t>
      </w:r>
    </w:p>
  </w:footnote>
  <w:footnote w:id="236">
    <w:p w14:paraId="2C3C646F" w14:textId="77777777" w:rsidR="004F4E4D" w:rsidRPr="001822EF" w:rsidRDefault="004F4E4D" w:rsidP="006F4F3D">
      <w:pPr>
        <w:pStyle w:val="DipnotMetni"/>
        <w:jc w:val="both"/>
        <w:rPr>
          <w:sz w:val="18"/>
          <w:szCs w:val="18"/>
        </w:rPr>
      </w:pPr>
      <w:r w:rsidRPr="001822EF">
        <w:rPr>
          <w:rStyle w:val="DipnotBavurusu"/>
          <w:sz w:val="18"/>
          <w:szCs w:val="18"/>
        </w:rPr>
        <w:footnoteRef/>
      </w:r>
      <w:r>
        <w:rPr>
          <w:sz w:val="18"/>
          <w:szCs w:val="18"/>
        </w:rPr>
        <w:t xml:space="preserve"> </w:t>
      </w:r>
      <w:r w:rsidRPr="001822EF">
        <w:rPr>
          <w:sz w:val="18"/>
          <w:szCs w:val="18"/>
        </w:rPr>
        <w:t>Erdoğan, “Mehr”, 356.</w:t>
      </w:r>
    </w:p>
  </w:footnote>
  <w:footnote w:id="237">
    <w:p w14:paraId="23E5BA83" w14:textId="77777777" w:rsidR="004F4E4D" w:rsidRDefault="004F4E4D" w:rsidP="006F4F3D">
      <w:pPr>
        <w:pStyle w:val="DipnotMetni"/>
        <w:jc w:val="both"/>
      </w:pPr>
      <w:r w:rsidRPr="001822EF">
        <w:rPr>
          <w:rStyle w:val="DipnotBavurusu"/>
          <w:sz w:val="18"/>
          <w:szCs w:val="18"/>
        </w:rPr>
        <w:footnoteRef/>
      </w:r>
      <w:r w:rsidRPr="001822EF">
        <w:rPr>
          <w:sz w:val="18"/>
          <w:szCs w:val="18"/>
        </w:rPr>
        <w:t xml:space="preserve"> Halil Cin, “İslam Hukukunda Mehr”, </w:t>
      </w:r>
      <w:r w:rsidRPr="00B5626E">
        <w:rPr>
          <w:i/>
          <w:sz w:val="18"/>
          <w:szCs w:val="18"/>
        </w:rPr>
        <w:t>Ankara Üniversitesi Hukuk Fakültesi Dergisi</w:t>
      </w:r>
      <w:r>
        <w:rPr>
          <w:sz w:val="18"/>
          <w:szCs w:val="18"/>
        </w:rPr>
        <w:t xml:space="preserve"> 29/1-2 (1972), </w:t>
      </w:r>
      <w:r w:rsidRPr="001822EF">
        <w:rPr>
          <w:sz w:val="18"/>
          <w:szCs w:val="18"/>
        </w:rPr>
        <w:t>201.</w:t>
      </w:r>
    </w:p>
  </w:footnote>
  <w:footnote w:id="238">
    <w:p w14:paraId="3F30F24E" w14:textId="77777777" w:rsidR="004F4E4D" w:rsidRPr="006F4F3D" w:rsidRDefault="004F4E4D" w:rsidP="006F4F3D">
      <w:pPr>
        <w:pStyle w:val="DipnotMetni"/>
        <w:jc w:val="both"/>
        <w:rPr>
          <w:sz w:val="18"/>
          <w:szCs w:val="18"/>
        </w:rPr>
      </w:pPr>
      <w:r w:rsidRPr="006F4F3D">
        <w:rPr>
          <w:rStyle w:val="DipnotBavurusu"/>
          <w:sz w:val="18"/>
          <w:szCs w:val="18"/>
        </w:rPr>
        <w:footnoteRef/>
      </w:r>
      <w:r w:rsidRPr="006F4F3D">
        <w:rPr>
          <w:sz w:val="18"/>
          <w:szCs w:val="18"/>
        </w:rPr>
        <w:t xml:space="preserve"> Cin, “İslam Hukukunda Mehr”, 206.</w:t>
      </w:r>
    </w:p>
  </w:footnote>
  <w:footnote w:id="239">
    <w:p w14:paraId="53CC7573" w14:textId="77777777" w:rsidR="004F4E4D" w:rsidRPr="006F4F3D" w:rsidRDefault="004F4E4D" w:rsidP="006F4F3D">
      <w:pPr>
        <w:pStyle w:val="DipnotMetni"/>
        <w:jc w:val="both"/>
        <w:rPr>
          <w:sz w:val="18"/>
          <w:szCs w:val="18"/>
        </w:rPr>
      </w:pPr>
      <w:r w:rsidRPr="006F4F3D">
        <w:rPr>
          <w:rStyle w:val="DipnotBavurusu"/>
          <w:sz w:val="18"/>
          <w:szCs w:val="18"/>
        </w:rPr>
        <w:footnoteRef/>
      </w:r>
      <w:r w:rsidRPr="006F4F3D">
        <w:rPr>
          <w:sz w:val="18"/>
          <w:szCs w:val="18"/>
        </w:rPr>
        <w:t xml:space="preserve"> Cin, “İslam Hukukunda Mehr”, 206.</w:t>
      </w:r>
    </w:p>
  </w:footnote>
  <w:footnote w:id="240">
    <w:p w14:paraId="65C291D2" w14:textId="77777777" w:rsidR="004F4E4D" w:rsidRPr="006F4F3D" w:rsidRDefault="004F4E4D" w:rsidP="006F4F3D">
      <w:pPr>
        <w:pStyle w:val="DipnotMetni"/>
        <w:jc w:val="both"/>
        <w:rPr>
          <w:sz w:val="18"/>
          <w:szCs w:val="18"/>
        </w:rPr>
      </w:pPr>
      <w:r w:rsidRPr="006F4F3D">
        <w:rPr>
          <w:rStyle w:val="DipnotBavurusu"/>
          <w:sz w:val="18"/>
          <w:szCs w:val="18"/>
        </w:rPr>
        <w:footnoteRef/>
      </w:r>
      <w:r w:rsidRPr="006F4F3D">
        <w:rPr>
          <w:sz w:val="18"/>
          <w:szCs w:val="18"/>
        </w:rPr>
        <w:t xml:space="preserve"> Cin, “İslam Hukukunda Mehr”, 206.</w:t>
      </w:r>
    </w:p>
  </w:footnote>
  <w:footnote w:id="241">
    <w:p w14:paraId="6F6392B1" w14:textId="130C9686" w:rsidR="004F4E4D" w:rsidRPr="006F4F3D" w:rsidRDefault="004F4E4D" w:rsidP="006F4F3D">
      <w:pPr>
        <w:pStyle w:val="DipnotMetni"/>
        <w:jc w:val="both"/>
        <w:rPr>
          <w:sz w:val="18"/>
          <w:szCs w:val="18"/>
        </w:rPr>
      </w:pPr>
      <w:r w:rsidRPr="006F4F3D">
        <w:rPr>
          <w:rStyle w:val="DipnotBavurusu"/>
          <w:sz w:val="18"/>
          <w:szCs w:val="18"/>
        </w:rPr>
        <w:footnoteRef/>
      </w:r>
      <w:r w:rsidRPr="006F4F3D">
        <w:rPr>
          <w:sz w:val="18"/>
          <w:szCs w:val="18"/>
        </w:rPr>
        <w:t xml:space="preserve"> Seydişehrî, </w:t>
      </w:r>
      <w:r w:rsidRPr="006F4F3D">
        <w:rPr>
          <w:i/>
          <w:sz w:val="18"/>
          <w:szCs w:val="18"/>
        </w:rPr>
        <w:t>Kitâb-ı Nikâh ve Talâk</w:t>
      </w:r>
      <w:r w:rsidRPr="006F4F3D">
        <w:rPr>
          <w:sz w:val="18"/>
          <w:szCs w:val="18"/>
        </w:rPr>
        <w:t>, 78.</w:t>
      </w:r>
    </w:p>
  </w:footnote>
  <w:footnote w:id="242">
    <w:p w14:paraId="74610558" w14:textId="77777777" w:rsidR="004F4E4D" w:rsidRPr="002E7AF6" w:rsidRDefault="004F4E4D" w:rsidP="006F4F3D">
      <w:pPr>
        <w:pStyle w:val="DipnotMetni"/>
        <w:jc w:val="both"/>
        <w:rPr>
          <w:sz w:val="18"/>
          <w:szCs w:val="18"/>
        </w:rPr>
      </w:pPr>
      <w:r w:rsidRPr="006F4F3D">
        <w:rPr>
          <w:rStyle w:val="DipnotBavurusu"/>
          <w:sz w:val="18"/>
          <w:szCs w:val="18"/>
        </w:rPr>
        <w:footnoteRef/>
      </w:r>
      <w:r w:rsidRPr="006F4F3D">
        <w:rPr>
          <w:sz w:val="18"/>
          <w:szCs w:val="18"/>
        </w:rPr>
        <w:t xml:space="preserve"> Aydın,</w:t>
      </w:r>
      <w:r w:rsidRPr="006F4F3D">
        <w:rPr>
          <w:b/>
          <w:sz w:val="18"/>
          <w:szCs w:val="18"/>
        </w:rPr>
        <w:t xml:space="preserve"> </w:t>
      </w:r>
      <w:r w:rsidRPr="006F4F3D">
        <w:rPr>
          <w:i/>
          <w:sz w:val="18"/>
          <w:szCs w:val="18"/>
        </w:rPr>
        <w:t>Osmanlı Aile Hukuku</w:t>
      </w:r>
      <w:r w:rsidRPr="006F4F3D">
        <w:rPr>
          <w:sz w:val="18"/>
          <w:szCs w:val="18"/>
        </w:rPr>
        <w:t>, 183.</w:t>
      </w:r>
    </w:p>
  </w:footnote>
  <w:footnote w:id="243">
    <w:p w14:paraId="4916FBED" w14:textId="7D603C1B" w:rsidR="004F4E4D" w:rsidRPr="00722846" w:rsidRDefault="004F4E4D" w:rsidP="006F7694">
      <w:pPr>
        <w:pStyle w:val="DipnotMetni"/>
        <w:jc w:val="both"/>
        <w:rPr>
          <w:sz w:val="18"/>
          <w:szCs w:val="18"/>
        </w:rPr>
      </w:pPr>
      <w:r w:rsidRPr="00722846">
        <w:rPr>
          <w:rStyle w:val="DipnotBavurusu"/>
          <w:sz w:val="18"/>
          <w:szCs w:val="18"/>
        </w:rPr>
        <w:footnoteRef/>
      </w:r>
      <w:r w:rsidRPr="00722846">
        <w:rPr>
          <w:sz w:val="18"/>
          <w:szCs w:val="18"/>
        </w:rPr>
        <w:t xml:space="preserve"> </w:t>
      </w:r>
      <w:r w:rsidRPr="00722846">
        <w:rPr>
          <w:i/>
          <w:sz w:val="18"/>
          <w:szCs w:val="18"/>
        </w:rPr>
        <w:t>Esbâb-ı Mûcibe Lâyihâsı</w:t>
      </w:r>
      <w:r w:rsidRPr="00722846">
        <w:rPr>
          <w:sz w:val="18"/>
          <w:szCs w:val="18"/>
        </w:rPr>
        <w:t>, 18.</w:t>
      </w:r>
    </w:p>
  </w:footnote>
  <w:footnote w:id="244">
    <w:p w14:paraId="11CB8FC9" w14:textId="77777777" w:rsidR="004F4E4D" w:rsidRPr="00722846" w:rsidRDefault="004F4E4D" w:rsidP="00722846">
      <w:pPr>
        <w:pStyle w:val="DipnotMetni"/>
        <w:jc w:val="both"/>
        <w:rPr>
          <w:sz w:val="18"/>
          <w:szCs w:val="18"/>
        </w:rPr>
      </w:pPr>
      <w:r w:rsidRPr="00722846">
        <w:rPr>
          <w:rStyle w:val="DipnotBavurusu"/>
          <w:sz w:val="18"/>
          <w:szCs w:val="18"/>
        </w:rPr>
        <w:footnoteRef/>
      </w:r>
      <w:r w:rsidRPr="00722846">
        <w:rPr>
          <w:sz w:val="18"/>
          <w:szCs w:val="18"/>
        </w:rPr>
        <w:t xml:space="preserve"> Cin, “İslam Hukukunda Mehr”, 246.</w:t>
      </w:r>
    </w:p>
  </w:footnote>
  <w:footnote w:id="245">
    <w:p w14:paraId="39CE1673" w14:textId="511ADE1B" w:rsidR="004F4E4D" w:rsidRPr="00722846" w:rsidRDefault="004F4E4D" w:rsidP="00722846">
      <w:pPr>
        <w:pStyle w:val="DipnotMetni"/>
        <w:jc w:val="both"/>
        <w:rPr>
          <w:sz w:val="18"/>
          <w:szCs w:val="18"/>
        </w:rPr>
      </w:pPr>
      <w:r w:rsidRPr="00722846">
        <w:rPr>
          <w:rStyle w:val="DipnotBavurusu"/>
          <w:sz w:val="18"/>
          <w:szCs w:val="18"/>
        </w:rPr>
        <w:footnoteRef/>
      </w:r>
      <w:r w:rsidRPr="00722846">
        <w:rPr>
          <w:sz w:val="18"/>
          <w:szCs w:val="18"/>
        </w:rPr>
        <w:t xml:space="preserve"> Seydişehrî, </w:t>
      </w:r>
      <w:r w:rsidRPr="00722846">
        <w:rPr>
          <w:i/>
          <w:sz w:val="18"/>
          <w:szCs w:val="18"/>
        </w:rPr>
        <w:t>Kitâb-ı Nikâh ve Talâk</w:t>
      </w:r>
      <w:r w:rsidRPr="00722846">
        <w:rPr>
          <w:sz w:val="18"/>
          <w:szCs w:val="18"/>
        </w:rPr>
        <w:t>, 93-94.</w:t>
      </w:r>
    </w:p>
  </w:footnote>
  <w:footnote w:id="246">
    <w:p w14:paraId="4957DFF2" w14:textId="6FEEDE74" w:rsidR="004F4E4D" w:rsidRPr="00722846" w:rsidRDefault="004F4E4D" w:rsidP="006F7694">
      <w:pPr>
        <w:pStyle w:val="DipnotMetni"/>
        <w:jc w:val="both"/>
        <w:rPr>
          <w:sz w:val="18"/>
          <w:szCs w:val="18"/>
        </w:rPr>
      </w:pPr>
      <w:r w:rsidRPr="00722846">
        <w:rPr>
          <w:rStyle w:val="DipnotBavurusu"/>
          <w:sz w:val="18"/>
          <w:szCs w:val="18"/>
        </w:rPr>
        <w:footnoteRef/>
      </w:r>
      <w:r w:rsidRPr="00722846">
        <w:rPr>
          <w:sz w:val="18"/>
          <w:szCs w:val="18"/>
        </w:rPr>
        <w:t xml:space="preserve"> </w:t>
      </w:r>
      <w:r w:rsidRPr="00722846">
        <w:rPr>
          <w:i/>
          <w:sz w:val="18"/>
          <w:szCs w:val="18"/>
        </w:rPr>
        <w:t>Esbâb-ı Mûcibe Lâyihâsı</w:t>
      </w:r>
      <w:r w:rsidRPr="00722846">
        <w:rPr>
          <w:sz w:val="18"/>
          <w:szCs w:val="18"/>
        </w:rPr>
        <w:t>, 18-19.</w:t>
      </w:r>
    </w:p>
  </w:footnote>
  <w:footnote w:id="247">
    <w:p w14:paraId="4B371D28" w14:textId="77777777" w:rsidR="004F4E4D" w:rsidRDefault="004F4E4D" w:rsidP="00722846">
      <w:pPr>
        <w:pStyle w:val="DipnotMetni"/>
        <w:jc w:val="both"/>
      </w:pPr>
      <w:r w:rsidRPr="00722846">
        <w:rPr>
          <w:rStyle w:val="DipnotBavurusu"/>
          <w:sz w:val="18"/>
          <w:szCs w:val="18"/>
        </w:rPr>
        <w:footnoteRef/>
      </w:r>
      <w:r w:rsidRPr="00722846">
        <w:rPr>
          <w:sz w:val="18"/>
          <w:szCs w:val="18"/>
        </w:rPr>
        <w:t xml:space="preserve"> Erdoğan, “Sekran”, 500.</w:t>
      </w:r>
    </w:p>
  </w:footnote>
  <w:footnote w:id="248">
    <w:p w14:paraId="1C6663FF" w14:textId="77777777" w:rsidR="004F4E4D" w:rsidRPr="00F419CB" w:rsidRDefault="004F4E4D" w:rsidP="00F419CB">
      <w:pPr>
        <w:pStyle w:val="DipnotMetni"/>
        <w:jc w:val="both"/>
        <w:rPr>
          <w:sz w:val="18"/>
          <w:szCs w:val="18"/>
        </w:rPr>
      </w:pPr>
      <w:r w:rsidRPr="00F419CB">
        <w:rPr>
          <w:rStyle w:val="DipnotBavurusu"/>
          <w:sz w:val="18"/>
          <w:szCs w:val="18"/>
        </w:rPr>
        <w:footnoteRef/>
      </w:r>
      <w:r w:rsidRPr="00F419CB">
        <w:rPr>
          <w:sz w:val="18"/>
          <w:szCs w:val="18"/>
        </w:rPr>
        <w:t xml:space="preserve"> Döndüren, </w:t>
      </w:r>
      <w:r w:rsidRPr="00F419CB">
        <w:rPr>
          <w:i/>
          <w:iCs/>
          <w:sz w:val="18"/>
          <w:szCs w:val="18"/>
        </w:rPr>
        <w:t>Delilleriyle Aile İlmihali</w:t>
      </w:r>
      <w:r w:rsidRPr="00F419CB">
        <w:rPr>
          <w:sz w:val="18"/>
          <w:szCs w:val="18"/>
        </w:rPr>
        <w:t>, 368-369.</w:t>
      </w:r>
    </w:p>
  </w:footnote>
  <w:footnote w:id="249">
    <w:p w14:paraId="1F16E6A9" w14:textId="77777777" w:rsidR="004F4E4D" w:rsidRPr="00F419CB" w:rsidRDefault="004F4E4D" w:rsidP="00F419CB">
      <w:pPr>
        <w:pStyle w:val="DipnotMetni"/>
        <w:jc w:val="both"/>
        <w:rPr>
          <w:sz w:val="18"/>
          <w:szCs w:val="18"/>
        </w:rPr>
      </w:pPr>
      <w:r w:rsidRPr="00F419CB">
        <w:rPr>
          <w:rStyle w:val="DipnotBavurusu"/>
          <w:sz w:val="18"/>
          <w:szCs w:val="18"/>
        </w:rPr>
        <w:footnoteRef/>
      </w:r>
      <w:r w:rsidRPr="00F419CB">
        <w:rPr>
          <w:sz w:val="18"/>
          <w:szCs w:val="18"/>
        </w:rPr>
        <w:t xml:space="preserve"> Döndüren, </w:t>
      </w:r>
      <w:r w:rsidRPr="00F419CB">
        <w:rPr>
          <w:i/>
          <w:iCs/>
          <w:sz w:val="18"/>
          <w:szCs w:val="18"/>
        </w:rPr>
        <w:t>Delilleriyle Aile İlmihali</w:t>
      </w:r>
      <w:r w:rsidRPr="00F419CB">
        <w:rPr>
          <w:sz w:val="18"/>
          <w:szCs w:val="18"/>
        </w:rPr>
        <w:t>, 368.</w:t>
      </w:r>
    </w:p>
  </w:footnote>
  <w:footnote w:id="250">
    <w:p w14:paraId="4C9B9DA3" w14:textId="77777777" w:rsidR="004F4E4D" w:rsidRPr="00F419CB" w:rsidRDefault="004F4E4D" w:rsidP="00F419CB">
      <w:pPr>
        <w:pStyle w:val="DipnotMetni"/>
        <w:jc w:val="both"/>
        <w:rPr>
          <w:sz w:val="18"/>
          <w:szCs w:val="18"/>
        </w:rPr>
      </w:pPr>
      <w:r w:rsidRPr="00F419CB">
        <w:rPr>
          <w:rStyle w:val="DipnotBavurusu"/>
          <w:sz w:val="18"/>
          <w:szCs w:val="18"/>
        </w:rPr>
        <w:footnoteRef/>
      </w:r>
      <w:r w:rsidRPr="00F419CB">
        <w:rPr>
          <w:sz w:val="18"/>
          <w:szCs w:val="18"/>
        </w:rPr>
        <w:t xml:space="preserve"> Döndüren, </w:t>
      </w:r>
      <w:r w:rsidRPr="00F419CB">
        <w:rPr>
          <w:i/>
          <w:iCs/>
          <w:sz w:val="18"/>
          <w:szCs w:val="18"/>
        </w:rPr>
        <w:t>Delilleriyle Aile İlmihali</w:t>
      </w:r>
      <w:r w:rsidRPr="00F419CB">
        <w:rPr>
          <w:sz w:val="18"/>
          <w:szCs w:val="18"/>
        </w:rPr>
        <w:t>, 369.</w:t>
      </w:r>
    </w:p>
  </w:footnote>
  <w:footnote w:id="251">
    <w:p w14:paraId="5AD11710" w14:textId="49F4EEF9" w:rsidR="004F4E4D" w:rsidRDefault="004F4E4D" w:rsidP="00F419CB">
      <w:pPr>
        <w:pStyle w:val="DipnotMetni"/>
        <w:jc w:val="both"/>
      </w:pPr>
      <w:r w:rsidRPr="00F419CB">
        <w:rPr>
          <w:rStyle w:val="DipnotBavurusu"/>
          <w:sz w:val="18"/>
          <w:szCs w:val="18"/>
        </w:rPr>
        <w:footnoteRef/>
      </w:r>
      <w:r w:rsidRPr="00F419CB">
        <w:rPr>
          <w:sz w:val="18"/>
          <w:szCs w:val="18"/>
        </w:rPr>
        <w:t xml:space="preserve"> Seydişehrî, </w:t>
      </w:r>
      <w:r w:rsidRPr="00F419CB">
        <w:rPr>
          <w:i/>
          <w:sz w:val="18"/>
          <w:szCs w:val="18"/>
        </w:rPr>
        <w:t>Kitâb-ı Nikâh ve Talâk</w:t>
      </w:r>
      <w:r w:rsidRPr="00F419CB">
        <w:rPr>
          <w:sz w:val="18"/>
          <w:szCs w:val="18"/>
        </w:rPr>
        <w:t>, 151-152.</w:t>
      </w:r>
    </w:p>
  </w:footnote>
  <w:footnote w:id="252">
    <w:p w14:paraId="08FB518E" w14:textId="39D8F1B7" w:rsidR="004F4E4D" w:rsidRPr="008A3FAC" w:rsidRDefault="004F4E4D" w:rsidP="006F7694">
      <w:pPr>
        <w:pStyle w:val="DipnotMetni"/>
        <w:jc w:val="both"/>
        <w:rPr>
          <w:sz w:val="18"/>
          <w:szCs w:val="18"/>
        </w:rPr>
      </w:pPr>
      <w:r w:rsidRPr="008A3FAC">
        <w:rPr>
          <w:rStyle w:val="DipnotBavurusu"/>
          <w:sz w:val="18"/>
          <w:szCs w:val="18"/>
        </w:rPr>
        <w:footnoteRef/>
      </w:r>
      <w:r w:rsidRPr="008A3FAC">
        <w:rPr>
          <w:sz w:val="18"/>
          <w:szCs w:val="18"/>
        </w:rPr>
        <w:t xml:space="preserve"> </w:t>
      </w:r>
      <w:r w:rsidRPr="008A3FAC">
        <w:rPr>
          <w:i/>
          <w:sz w:val="18"/>
          <w:szCs w:val="18"/>
        </w:rPr>
        <w:t>Esbâb-ı Mûcibe Lâyihâsı</w:t>
      </w:r>
      <w:r w:rsidRPr="008A3FAC">
        <w:rPr>
          <w:sz w:val="18"/>
          <w:szCs w:val="18"/>
        </w:rPr>
        <w:t>, 19-20.</w:t>
      </w:r>
    </w:p>
  </w:footnote>
  <w:footnote w:id="253">
    <w:p w14:paraId="2C74782C" w14:textId="77777777" w:rsidR="004F4E4D" w:rsidRPr="008A3FAC" w:rsidRDefault="004F4E4D" w:rsidP="00D42E0D">
      <w:pPr>
        <w:pStyle w:val="DipnotMetni"/>
        <w:ind w:left="709" w:hanging="709"/>
        <w:jc w:val="both"/>
        <w:rPr>
          <w:sz w:val="18"/>
          <w:szCs w:val="18"/>
        </w:rPr>
      </w:pPr>
      <w:r w:rsidRPr="008A3FAC">
        <w:rPr>
          <w:rStyle w:val="DipnotBavurusu"/>
          <w:sz w:val="18"/>
          <w:szCs w:val="18"/>
        </w:rPr>
        <w:footnoteRef/>
      </w:r>
      <w:r w:rsidRPr="008A3FAC">
        <w:rPr>
          <w:sz w:val="18"/>
          <w:szCs w:val="18"/>
        </w:rPr>
        <w:t xml:space="preserve"> Hakkı Aydın,</w:t>
      </w:r>
      <w:r w:rsidRPr="008A3FAC">
        <w:rPr>
          <w:rFonts w:ascii="Tahoma" w:eastAsiaTheme="minorHAnsi" w:hAnsi="Tahoma" w:cs="Tahoma"/>
          <w:b/>
          <w:bCs/>
          <w:color w:val="000000"/>
          <w:sz w:val="18"/>
          <w:szCs w:val="18"/>
          <w:shd w:val="clear" w:color="auto" w:fill="FFFFFF"/>
          <w:lang w:eastAsia="en-US"/>
        </w:rPr>
        <w:t xml:space="preserve"> </w:t>
      </w:r>
      <w:r w:rsidRPr="008A3FAC">
        <w:rPr>
          <w:sz w:val="18"/>
          <w:szCs w:val="18"/>
        </w:rPr>
        <w:t>“</w:t>
      </w:r>
      <w:r w:rsidRPr="008A3FAC">
        <w:rPr>
          <w:bCs/>
          <w:sz w:val="18"/>
          <w:szCs w:val="18"/>
        </w:rPr>
        <w:t>İslâm ve Türk Borçlar Hukukunda İkrah</w:t>
      </w:r>
      <w:r w:rsidRPr="008A3FAC">
        <w:rPr>
          <w:sz w:val="18"/>
          <w:szCs w:val="18"/>
        </w:rPr>
        <w:t>”, </w:t>
      </w:r>
      <w:r w:rsidRPr="008A3FAC">
        <w:rPr>
          <w:i/>
          <w:iCs/>
          <w:sz w:val="18"/>
          <w:szCs w:val="18"/>
        </w:rPr>
        <w:t>Atatürk Üniversitesi İlahiyat Fakültesi Dergisi</w:t>
      </w:r>
      <w:r w:rsidRPr="008A3FAC">
        <w:rPr>
          <w:sz w:val="18"/>
          <w:szCs w:val="18"/>
        </w:rPr>
        <w:t xml:space="preserve"> 11 (1993), 307-314.</w:t>
      </w:r>
    </w:p>
  </w:footnote>
  <w:footnote w:id="254">
    <w:p w14:paraId="0B3303AF" w14:textId="77777777" w:rsidR="004F4E4D" w:rsidRPr="008A3FAC" w:rsidRDefault="004F4E4D" w:rsidP="00D42E0D">
      <w:pPr>
        <w:pStyle w:val="DipnotMetni"/>
        <w:jc w:val="both"/>
        <w:rPr>
          <w:sz w:val="18"/>
          <w:szCs w:val="18"/>
        </w:rPr>
      </w:pPr>
      <w:r w:rsidRPr="008A3FAC">
        <w:rPr>
          <w:rStyle w:val="DipnotBavurusu"/>
          <w:sz w:val="18"/>
          <w:szCs w:val="18"/>
        </w:rPr>
        <w:footnoteRef/>
      </w:r>
      <w:r w:rsidRPr="008A3FAC">
        <w:rPr>
          <w:sz w:val="18"/>
          <w:szCs w:val="18"/>
        </w:rPr>
        <w:t xml:space="preserve"> Aydın,</w:t>
      </w:r>
      <w:r w:rsidRPr="008A3FAC">
        <w:rPr>
          <w:b/>
          <w:sz w:val="18"/>
          <w:szCs w:val="18"/>
        </w:rPr>
        <w:t xml:space="preserve"> </w:t>
      </w:r>
      <w:r w:rsidRPr="008A3FAC">
        <w:rPr>
          <w:sz w:val="18"/>
          <w:szCs w:val="18"/>
        </w:rPr>
        <w:t>“</w:t>
      </w:r>
      <w:r w:rsidRPr="008A3FAC">
        <w:rPr>
          <w:bCs/>
          <w:sz w:val="18"/>
          <w:szCs w:val="18"/>
        </w:rPr>
        <w:t>İslâm ve Türk Borçlar Hukukunda İkrah</w:t>
      </w:r>
      <w:r w:rsidRPr="008A3FAC">
        <w:rPr>
          <w:sz w:val="18"/>
          <w:szCs w:val="18"/>
        </w:rPr>
        <w:t>”, 308.</w:t>
      </w:r>
    </w:p>
  </w:footnote>
  <w:footnote w:id="255">
    <w:p w14:paraId="3F20FFEE" w14:textId="77777777" w:rsidR="004F4E4D" w:rsidRPr="001A2270" w:rsidRDefault="004F4E4D" w:rsidP="002A400D">
      <w:pPr>
        <w:pStyle w:val="DipnotMetni"/>
        <w:ind w:left="709" w:hanging="709"/>
        <w:rPr>
          <w:sz w:val="18"/>
          <w:szCs w:val="18"/>
        </w:rPr>
      </w:pPr>
      <w:r w:rsidRPr="008A3FAC">
        <w:rPr>
          <w:rStyle w:val="DipnotBavurusu"/>
          <w:sz w:val="18"/>
          <w:szCs w:val="18"/>
        </w:rPr>
        <w:footnoteRef/>
      </w:r>
      <w:r w:rsidRPr="008A3FAC">
        <w:rPr>
          <w:sz w:val="18"/>
          <w:szCs w:val="18"/>
        </w:rPr>
        <w:t xml:space="preserve"> Ali Bardakoğlu, “İkrah”, </w:t>
      </w:r>
      <w:r w:rsidRPr="008A3FAC">
        <w:rPr>
          <w:i/>
          <w:sz w:val="18"/>
          <w:szCs w:val="18"/>
        </w:rPr>
        <w:t xml:space="preserve">Türkiye Diyanet Vakfı İslam Ansiklopedisi </w:t>
      </w:r>
      <w:r w:rsidRPr="008A3FAC">
        <w:rPr>
          <w:sz w:val="18"/>
          <w:szCs w:val="18"/>
        </w:rPr>
        <w:t>(İstanbul: TDV Yayınları, 2000), 22/30-37.</w:t>
      </w:r>
    </w:p>
  </w:footnote>
  <w:footnote w:id="256">
    <w:p w14:paraId="70071F81" w14:textId="77777777" w:rsidR="004F4E4D" w:rsidRPr="001A2270" w:rsidRDefault="004F4E4D" w:rsidP="002A400D">
      <w:pPr>
        <w:pStyle w:val="DipnotMetni"/>
        <w:rPr>
          <w:sz w:val="18"/>
          <w:szCs w:val="18"/>
        </w:rPr>
      </w:pPr>
      <w:r w:rsidRPr="001A2270">
        <w:rPr>
          <w:rStyle w:val="DipnotBavurusu"/>
          <w:sz w:val="18"/>
          <w:szCs w:val="18"/>
        </w:rPr>
        <w:footnoteRef/>
      </w:r>
      <w:r>
        <w:rPr>
          <w:sz w:val="18"/>
          <w:szCs w:val="18"/>
        </w:rPr>
        <w:t xml:space="preserve"> </w:t>
      </w:r>
      <w:r w:rsidRPr="001A2270">
        <w:rPr>
          <w:sz w:val="18"/>
          <w:szCs w:val="18"/>
        </w:rPr>
        <w:t>Aydın,</w:t>
      </w:r>
      <w:r w:rsidRPr="001A2270">
        <w:rPr>
          <w:b/>
          <w:sz w:val="18"/>
          <w:szCs w:val="18"/>
        </w:rPr>
        <w:t xml:space="preserve"> </w:t>
      </w:r>
      <w:r w:rsidRPr="004F6B7B">
        <w:rPr>
          <w:i/>
          <w:sz w:val="18"/>
          <w:szCs w:val="18"/>
        </w:rPr>
        <w:t>Osmanlı Aile Hukuku</w:t>
      </w:r>
      <w:r>
        <w:rPr>
          <w:sz w:val="18"/>
          <w:szCs w:val="18"/>
        </w:rPr>
        <w:t>, 11</w:t>
      </w:r>
      <w:r w:rsidRPr="001A2270">
        <w:rPr>
          <w:sz w:val="18"/>
          <w:szCs w:val="18"/>
        </w:rPr>
        <w:t>7.</w:t>
      </w:r>
    </w:p>
  </w:footnote>
  <w:footnote w:id="257">
    <w:p w14:paraId="0CC81D94" w14:textId="3BB638E4" w:rsidR="004F4E4D" w:rsidRDefault="004F4E4D">
      <w:pPr>
        <w:pStyle w:val="DipnotMetni"/>
      </w:pPr>
      <w:r>
        <w:rPr>
          <w:rStyle w:val="DipnotBavurusu"/>
        </w:rPr>
        <w:footnoteRef/>
      </w:r>
      <w:r>
        <w:t xml:space="preserve"> </w:t>
      </w:r>
      <w:r w:rsidRPr="00F419CB">
        <w:rPr>
          <w:sz w:val="18"/>
          <w:szCs w:val="18"/>
        </w:rPr>
        <w:t xml:space="preserve">Seydişehrî, </w:t>
      </w:r>
      <w:r w:rsidRPr="00F419CB">
        <w:rPr>
          <w:i/>
          <w:sz w:val="18"/>
          <w:szCs w:val="18"/>
        </w:rPr>
        <w:t>Kitâb-ı Nikâh ve Talâk</w:t>
      </w:r>
      <w:r>
        <w:rPr>
          <w:sz w:val="18"/>
          <w:szCs w:val="18"/>
        </w:rPr>
        <w:t>, 151.</w:t>
      </w:r>
    </w:p>
  </w:footnote>
  <w:footnote w:id="258">
    <w:p w14:paraId="5C509418" w14:textId="52BDD0C5" w:rsidR="004F4E4D" w:rsidRPr="008E2499" w:rsidRDefault="004F4E4D" w:rsidP="006F7694">
      <w:pPr>
        <w:pStyle w:val="DipnotMetni"/>
        <w:rPr>
          <w:sz w:val="18"/>
          <w:szCs w:val="18"/>
        </w:rPr>
      </w:pPr>
      <w:r w:rsidRPr="008E2499">
        <w:rPr>
          <w:rStyle w:val="DipnotBavurusu"/>
          <w:sz w:val="18"/>
          <w:szCs w:val="18"/>
        </w:rPr>
        <w:footnoteRef/>
      </w:r>
      <w:r w:rsidRPr="008E2499">
        <w:rPr>
          <w:sz w:val="18"/>
          <w:szCs w:val="18"/>
        </w:rPr>
        <w:t xml:space="preserve"> </w:t>
      </w:r>
      <w:r w:rsidRPr="00F4231C">
        <w:rPr>
          <w:i/>
          <w:sz w:val="18"/>
          <w:szCs w:val="18"/>
        </w:rPr>
        <w:t>Esbâb-ı Mûcibe Lâyihâsı</w:t>
      </w:r>
      <w:r>
        <w:rPr>
          <w:sz w:val="18"/>
          <w:szCs w:val="18"/>
        </w:rPr>
        <w:t xml:space="preserve">, </w:t>
      </w:r>
      <w:r w:rsidRPr="008E2499">
        <w:rPr>
          <w:sz w:val="18"/>
          <w:szCs w:val="18"/>
        </w:rPr>
        <w:t>20.</w:t>
      </w:r>
    </w:p>
  </w:footnote>
  <w:footnote w:id="259">
    <w:p w14:paraId="1A4E3CDB" w14:textId="613777FE" w:rsidR="004F4E4D" w:rsidRPr="008E2499" w:rsidRDefault="004F4E4D" w:rsidP="002A400D">
      <w:pPr>
        <w:pStyle w:val="DipnotMetni"/>
        <w:ind w:left="709" w:hanging="709"/>
        <w:rPr>
          <w:sz w:val="18"/>
          <w:szCs w:val="18"/>
        </w:rPr>
      </w:pPr>
      <w:r w:rsidRPr="008E2499">
        <w:rPr>
          <w:rStyle w:val="DipnotBavurusu"/>
          <w:sz w:val="18"/>
          <w:szCs w:val="18"/>
        </w:rPr>
        <w:footnoteRef/>
      </w:r>
      <w:r w:rsidRPr="008E2499">
        <w:rPr>
          <w:sz w:val="18"/>
          <w:szCs w:val="18"/>
        </w:rPr>
        <w:t xml:space="preserve"> M. Fatih Turan, “</w:t>
      </w:r>
      <w:r>
        <w:rPr>
          <w:bCs/>
          <w:sz w:val="18"/>
          <w:szCs w:val="18"/>
        </w:rPr>
        <w:t>Hanefî</w:t>
      </w:r>
      <w:r w:rsidRPr="008E2499">
        <w:rPr>
          <w:bCs/>
          <w:sz w:val="18"/>
          <w:szCs w:val="18"/>
        </w:rPr>
        <w:t>lerin Kinâyeli Sözlerle Yapılan Boşamaları</w:t>
      </w:r>
      <w:r>
        <w:rPr>
          <w:bCs/>
          <w:sz w:val="18"/>
          <w:szCs w:val="18"/>
        </w:rPr>
        <w:t xml:space="preserve"> Bâin Talâk Sayması Üzerine Bir </w:t>
      </w:r>
      <w:r w:rsidRPr="008E2499">
        <w:rPr>
          <w:bCs/>
          <w:sz w:val="18"/>
          <w:szCs w:val="18"/>
        </w:rPr>
        <w:t>Analiz</w:t>
      </w:r>
      <w:r w:rsidRPr="008E2499">
        <w:rPr>
          <w:sz w:val="18"/>
          <w:szCs w:val="18"/>
        </w:rPr>
        <w:t>”</w:t>
      </w:r>
      <w:r>
        <w:rPr>
          <w:sz w:val="18"/>
          <w:szCs w:val="18"/>
        </w:rPr>
        <w:t xml:space="preserve">, </w:t>
      </w:r>
      <w:r w:rsidRPr="008A3FAC">
        <w:rPr>
          <w:i/>
          <w:iCs/>
          <w:sz w:val="18"/>
          <w:szCs w:val="18"/>
        </w:rPr>
        <w:t>İslam Hukuku Araştırmaları Dergisi</w:t>
      </w:r>
      <w:r>
        <w:rPr>
          <w:sz w:val="18"/>
          <w:szCs w:val="18"/>
        </w:rPr>
        <w:t xml:space="preserve"> 27 (</w:t>
      </w:r>
      <w:r w:rsidRPr="008E2499">
        <w:rPr>
          <w:sz w:val="18"/>
          <w:szCs w:val="18"/>
        </w:rPr>
        <w:t>2016</w:t>
      </w:r>
      <w:r>
        <w:rPr>
          <w:sz w:val="18"/>
          <w:szCs w:val="18"/>
        </w:rPr>
        <w:t xml:space="preserve">), </w:t>
      </w:r>
      <w:r w:rsidRPr="008E2499">
        <w:rPr>
          <w:sz w:val="18"/>
          <w:szCs w:val="18"/>
        </w:rPr>
        <w:t>428.</w:t>
      </w:r>
    </w:p>
  </w:footnote>
  <w:footnote w:id="260">
    <w:p w14:paraId="468152C2" w14:textId="189ADF61" w:rsidR="004F4E4D" w:rsidRDefault="004F4E4D" w:rsidP="002A400D">
      <w:pPr>
        <w:pStyle w:val="DipnotMetni"/>
      </w:pPr>
      <w:r w:rsidRPr="008E2499">
        <w:rPr>
          <w:rStyle w:val="DipnotBavurusu"/>
          <w:sz w:val="18"/>
          <w:szCs w:val="18"/>
        </w:rPr>
        <w:footnoteRef/>
      </w:r>
      <w:r w:rsidRPr="008E2499">
        <w:rPr>
          <w:sz w:val="18"/>
          <w:szCs w:val="18"/>
        </w:rPr>
        <w:t xml:space="preserve"> Turan, “</w:t>
      </w:r>
      <w:r>
        <w:rPr>
          <w:bCs/>
          <w:sz w:val="18"/>
          <w:szCs w:val="18"/>
        </w:rPr>
        <w:t>Hanefî</w:t>
      </w:r>
      <w:r w:rsidRPr="008E2499">
        <w:rPr>
          <w:bCs/>
          <w:sz w:val="18"/>
          <w:szCs w:val="18"/>
        </w:rPr>
        <w:t>lerin Kinâyeli Sözlerle Yapılan Boşamaları</w:t>
      </w:r>
      <w:r>
        <w:rPr>
          <w:bCs/>
          <w:sz w:val="18"/>
          <w:szCs w:val="18"/>
        </w:rPr>
        <w:t xml:space="preserve"> Bâin Talâk Sayması Üzerine Bir </w:t>
      </w:r>
      <w:r w:rsidRPr="008E2499">
        <w:rPr>
          <w:bCs/>
          <w:sz w:val="18"/>
          <w:szCs w:val="18"/>
        </w:rPr>
        <w:t>Analiz</w:t>
      </w:r>
      <w:r w:rsidRPr="008E2499">
        <w:rPr>
          <w:sz w:val="18"/>
          <w:szCs w:val="18"/>
        </w:rPr>
        <w:t>”</w:t>
      </w:r>
      <w:r>
        <w:rPr>
          <w:sz w:val="18"/>
          <w:szCs w:val="18"/>
        </w:rPr>
        <w:t xml:space="preserve">, </w:t>
      </w:r>
      <w:r w:rsidRPr="008E2499">
        <w:rPr>
          <w:sz w:val="18"/>
          <w:szCs w:val="18"/>
        </w:rPr>
        <w:t>430</w:t>
      </w:r>
      <w:r>
        <w:t>.</w:t>
      </w:r>
    </w:p>
  </w:footnote>
  <w:footnote w:id="261">
    <w:p w14:paraId="6A50B4F7" w14:textId="4A0C161B" w:rsidR="004F4E4D" w:rsidRDefault="004F4E4D" w:rsidP="002A400D">
      <w:pPr>
        <w:pStyle w:val="DipnotMetni"/>
      </w:pPr>
      <w:r>
        <w:rPr>
          <w:rStyle w:val="DipnotBavurusu"/>
        </w:rPr>
        <w:footnoteRef/>
      </w:r>
      <w:r>
        <w:rPr>
          <w:sz w:val="18"/>
          <w:szCs w:val="18"/>
        </w:rPr>
        <w:t xml:space="preserve"> </w:t>
      </w:r>
      <w:r w:rsidRPr="008E2499">
        <w:rPr>
          <w:sz w:val="18"/>
          <w:szCs w:val="18"/>
        </w:rPr>
        <w:t>Turan, “</w:t>
      </w:r>
      <w:r>
        <w:rPr>
          <w:bCs/>
          <w:sz w:val="18"/>
          <w:szCs w:val="18"/>
        </w:rPr>
        <w:t>Hanefî</w:t>
      </w:r>
      <w:r w:rsidRPr="008E2499">
        <w:rPr>
          <w:bCs/>
          <w:sz w:val="18"/>
          <w:szCs w:val="18"/>
        </w:rPr>
        <w:t>lerin Kinâyeli Sözlerle Yapılan Boşamaları</w:t>
      </w:r>
      <w:r>
        <w:rPr>
          <w:bCs/>
          <w:sz w:val="18"/>
          <w:szCs w:val="18"/>
        </w:rPr>
        <w:t xml:space="preserve"> Bâin Talâk Sayması Üzerine Bir </w:t>
      </w:r>
      <w:r w:rsidRPr="008E2499">
        <w:rPr>
          <w:bCs/>
          <w:sz w:val="18"/>
          <w:szCs w:val="18"/>
        </w:rPr>
        <w:t>Analiz</w:t>
      </w:r>
      <w:r w:rsidRPr="008E2499">
        <w:rPr>
          <w:sz w:val="18"/>
          <w:szCs w:val="18"/>
        </w:rPr>
        <w:t>”</w:t>
      </w:r>
      <w:r>
        <w:rPr>
          <w:sz w:val="18"/>
          <w:szCs w:val="18"/>
        </w:rPr>
        <w:t>, 431.</w:t>
      </w:r>
    </w:p>
  </w:footnote>
  <w:footnote w:id="262">
    <w:p w14:paraId="353B556D" w14:textId="77777777" w:rsidR="004F4E4D" w:rsidRDefault="004F4E4D" w:rsidP="002A400D">
      <w:pPr>
        <w:pStyle w:val="DipnotMetni"/>
      </w:pPr>
      <w:r>
        <w:rPr>
          <w:rStyle w:val="DipnotBavurusu"/>
        </w:rPr>
        <w:footnoteRef/>
      </w:r>
      <w:r>
        <w:t xml:space="preserve"> </w:t>
      </w:r>
      <w:r w:rsidRPr="008B637E">
        <w:rPr>
          <w:sz w:val="18"/>
          <w:szCs w:val="18"/>
        </w:rPr>
        <w:t xml:space="preserve">Bilmen, </w:t>
      </w:r>
      <w:r w:rsidRPr="004C077E">
        <w:rPr>
          <w:i/>
          <w:iCs/>
          <w:sz w:val="18"/>
          <w:szCs w:val="18"/>
        </w:rPr>
        <w:t>Hukuki İslamiyye ve Istılahatı Fıkhiyye Kamusu</w:t>
      </w:r>
      <w:r w:rsidRPr="008B637E">
        <w:rPr>
          <w:sz w:val="18"/>
          <w:szCs w:val="18"/>
        </w:rPr>
        <w:t>,</w:t>
      </w:r>
      <w:r w:rsidRPr="001B3D69">
        <w:rPr>
          <w:sz w:val="18"/>
          <w:szCs w:val="18"/>
        </w:rPr>
        <w:t xml:space="preserve"> </w:t>
      </w:r>
      <w:r>
        <w:rPr>
          <w:sz w:val="18"/>
          <w:szCs w:val="18"/>
        </w:rPr>
        <w:t>2/185-186.</w:t>
      </w:r>
    </w:p>
  </w:footnote>
  <w:footnote w:id="263">
    <w:p w14:paraId="40490D71" w14:textId="77777777" w:rsidR="004F4E4D" w:rsidRDefault="004F4E4D" w:rsidP="002A400D">
      <w:pPr>
        <w:pStyle w:val="DipnotMetni"/>
      </w:pPr>
      <w:r>
        <w:rPr>
          <w:rStyle w:val="DipnotBavurusu"/>
        </w:rPr>
        <w:footnoteRef/>
      </w:r>
      <w:r>
        <w:t xml:space="preserve"> </w:t>
      </w:r>
      <w:r w:rsidRPr="008B637E">
        <w:rPr>
          <w:sz w:val="18"/>
          <w:szCs w:val="18"/>
        </w:rPr>
        <w:t xml:space="preserve">Bilmen, </w:t>
      </w:r>
      <w:r w:rsidRPr="004C077E">
        <w:rPr>
          <w:i/>
          <w:iCs/>
          <w:sz w:val="18"/>
          <w:szCs w:val="18"/>
        </w:rPr>
        <w:t>Hukuki İslamiyye ve Istılahatı Fıkhiyye Kamusu</w:t>
      </w:r>
      <w:r w:rsidRPr="008B637E">
        <w:rPr>
          <w:sz w:val="18"/>
          <w:szCs w:val="18"/>
        </w:rPr>
        <w:t>,</w:t>
      </w:r>
      <w:r w:rsidRPr="001B3D69">
        <w:rPr>
          <w:sz w:val="18"/>
          <w:szCs w:val="18"/>
        </w:rPr>
        <w:t xml:space="preserve"> </w:t>
      </w:r>
      <w:r>
        <w:rPr>
          <w:sz w:val="18"/>
          <w:szCs w:val="18"/>
        </w:rPr>
        <w:t>2/186.</w:t>
      </w:r>
    </w:p>
  </w:footnote>
  <w:footnote w:id="264">
    <w:p w14:paraId="4D956F88" w14:textId="77777777" w:rsidR="004F4E4D" w:rsidRDefault="004F4E4D" w:rsidP="002A400D">
      <w:pPr>
        <w:pStyle w:val="DipnotMetni"/>
      </w:pPr>
      <w:r>
        <w:rPr>
          <w:rStyle w:val="DipnotBavurusu"/>
        </w:rPr>
        <w:footnoteRef/>
      </w:r>
      <w:r>
        <w:t xml:space="preserve"> </w:t>
      </w:r>
      <w:r w:rsidRPr="008B637E">
        <w:rPr>
          <w:sz w:val="18"/>
          <w:szCs w:val="18"/>
        </w:rPr>
        <w:t xml:space="preserve">Bilmen, </w:t>
      </w:r>
      <w:r w:rsidRPr="004C077E">
        <w:rPr>
          <w:i/>
          <w:iCs/>
          <w:sz w:val="18"/>
          <w:szCs w:val="18"/>
        </w:rPr>
        <w:t>Hukuki İslamiyye ve Istılahatı Fıkhiyye Kamusu</w:t>
      </w:r>
      <w:r w:rsidRPr="008B637E">
        <w:rPr>
          <w:sz w:val="18"/>
          <w:szCs w:val="18"/>
        </w:rPr>
        <w:t>,</w:t>
      </w:r>
      <w:r w:rsidRPr="001B3D69">
        <w:rPr>
          <w:sz w:val="18"/>
          <w:szCs w:val="18"/>
        </w:rPr>
        <w:t xml:space="preserve"> </w:t>
      </w:r>
      <w:r>
        <w:rPr>
          <w:sz w:val="18"/>
          <w:szCs w:val="18"/>
        </w:rPr>
        <w:t>2/186-187.</w:t>
      </w:r>
    </w:p>
  </w:footnote>
  <w:footnote w:id="265">
    <w:p w14:paraId="78E4992F" w14:textId="77777777" w:rsidR="004F4E4D" w:rsidRPr="00A378B8" w:rsidRDefault="004F4E4D" w:rsidP="00A378B8">
      <w:pPr>
        <w:pStyle w:val="DipnotMetni"/>
        <w:jc w:val="both"/>
        <w:rPr>
          <w:sz w:val="18"/>
          <w:szCs w:val="18"/>
        </w:rPr>
      </w:pPr>
      <w:r w:rsidRPr="00A378B8">
        <w:rPr>
          <w:rStyle w:val="DipnotBavurusu"/>
          <w:sz w:val="18"/>
          <w:szCs w:val="18"/>
        </w:rPr>
        <w:footnoteRef/>
      </w:r>
      <w:r w:rsidRPr="00A378B8">
        <w:rPr>
          <w:sz w:val="18"/>
          <w:szCs w:val="18"/>
        </w:rPr>
        <w:t xml:space="preserve"> Bilmen, </w:t>
      </w:r>
      <w:r w:rsidRPr="00A378B8">
        <w:rPr>
          <w:i/>
          <w:iCs/>
          <w:sz w:val="18"/>
          <w:szCs w:val="18"/>
        </w:rPr>
        <w:t>Hukuki İslamiyye ve Istılahatı Fıkhiyye Kamusu</w:t>
      </w:r>
      <w:r w:rsidRPr="00A378B8">
        <w:rPr>
          <w:sz w:val="18"/>
          <w:szCs w:val="18"/>
        </w:rPr>
        <w:t>, 2/187.</w:t>
      </w:r>
    </w:p>
  </w:footnote>
  <w:footnote w:id="266">
    <w:p w14:paraId="74D585AD" w14:textId="786CC0E6" w:rsidR="004F4E4D" w:rsidRPr="00A378B8" w:rsidRDefault="004F4E4D" w:rsidP="00A378B8">
      <w:pPr>
        <w:pStyle w:val="DipnotMetni"/>
        <w:jc w:val="both"/>
        <w:rPr>
          <w:sz w:val="18"/>
          <w:szCs w:val="18"/>
        </w:rPr>
      </w:pPr>
      <w:r w:rsidRPr="00A378B8">
        <w:rPr>
          <w:rStyle w:val="DipnotBavurusu"/>
          <w:sz w:val="18"/>
          <w:szCs w:val="18"/>
        </w:rPr>
        <w:footnoteRef/>
      </w:r>
      <w:r w:rsidRPr="00A378B8">
        <w:rPr>
          <w:sz w:val="18"/>
          <w:szCs w:val="18"/>
        </w:rPr>
        <w:t xml:space="preserve"> Turan, “</w:t>
      </w:r>
      <w:r>
        <w:rPr>
          <w:bCs/>
          <w:sz w:val="18"/>
          <w:szCs w:val="18"/>
        </w:rPr>
        <w:t>Hanefî</w:t>
      </w:r>
      <w:r w:rsidRPr="00A378B8">
        <w:rPr>
          <w:bCs/>
          <w:sz w:val="18"/>
          <w:szCs w:val="18"/>
        </w:rPr>
        <w:t>lerin Kinâyeli Sözlerle Yapılan Boşamaları Bâin Talâk Sayması Üzerine Bir Analiz</w:t>
      </w:r>
      <w:r w:rsidRPr="00A378B8">
        <w:rPr>
          <w:sz w:val="18"/>
          <w:szCs w:val="18"/>
        </w:rPr>
        <w:t>”, 431.</w:t>
      </w:r>
    </w:p>
  </w:footnote>
  <w:footnote w:id="267">
    <w:p w14:paraId="3E762360" w14:textId="12BE7E6D" w:rsidR="004F4E4D" w:rsidRPr="00A378B8" w:rsidRDefault="004F4E4D" w:rsidP="00A378B8">
      <w:pPr>
        <w:pStyle w:val="DipnotMetni"/>
        <w:jc w:val="both"/>
        <w:rPr>
          <w:sz w:val="18"/>
          <w:szCs w:val="18"/>
        </w:rPr>
      </w:pPr>
      <w:r w:rsidRPr="00A378B8">
        <w:rPr>
          <w:rStyle w:val="DipnotBavurusu"/>
          <w:sz w:val="18"/>
          <w:szCs w:val="18"/>
        </w:rPr>
        <w:footnoteRef/>
      </w:r>
      <w:r w:rsidRPr="00A378B8">
        <w:rPr>
          <w:sz w:val="18"/>
          <w:szCs w:val="18"/>
        </w:rPr>
        <w:t xml:space="preserve"> Turan, “</w:t>
      </w:r>
      <w:r>
        <w:rPr>
          <w:bCs/>
          <w:sz w:val="18"/>
          <w:szCs w:val="18"/>
        </w:rPr>
        <w:t>Hanefî</w:t>
      </w:r>
      <w:r w:rsidRPr="00A378B8">
        <w:rPr>
          <w:bCs/>
          <w:sz w:val="18"/>
          <w:szCs w:val="18"/>
        </w:rPr>
        <w:t>lerin Kinâyeli Sözlerle Yapılan Boşamaları Bâin Talâk Sayması Üzerine Bir Analiz</w:t>
      </w:r>
      <w:r w:rsidRPr="00A378B8">
        <w:rPr>
          <w:sz w:val="18"/>
          <w:szCs w:val="18"/>
        </w:rPr>
        <w:t>”, 437.</w:t>
      </w:r>
    </w:p>
  </w:footnote>
  <w:footnote w:id="268">
    <w:p w14:paraId="5B233CDF" w14:textId="19350BAD" w:rsidR="004F4E4D" w:rsidRPr="00A378B8" w:rsidRDefault="004F4E4D" w:rsidP="00A378B8">
      <w:pPr>
        <w:pStyle w:val="DipnotMetni"/>
        <w:jc w:val="both"/>
        <w:rPr>
          <w:sz w:val="18"/>
          <w:szCs w:val="18"/>
        </w:rPr>
      </w:pPr>
      <w:r w:rsidRPr="00A378B8">
        <w:rPr>
          <w:rStyle w:val="DipnotBavurusu"/>
          <w:sz w:val="18"/>
          <w:szCs w:val="18"/>
        </w:rPr>
        <w:footnoteRef/>
      </w:r>
      <w:r w:rsidRPr="00A378B8">
        <w:rPr>
          <w:sz w:val="18"/>
          <w:szCs w:val="18"/>
        </w:rPr>
        <w:t xml:space="preserve"> Seydişehrî, </w:t>
      </w:r>
      <w:r w:rsidRPr="00A378B8">
        <w:rPr>
          <w:i/>
          <w:sz w:val="18"/>
          <w:szCs w:val="18"/>
        </w:rPr>
        <w:t>Kitâb-ı Nikâh ve Talâk</w:t>
      </w:r>
      <w:r w:rsidRPr="00A378B8">
        <w:rPr>
          <w:sz w:val="18"/>
          <w:szCs w:val="18"/>
        </w:rPr>
        <w:t>, 162-168.</w:t>
      </w:r>
    </w:p>
  </w:footnote>
  <w:footnote w:id="269">
    <w:p w14:paraId="5537F882" w14:textId="56FF06DB" w:rsidR="004F4E4D" w:rsidRPr="008A3FAC" w:rsidRDefault="004F4E4D" w:rsidP="006F7694">
      <w:pPr>
        <w:pStyle w:val="DipnotMetni"/>
        <w:jc w:val="both"/>
        <w:rPr>
          <w:sz w:val="18"/>
          <w:szCs w:val="18"/>
        </w:rPr>
      </w:pPr>
      <w:r w:rsidRPr="00A378B8">
        <w:rPr>
          <w:rStyle w:val="DipnotBavurusu"/>
          <w:sz w:val="18"/>
          <w:szCs w:val="18"/>
        </w:rPr>
        <w:footnoteRef/>
      </w:r>
      <w:r w:rsidRPr="00A378B8">
        <w:rPr>
          <w:sz w:val="18"/>
          <w:szCs w:val="18"/>
        </w:rPr>
        <w:t xml:space="preserve"> </w:t>
      </w:r>
      <w:r w:rsidRPr="00A378B8">
        <w:rPr>
          <w:i/>
          <w:sz w:val="18"/>
          <w:szCs w:val="18"/>
        </w:rPr>
        <w:t>Esbâb-ı Mûcibe Lâyihâsı</w:t>
      </w:r>
      <w:r w:rsidRPr="00A378B8">
        <w:rPr>
          <w:sz w:val="18"/>
          <w:szCs w:val="18"/>
        </w:rPr>
        <w:t>, 20-21.</w:t>
      </w:r>
    </w:p>
  </w:footnote>
  <w:footnote w:id="270">
    <w:p w14:paraId="5F457CE0" w14:textId="77777777" w:rsidR="004F4E4D" w:rsidRPr="008A3FAC" w:rsidRDefault="004F4E4D" w:rsidP="00A378B8">
      <w:pPr>
        <w:pStyle w:val="DipnotMetni"/>
        <w:jc w:val="both"/>
        <w:rPr>
          <w:sz w:val="18"/>
          <w:szCs w:val="18"/>
        </w:rPr>
      </w:pPr>
      <w:r w:rsidRPr="008A3FAC">
        <w:rPr>
          <w:rStyle w:val="DipnotBavurusu"/>
          <w:sz w:val="18"/>
          <w:szCs w:val="18"/>
        </w:rPr>
        <w:footnoteRef/>
      </w:r>
      <w:r w:rsidRPr="008A3FAC">
        <w:rPr>
          <w:sz w:val="18"/>
          <w:szCs w:val="18"/>
        </w:rPr>
        <w:t xml:space="preserve"> Erdoğan, “Mefkûd”, 355.</w:t>
      </w:r>
    </w:p>
  </w:footnote>
  <w:footnote w:id="271">
    <w:p w14:paraId="07D47B90" w14:textId="77777777" w:rsidR="004F4E4D" w:rsidRPr="00C815E8" w:rsidRDefault="004F4E4D" w:rsidP="00A378B8">
      <w:pPr>
        <w:pStyle w:val="DipnotMetni"/>
        <w:jc w:val="both"/>
        <w:rPr>
          <w:sz w:val="18"/>
          <w:szCs w:val="18"/>
        </w:rPr>
      </w:pPr>
      <w:r w:rsidRPr="008A3FAC">
        <w:rPr>
          <w:rStyle w:val="DipnotBavurusu"/>
          <w:sz w:val="18"/>
          <w:szCs w:val="18"/>
        </w:rPr>
        <w:footnoteRef/>
      </w:r>
      <w:r w:rsidRPr="008A3FAC">
        <w:rPr>
          <w:sz w:val="18"/>
          <w:szCs w:val="18"/>
        </w:rPr>
        <w:t xml:space="preserve"> Erdoğan, “Gâib”, 151.</w:t>
      </w:r>
    </w:p>
  </w:footnote>
  <w:footnote w:id="272">
    <w:p w14:paraId="7D950326" w14:textId="77777777" w:rsidR="004F4E4D" w:rsidRPr="00D74795" w:rsidRDefault="004F4E4D" w:rsidP="00A378B8">
      <w:pPr>
        <w:pStyle w:val="DipnotMetni"/>
        <w:jc w:val="both"/>
        <w:rPr>
          <w:sz w:val="18"/>
          <w:szCs w:val="18"/>
        </w:rPr>
      </w:pPr>
      <w:r w:rsidRPr="00D74795">
        <w:rPr>
          <w:rStyle w:val="DipnotBavurusu"/>
          <w:sz w:val="18"/>
          <w:szCs w:val="18"/>
        </w:rPr>
        <w:footnoteRef/>
      </w:r>
      <w:r w:rsidRPr="00D74795">
        <w:rPr>
          <w:sz w:val="18"/>
          <w:szCs w:val="18"/>
        </w:rPr>
        <w:t xml:space="preserve"> Aydın,</w:t>
      </w:r>
      <w:r w:rsidRPr="00D74795">
        <w:rPr>
          <w:b/>
          <w:sz w:val="18"/>
          <w:szCs w:val="18"/>
        </w:rPr>
        <w:t xml:space="preserve"> </w:t>
      </w:r>
      <w:r w:rsidRPr="00D74795">
        <w:rPr>
          <w:i/>
          <w:sz w:val="18"/>
          <w:szCs w:val="18"/>
        </w:rPr>
        <w:t>Osmanlı Aile Hukuku</w:t>
      </w:r>
      <w:r w:rsidRPr="00D74795">
        <w:rPr>
          <w:sz w:val="18"/>
          <w:szCs w:val="18"/>
        </w:rPr>
        <w:t>, 162-165.</w:t>
      </w:r>
    </w:p>
  </w:footnote>
  <w:footnote w:id="273">
    <w:p w14:paraId="58A6BFB7" w14:textId="77777777" w:rsidR="004F4E4D" w:rsidRPr="00D74795" w:rsidRDefault="004F4E4D" w:rsidP="00A378B8">
      <w:pPr>
        <w:pStyle w:val="DipnotMetni"/>
        <w:ind w:left="709" w:hanging="709"/>
        <w:jc w:val="both"/>
        <w:rPr>
          <w:sz w:val="18"/>
          <w:szCs w:val="18"/>
        </w:rPr>
      </w:pPr>
      <w:r w:rsidRPr="00D74795">
        <w:rPr>
          <w:rStyle w:val="DipnotBavurusu"/>
          <w:sz w:val="18"/>
          <w:szCs w:val="18"/>
        </w:rPr>
        <w:footnoteRef/>
      </w:r>
      <w:r w:rsidRPr="00D74795">
        <w:rPr>
          <w:sz w:val="18"/>
          <w:szCs w:val="18"/>
        </w:rPr>
        <w:t xml:space="preserve"> Ahmet Yaman, </w:t>
      </w:r>
      <w:r w:rsidRPr="00D74795">
        <w:rPr>
          <w:i/>
          <w:sz w:val="18"/>
          <w:szCs w:val="18"/>
        </w:rPr>
        <w:t>İslam Aile Hukuku</w:t>
      </w:r>
      <w:r w:rsidRPr="00D74795">
        <w:rPr>
          <w:sz w:val="18"/>
          <w:szCs w:val="18"/>
        </w:rPr>
        <w:t xml:space="preserve"> (İstanbul: Marifet Yayınları, 1999), 100-102; Döndüren, </w:t>
      </w:r>
      <w:r w:rsidRPr="00D74795">
        <w:rPr>
          <w:i/>
          <w:iCs/>
          <w:sz w:val="18"/>
          <w:szCs w:val="18"/>
        </w:rPr>
        <w:t>Delilleriyle Aile İlmihali</w:t>
      </w:r>
      <w:r w:rsidRPr="00D74795">
        <w:rPr>
          <w:sz w:val="18"/>
          <w:szCs w:val="18"/>
        </w:rPr>
        <w:t>, 426-428.</w:t>
      </w:r>
    </w:p>
  </w:footnote>
  <w:footnote w:id="274">
    <w:p w14:paraId="1015B383" w14:textId="77777777" w:rsidR="004F4E4D" w:rsidRDefault="004F4E4D" w:rsidP="00A378B8">
      <w:pPr>
        <w:pStyle w:val="DipnotMetni"/>
        <w:jc w:val="both"/>
      </w:pPr>
      <w:r w:rsidRPr="00D74795">
        <w:rPr>
          <w:rStyle w:val="DipnotBavurusu"/>
          <w:sz w:val="18"/>
          <w:szCs w:val="18"/>
        </w:rPr>
        <w:footnoteRef/>
      </w:r>
      <w:r w:rsidRPr="00D74795">
        <w:rPr>
          <w:sz w:val="18"/>
          <w:szCs w:val="18"/>
        </w:rPr>
        <w:t xml:space="preserve"> Döndüren, </w:t>
      </w:r>
      <w:r w:rsidRPr="00D74795">
        <w:rPr>
          <w:i/>
          <w:iCs/>
          <w:sz w:val="18"/>
          <w:szCs w:val="18"/>
        </w:rPr>
        <w:t>Delilleriyle Aile İlmihali</w:t>
      </w:r>
      <w:r w:rsidRPr="00D74795">
        <w:rPr>
          <w:sz w:val="18"/>
          <w:szCs w:val="18"/>
        </w:rPr>
        <w:t xml:space="preserve">, 427; Yaman, </w:t>
      </w:r>
      <w:r w:rsidRPr="00D74795">
        <w:rPr>
          <w:i/>
          <w:sz w:val="18"/>
          <w:szCs w:val="18"/>
        </w:rPr>
        <w:t>İslam Aile Hukuku</w:t>
      </w:r>
      <w:r w:rsidRPr="00D74795">
        <w:rPr>
          <w:sz w:val="18"/>
          <w:szCs w:val="18"/>
        </w:rPr>
        <w:t>, 101.</w:t>
      </w:r>
    </w:p>
  </w:footnote>
  <w:footnote w:id="275">
    <w:p w14:paraId="2B946EE0" w14:textId="77777777" w:rsidR="004F4E4D" w:rsidRPr="00D74795" w:rsidRDefault="004F4E4D" w:rsidP="00A378B8">
      <w:pPr>
        <w:pStyle w:val="DipnotMetni"/>
        <w:jc w:val="both"/>
        <w:rPr>
          <w:sz w:val="18"/>
          <w:szCs w:val="18"/>
        </w:rPr>
      </w:pPr>
      <w:r w:rsidRPr="00D74795">
        <w:rPr>
          <w:rStyle w:val="DipnotBavurusu"/>
          <w:sz w:val="18"/>
          <w:szCs w:val="18"/>
        </w:rPr>
        <w:footnoteRef/>
      </w:r>
      <w:r w:rsidRPr="00D74795">
        <w:rPr>
          <w:sz w:val="18"/>
          <w:szCs w:val="18"/>
        </w:rPr>
        <w:t xml:space="preserve"> Döndüren, </w:t>
      </w:r>
      <w:r w:rsidRPr="00D74795">
        <w:rPr>
          <w:i/>
          <w:iCs/>
          <w:sz w:val="18"/>
          <w:szCs w:val="18"/>
        </w:rPr>
        <w:t>Delilleriyle Aile İlmihali</w:t>
      </w:r>
      <w:r w:rsidRPr="00D74795">
        <w:rPr>
          <w:sz w:val="18"/>
          <w:szCs w:val="18"/>
        </w:rPr>
        <w:t xml:space="preserve">, 427-428; Yaman, </w:t>
      </w:r>
      <w:r w:rsidRPr="00D74795">
        <w:rPr>
          <w:i/>
          <w:sz w:val="18"/>
          <w:szCs w:val="18"/>
        </w:rPr>
        <w:t>İslam Aile Hukuku</w:t>
      </w:r>
      <w:r w:rsidRPr="00D74795">
        <w:rPr>
          <w:sz w:val="18"/>
          <w:szCs w:val="18"/>
        </w:rPr>
        <w:t>, 100-101.</w:t>
      </w:r>
    </w:p>
  </w:footnote>
  <w:footnote w:id="276">
    <w:p w14:paraId="786E4962" w14:textId="77777777" w:rsidR="004F4E4D" w:rsidRPr="00D74795" w:rsidRDefault="004F4E4D" w:rsidP="00A378B8">
      <w:pPr>
        <w:pStyle w:val="DipnotMetni"/>
        <w:tabs>
          <w:tab w:val="center" w:pos="4252"/>
        </w:tabs>
        <w:jc w:val="both"/>
        <w:rPr>
          <w:sz w:val="18"/>
          <w:szCs w:val="18"/>
        </w:rPr>
      </w:pPr>
      <w:r w:rsidRPr="00D74795">
        <w:rPr>
          <w:rStyle w:val="DipnotBavurusu"/>
          <w:sz w:val="18"/>
          <w:szCs w:val="18"/>
        </w:rPr>
        <w:footnoteRef/>
      </w:r>
      <w:r w:rsidRPr="00D74795">
        <w:rPr>
          <w:sz w:val="18"/>
          <w:szCs w:val="18"/>
        </w:rPr>
        <w:t xml:space="preserve"> Yaman, </w:t>
      </w:r>
      <w:r w:rsidRPr="00D74795">
        <w:rPr>
          <w:i/>
          <w:sz w:val="18"/>
          <w:szCs w:val="18"/>
        </w:rPr>
        <w:t>İslam Aile Hukuku</w:t>
      </w:r>
      <w:r w:rsidRPr="00D74795">
        <w:rPr>
          <w:sz w:val="18"/>
          <w:szCs w:val="18"/>
        </w:rPr>
        <w:t>, 101.</w:t>
      </w:r>
      <w:r w:rsidRPr="00D74795">
        <w:rPr>
          <w:sz w:val="18"/>
          <w:szCs w:val="18"/>
        </w:rPr>
        <w:tab/>
      </w:r>
    </w:p>
  </w:footnote>
  <w:footnote w:id="277">
    <w:p w14:paraId="3A0235C7" w14:textId="77777777" w:rsidR="004F4E4D" w:rsidRPr="00D74795" w:rsidRDefault="004F4E4D" w:rsidP="00A378B8">
      <w:pPr>
        <w:pStyle w:val="DipnotMetni"/>
        <w:ind w:left="709" w:hanging="709"/>
        <w:jc w:val="both"/>
        <w:rPr>
          <w:sz w:val="18"/>
          <w:szCs w:val="18"/>
        </w:rPr>
      </w:pPr>
      <w:r w:rsidRPr="00D74795">
        <w:rPr>
          <w:rStyle w:val="DipnotBavurusu"/>
          <w:sz w:val="18"/>
          <w:szCs w:val="18"/>
        </w:rPr>
        <w:footnoteRef/>
      </w:r>
      <w:r w:rsidRPr="00D74795">
        <w:rPr>
          <w:sz w:val="18"/>
          <w:szCs w:val="18"/>
        </w:rPr>
        <w:t xml:space="preserve"> Küçüktiryaki, </w:t>
      </w:r>
      <w:r w:rsidRPr="00D74795">
        <w:rPr>
          <w:i/>
          <w:sz w:val="18"/>
          <w:szCs w:val="18"/>
        </w:rPr>
        <w:t>Osmanlı Aile Hukuku Gelenek ve Modern Arasında Hukûk-ı Âile Kararnâmesi ve Sadreddin Efendi’nin Eleştirileri</w:t>
      </w:r>
      <w:r w:rsidRPr="00D74795">
        <w:rPr>
          <w:sz w:val="18"/>
          <w:szCs w:val="18"/>
        </w:rPr>
        <w:t>, 84.</w:t>
      </w:r>
    </w:p>
  </w:footnote>
  <w:footnote w:id="278">
    <w:p w14:paraId="01D5F2D5" w14:textId="10B6F1FA" w:rsidR="004F4E4D" w:rsidRPr="00D74795" w:rsidRDefault="004F4E4D" w:rsidP="006F7694">
      <w:pPr>
        <w:pStyle w:val="DipnotMetni"/>
        <w:jc w:val="both"/>
        <w:rPr>
          <w:sz w:val="18"/>
          <w:szCs w:val="18"/>
        </w:rPr>
      </w:pPr>
      <w:r w:rsidRPr="00D74795">
        <w:rPr>
          <w:rStyle w:val="DipnotBavurusu"/>
          <w:sz w:val="18"/>
          <w:szCs w:val="18"/>
        </w:rPr>
        <w:footnoteRef/>
      </w:r>
      <w:r w:rsidRPr="00D74795">
        <w:rPr>
          <w:sz w:val="18"/>
          <w:szCs w:val="18"/>
        </w:rPr>
        <w:t xml:space="preserve"> </w:t>
      </w:r>
      <w:r w:rsidRPr="00D74795">
        <w:rPr>
          <w:i/>
          <w:sz w:val="18"/>
          <w:szCs w:val="18"/>
        </w:rPr>
        <w:t>Esbâb-ı Mûcibe Lâyihâsı</w:t>
      </w:r>
      <w:r w:rsidRPr="00D74795">
        <w:rPr>
          <w:sz w:val="18"/>
          <w:szCs w:val="18"/>
        </w:rPr>
        <w:t>, 21-22.</w:t>
      </w:r>
    </w:p>
  </w:footnote>
  <w:footnote w:id="279">
    <w:p w14:paraId="07D17933" w14:textId="556DC54F" w:rsidR="004F4E4D" w:rsidRPr="00BF6F58" w:rsidRDefault="004F4E4D" w:rsidP="006F7694">
      <w:pPr>
        <w:pStyle w:val="DipnotMetni"/>
        <w:rPr>
          <w:sz w:val="18"/>
          <w:szCs w:val="18"/>
        </w:rPr>
      </w:pPr>
      <w:r w:rsidRPr="00D74795">
        <w:rPr>
          <w:rStyle w:val="DipnotBavurusu"/>
          <w:sz w:val="18"/>
          <w:szCs w:val="18"/>
        </w:rPr>
        <w:footnoteRef/>
      </w:r>
      <w:r w:rsidRPr="00D74795">
        <w:rPr>
          <w:sz w:val="18"/>
          <w:szCs w:val="18"/>
        </w:rPr>
        <w:t xml:space="preserve"> </w:t>
      </w:r>
      <w:r w:rsidRPr="00D74795">
        <w:rPr>
          <w:i/>
          <w:sz w:val="18"/>
          <w:szCs w:val="18"/>
        </w:rPr>
        <w:t>Esbâb-ı Mûcibe Lâyihâsı</w:t>
      </w:r>
      <w:r w:rsidRPr="00D74795">
        <w:rPr>
          <w:sz w:val="18"/>
          <w:szCs w:val="18"/>
        </w:rPr>
        <w:t>, 21-23.</w:t>
      </w:r>
    </w:p>
  </w:footnote>
  <w:footnote w:id="280">
    <w:p w14:paraId="0A234644"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en-Nisâ, 4/35.</w:t>
      </w:r>
    </w:p>
  </w:footnote>
  <w:footnote w:id="281">
    <w:p w14:paraId="064B53AC"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Döndüren, </w:t>
      </w:r>
      <w:r w:rsidRPr="00D74795">
        <w:rPr>
          <w:i/>
          <w:iCs/>
          <w:sz w:val="18"/>
          <w:szCs w:val="18"/>
        </w:rPr>
        <w:t>Delilleriyle Aile İlmihali</w:t>
      </w:r>
      <w:r w:rsidRPr="00D74795">
        <w:rPr>
          <w:sz w:val="18"/>
          <w:szCs w:val="18"/>
        </w:rPr>
        <w:t>, 429.</w:t>
      </w:r>
    </w:p>
  </w:footnote>
  <w:footnote w:id="282">
    <w:p w14:paraId="12D5A1D1"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Çeker, “Osmanlı Hukuk-ı Aile Kararnâmesi Giriş ve Tarihçesi”, 15.</w:t>
      </w:r>
    </w:p>
  </w:footnote>
  <w:footnote w:id="283">
    <w:p w14:paraId="28AD8192"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Döndüren, </w:t>
      </w:r>
      <w:r w:rsidRPr="00D74795">
        <w:rPr>
          <w:i/>
          <w:iCs/>
          <w:sz w:val="18"/>
          <w:szCs w:val="18"/>
        </w:rPr>
        <w:t>Delilleriyle Aile İlmihali</w:t>
      </w:r>
      <w:r w:rsidRPr="00D74795">
        <w:rPr>
          <w:sz w:val="18"/>
          <w:szCs w:val="18"/>
        </w:rPr>
        <w:t>, 430.</w:t>
      </w:r>
    </w:p>
  </w:footnote>
  <w:footnote w:id="284">
    <w:p w14:paraId="2350808A" w14:textId="77777777" w:rsidR="004F4E4D" w:rsidRDefault="004F4E4D" w:rsidP="002A400D">
      <w:pPr>
        <w:pStyle w:val="DipnotMetni"/>
      </w:pPr>
      <w:r w:rsidRPr="00D74795">
        <w:rPr>
          <w:rStyle w:val="DipnotBavurusu"/>
          <w:sz w:val="18"/>
          <w:szCs w:val="18"/>
        </w:rPr>
        <w:footnoteRef/>
      </w:r>
      <w:r w:rsidRPr="00D74795">
        <w:rPr>
          <w:sz w:val="18"/>
          <w:szCs w:val="18"/>
        </w:rPr>
        <w:t xml:space="preserve"> Çeker, “Osmanlı Hukuk-ı Aile Kararnâmesi Giriş ve Tarihçesi”, 15.</w:t>
      </w:r>
    </w:p>
  </w:footnote>
  <w:footnote w:id="285">
    <w:p w14:paraId="625FFCB1"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Döndüren, </w:t>
      </w:r>
      <w:r w:rsidRPr="00D74795">
        <w:rPr>
          <w:i/>
          <w:iCs/>
          <w:sz w:val="18"/>
          <w:szCs w:val="18"/>
        </w:rPr>
        <w:t>Delilleriyle Aile İlmihali</w:t>
      </w:r>
      <w:r w:rsidRPr="00D74795">
        <w:rPr>
          <w:sz w:val="18"/>
          <w:szCs w:val="18"/>
        </w:rPr>
        <w:t>, 430.</w:t>
      </w:r>
    </w:p>
  </w:footnote>
  <w:footnote w:id="286">
    <w:p w14:paraId="176E1098" w14:textId="6F373818" w:rsidR="004F4E4D" w:rsidRPr="00D74795" w:rsidRDefault="004F4E4D" w:rsidP="006F7694">
      <w:pPr>
        <w:pStyle w:val="DipnotMetni"/>
        <w:rPr>
          <w:sz w:val="18"/>
          <w:szCs w:val="18"/>
        </w:rPr>
      </w:pPr>
      <w:r w:rsidRPr="00D74795">
        <w:rPr>
          <w:rStyle w:val="DipnotBavurusu"/>
          <w:sz w:val="18"/>
          <w:szCs w:val="18"/>
        </w:rPr>
        <w:footnoteRef/>
      </w:r>
      <w:r w:rsidRPr="00D74795">
        <w:rPr>
          <w:sz w:val="18"/>
          <w:szCs w:val="18"/>
        </w:rPr>
        <w:t xml:space="preserve"> </w:t>
      </w:r>
      <w:r w:rsidRPr="00D74795">
        <w:rPr>
          <w:i/>
          <w:sz w:val="18"/>
          <w:szCs w:val="18"/>
        </w:rPr>
        <w:t>Esbâb-ı Mûcibe Lâyihâsı</w:t>
      </w:r>
      <w:r w:rsidRPr="00D74795">
        <w:rPr>
          <w:sz w:val="18"/>
          <w:szCs w:val="18"/>
        </w:rPr>
        <w:t>, 23-24.</w:t>
      </w:r>
    </w:p>
  </w:footnote>
  <w:footnote w:id="287">
    <w:p w14:paraId="747F63CB"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Erdoğan, “Mumteddetu’t-Tuhr”, 421.</w:t>
      </w:r>
    </w:p>
  </w:footnote>
  <w:footnote w:id="288">
    <w:p w14:paraId="56245503" w14:textId="77777777" w:rsidR="004F4E4D" w:rsidRDefault="004F4E4D" w:rsidP="002A400D">
      <w:pPr>
        <w:pStyle w:val="DipnotMetni"/>
      </w:pPr>
      <w:r w:rsidRPr="00D74795">
        <w:rPr>
          <w:rStyle w:val="DipnotBavurusu"/>
          <w:sz w:val="18"/>
          <w:szCs w:val="18"/>
        </w:rPr>
        <w:footnoteRef/>
      </w:r>
      <w:r w:rsidRPr="00D74795">
        <w:rPr>
          <w:sz w:val="18"/>
          <w:szCs w:val="18"/>
        </w:rPr>
        <w:t xml:space="preserve"> et-Talâk 65/4.</w:t>
      </w:r>
    </w:p>
  </w:footnote>
  <w:footnote w:id="289">
    <w:p w14:paraId="4ADE2E14"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Fatih Karataş, “</w:t>
      </w:r>
      <w:r w:rsidRPr="00D74795">
        <w:rPr>
          <w:bCs/>
          <w:sz w:val="18"/>
          <w:szCs w:val="18"/>
        </w:rPr>
        <w:t>İslam Hukukunda İddet</w:t>
      </w:r>
      <w:r w:rsidRPr="00D74795">
        <w:rPr>
          <w:sz w:val="18"/>
          <w:szCs w:val="18"/>
        </w:rPr>
        <w:t xml:space="preserve">”, </w:t>
      </w:r>
      <w:r w:rsidRPr="00D74795">
        <w:rPr>
          <w:i/>
          <w:iCs/>
          <w:sz w:val="18"/>
          <w:szCs w:val="18"/>
        </w:rPr>
        <w:t>Şırnak Üniversitesi İlahiyat Fakültesi Dergisi</w:t>
      </w:r>
      <w:r w:rsidRPr="00D74795">
        <w:rPr>
          <w:sz w:val="18"/>
          <w:szCs w:val="18"/>
        </w:rPr>
        <w:t xml:space="preserve"> 4/8 (2013), 170.</w:t>
      </w:r>
    </w:p>
  </w:footnote>
  <w:footnote w:id="290">
    <w:p w14:paraId="489A94E0" w14:textId="77777777" w:rsidR="004F4E4D" w:rsidRPr="00D74795" w:rsidRDefault="004F4E4D" w:rsidP="002A400D">
      <w:pPr>
        <w:pStyle w:val="DipnotMetni"/>
        <w:rPr>
          <w:sz w:val="18"/>
          <w:szCs w:val="18"/>
        </w:rPr>
      </w:pPr>
      <w:r w:rsidRPr="00D74795">
        <w:rPr>
          <w:rStyle w:val="DipnotBavurusu"/>
          <w:sz w:val="18"/>
          <w:szCs w:val="18"/>
        </w:rPr>
        <w:footnoteRef/>
      </w:r>
      <w:r w:rsidRPr="00D74795">
        <w:rPr>
          <w:sz w:val="18"/>
          <w:szCs w:val="18"/>
        </w:rPr>
        <w:t xml:space="preserve"> Karataş,</w:t>
      </w:r>
      <w:r w:rsidRPr="00D74795">
        <w:rPr>
          <w:b/>
          <w:sz w:val="18"/>
          <w:szCs w:val="18"/>
        </w:rPr>
        <w:t xml:space="preserve"> </w:t>
      </w:r>
      <w:r w:rsidRPr="00D74795">
        <w:rPr>
          <w:sz w:val="18"/>
          <w:szCs w:val="18"/>
        </w:rPr>
        <w:t>“</w:t>
      </w:r>
      <w:r w:rsidRPr="00D74795">
        <w:rPr>
          <w:bCs/>
          <w:sz w:val="18"/>
          <w:szCs w:val="18"/>
        </w:rPr>
        <w:t>İslam Hukukunda İddet</w:t>
      </w:r>
      <w:r w:rsidRPr="00D74795">
        <w:rPr>
          <w:sz w:val="18"/>
          <w:szCs w:val="18"/>
        </w:rPr>
        <w:t>”, 170-171.</w:t>
      </w:r>
    </w:p>
  </w:footnote>
  <w:footnote w:id="291">
    <w:p w14:paraId="6D4E2685" w14:textId="346FED1A" w:rsidR="004F4E4D" w:rsidRPr="000359C2" w:rsidRDefault="004F4E4D" w:rsidP="006F7694">
      <w:pPr>
        <w:pStyle w:val="DipnotMetni"/>
        <w:rPr>
          <w:sz w:val="18"/>
          <w:szCs w:val="18"/>
        </w:rPr>
      </w:pPr>
      <w:r w:rsidRPr="00D74795">
        <w:rPr>
          <w:rStyle w:val="DipnotBavurusu"/>
          <w:sz w:val="18"/>
          <w:szCs w:val="18"/>
        </w:rPr>
        <w:footnoteRef/>
      </w:r>
      <w:r w:rsidRPr="00D74795">
        <w:rPr>
          <w:sz w:val="18"/>
          <w:szCs w:val="18"/>
        </w:rPr>
        <w:t xml:space="preserve"> </w:t>
      </w:r>
      <w:r w:rsidRPr="00D74795">
        <w:rPr>
          <w:i/>
          <w:sz w:val="18"/>
          <w:szCs w:val="18"/>
        </w:rPr>
        <w:t>Esbâb-ı Mûcibe Lâyihâsı</w:t>
      </w:r>
      <w:r w:rsidRPr="00D74795">
        <w:rPr>
          <w:sz w:val="18"/>
          <w:szCs w:val="18"/>
        </w:rPr>
        <w:t>, 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301947"/>
      <w:docPartObj>
        <w:docPartGallery w:val="Page Numbers (Top of Page)"/>
        <w:docPartUnique/>
      </w:docPartObj>
    </w:sdtPr>
    <w:sdtEndPr/>
    <w:sdtContent>
      <w:p w14:paraId="0215E7B2" w14:textId="77777777" w:rsidR="004F4E4D" w:rsidRDefault="004F4E4D">
        <w:pPr>
          <w:pStyle w:val="stbilgi"/>
          <w:jc w:val="right"/>
        </w:pPr>
        <w:r>
          <w:fldChar w:fldCharType="begin"/>
        </w:r>
        <w:r>
          <w:instrText xml:space="preserve"> PAGE   \* MERGEFORMAT </w:instrText>
        </w:r>
        <w:r>
          <w:fldChar w:fldCharType="separate"/>
        </w:r>
        <w:r>
          <w:rPr>
            <w:noProof/>
          </w:rPr>
          <w:t>II</w:t>
        </w:r>
        <w:r>
          <w:rPr>
            <w:noProof/>
          </w:rPr>
          <w:fldChar w:fldCharType="end"/>
        </w:r>
      </w:p>
    </w:sdtContent>
  </w:sdt>
  <w:p w14:paraId="1D665AE1" w14:textId="77777777" w:rsidR="004F4E4D" w:rsidRDefault="004F4E4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A8AC0" w14:textId="77777777" w:rsidR="004F4E4D" w:rsidRDefault="004F4E4D">
    <w:pPr>
      <w:pStyle w:val="stbilgi"/>
      <w:jc w:val="right"/>
    </w:pPr>
  </w:p>
  <w:p w14:paraId="1FA9D9B8" w14:textId="77777777" w:rsidR="004F4E4D" w:rsidRDefault="004F4E4D">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4383A" w14:textId="77777777" w:rsidR="004F4E4D" w:rsidRDefault="004F4E4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B128E"/>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2B50E68"/>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5C1450"/>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D36733"/>
    <w:multiLevelType w:val="hybridMultilevel"/>
    <w:tmpl w:val="AC42DC68"/>
    <w:lvl w:ilvl="0" w:tplc="F7DE9B48">
      <w:start w:val="1"/>
      <w:numFmt w:val="lowerLetter"/>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4" w15:restartNumberingAfterBreak="0">
    <w:nsid w:val="139E58D4"/>
    <w:multiLevelType w:val="hybridMultilevel"/>
    <w:tmpl w:val="28FE1E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164D7E"/>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CA9471A"/>
    <w:multiLevelType w:val="hybridMultilevel"/>
    <w:tmpl w:val="DFC086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7B00FB"/>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03E7FC5"/>
    <w:multiLevelType w:val="multilevel"/>
    <w:tmpl w:val="5B90000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1D27CA5"/>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521638C"/>
    <w:multiLevelType w:val="multilevel"/>
    <w:tmpl w:val="91E4741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B0C6904"/>
    <w:multiLevelType w:val="hybridMultilevel"/>
    <w:tmpl w:val="01F8D3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FF85757"/>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30F5D9C"/>
    <w:multiLevelType w:val="hybridMultilevel"/>
    <w:tmpl w:val="50B47054"/>
    <w:lvl w:ilvl="0" w:tplc="4494700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DBC765C"/>
    <w:multiLevelType w:val="hybridMultilevel"/>
    <w:tmpl w:val="DA78AE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A18221A"/>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1704AB5"/>
    <w:multiLevelType w:val="hybridMultilevel"/>
    <w:tmpl w:val="D302A412"/>
    <w:lvl w:ilvl="0" w:tplc="B6E8840A">
      <w:start w:val="1"/>
      <w:numFmt w:val="decimal"/>
      <w:lvlText w:val="%1."/>
      <w:lvlJc w:val="left"/>
      <w:pPr>
        <w:ind w:left="940" w:hanging="360"/>
      </w:p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7" w15:restartNumberingAfterBreak="0">
    <w:nsid w:val="66121F46"/>
    <w:multiLevelType w:val="hybridMultilevel"/>
    <w:tmpl w:val="1578DF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7073724"/>
    <w:multiLevelType w:val="hybridMultilevel"/>
    <w:tmpl w:val="68DE9494"/>
    <w:lvl w:ilvl="0" w:tplc="FE50032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73350F6"/>
    <w:multiLevelType w:val="hybridMultilevel"/>
    <w:tmpl w:val="5380A71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6DD420D2"/>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465195A"/>
    <w:multiLevelType w:val="hybridMultilevel"/>
    <w:tmpl w:val="813C6C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8236A1"/>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B3C7575"/>
    <w:multiLevelType w:val="multilevel"/>
    <w:tmpl w:val="E116A3D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13"/>
  </w:num>
  <w:num w:numId="3">
    <w:abstractNumId w:val="3"/>
  </w:num>
  <w:num w:numId="4">
    <w:abstractNumId w:val="19"/>
  </w:num>
  <w:num w:numId="5">
    <w:abstractNumId w:val="10"/>
  </w:num>
  <w:num w:numId="6">
    <w:abstractNumId w:val="12"/>
  </w:num>
  <w:num w:numId="7">
    <w:abstractNumId w:val="5"/>
  </w:num>
  <w:num w:numId="8">
    <w:abstractNumId w:val="7"/>
  </w:num>
  <w:num w:numId="9">
    <w:abstractNumId w:val="6"/>
  </w:num>
  <w:num w:numId="10">
    <w:abstractNumId w:val="17"/>
  </w:num>
  <w:num w:numId="11">
    <w:abstractNumId w:val="4"/>
  </w:num>
  <w:num w:numId="12">
    <w:abstractNumId w:val="8"/>
  </w:num>
  <w:num w:numId="13">
    <w:abstractNumId w:val="2"/>
  </w:num>
  <w:num w:numId="14">
    <w:abstractNumId w:val="1"/>
  </w:num>
  <w:num w:numId="15">
    <w:abstractNumId w:val="15"/>
  </w:num>
  <w:num w:numId="16">
    <w:abstractNumId w:val="22"/>
  </w:num>
  <w:num w:numId="17">
    <w:abstractNumId w:val="0"/>
  </w:num>
  <w:num w:numId="18">
    <w:abstractNumId w:val="9"/>
  </w:num>
  <w:num w:numId="19">
    <w:abstractNumId w:val="23"/>
  </w:num>
  <w:num w:numId="20">
    <w:abstractNumId w:val="20"/>
  </w:num>
  <w:num w:numId="21">
    <w:abstractNumId w:val="16"/>
  </w:num>
  <w:num w:numId="22">
    <w:abstractNumId w:val="21"/>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635"/>
    <w:rsid w:val="00002B54"/>
    <w:rsid w:val="00002EBA"/>
    <w:rsid w:val="00006BDB"/>
    <w:rsid w:val="00007D86"/>
    <w:rsid w:val="00014DD1"/>
    <w:rsid w:val="000157F9"/>
    <w:rsid w:val="00016770"/>
    <w:rsid w:val="00016BC7"/>
    <w:rsid w:val="00032E35"/>
    <w:rsid w:val="00033F8A"/>
    <w:rsid w:val="000448D7"/>
    <w:rsid w:val="00044EE0"/>
    <w:rsid w:val="00054F37"/>
    <w:rsid w:val="00057B99"/>
    <w:rsid w:val="00061A63"/>
    <w:rsid w:val="0008145F"/>
    <w:rsid w:val="00081AC4"/>
    <w:rsid w:val="00083C13"/>
    <w:rsid w:val="00086A26"/>
    <w:rsid w:val="00093DC5"/>
    <w:rsid w:val="00094287"/>
    <w:rsid w:val="00096651"/>
    <w:rsid w:val="000A18CF"/>
    <w:rsid w:val="000A5BB0"/>
    <w:rsid w:val="000A6A9A"/>
    <w:rsid w:val="000B472F"/>
    <w:rsid w:val="000B4A74"/>
    <w:rsid w:val="000B4C43"/>
    <w:rsid w:val="000B57AB"/>
    <w:rsid w:val="000B6891"/>
    <w:rsid w:val="000C07DB"/>
    <w:rsid w:val="000D1768"/>
    <w:rsid w:val="000E011D"/>
    <w:rsid w:val="000E1967"/>
    <w:rsid w:val="000E77A1"/>
    <w:rsid w:val="000F6E6D"/>
    <w:rsid w:val="00103350"/>
    <w:rsid w:val="001060B1"/>
    <w:rsid w:val="00111857"/>
    <w:rsid w:val="00114EB2"/>
    <w:rsid w:val="0014371C"/>
    <w:rsid w:val="00147780"/>
    <w:rsid w:val="0015065F"/>
    <w:rsid w:val="00164EA8"/>
    <w:rsid w:val="00166E9C"/>
    <w:rsid w:val="00166EDD"/>
    <w:rsid w:val="00182813"/>
    <w:rsid w:val="00184598"/>
    <w:rsid w:val="001901A0"/>
    <w:rsid w:val="0019079B"/>
    <w:rsid w:val="00191ABD"/>
    <w:rsid w:val="00192558"/>
    <w:rsid w:val="001A0F2A"/>
    <w:rsid w:val="001B02C9"/>
    <w:rsid w:val="001B59DE"/>
    <w:rsid w:val="001D008F"/>
    <w:rsid w:val="001D2B2B"/>
    <w:rsid w:val="001D6EB1"/>
    <w:rsid w:val="001F2D2E"/>
    <w:rsid w:val="001F3FC3"/>
    <w:rsid w:val="00203269"/>
    <w:rsid w:val="00203E93"/>
    <w:rsid w:val="002076EA"/>
    <w:rsid w:val="002108F1"/>
    <w:rsid w:val="00215472"/>
    <w:rsid w:val="00217025"/>
    <w:rsid w:val="0022183F"/>
    <w:rsid w:val="00244E17"/>
    <w:rsid w:val="00246948"/>
    <w:rsid w:val="00263F1E"/>
    <w:rsid w:val="002817C8"/>
    <w:rsid w:val="00291FA2"/>
    <w:rsid w:val="00294D56"/>
    <w:rsid w:val="00295396"/>
    <w:rsid w:val="002A400D"/>
    <w:rsid w:val="002B3C20"/>
    <w:rsid w:val="002B717C"/>
    <w:rsid w:val="002C079A"/>
    <w:rsid w:val="002C430A"/>
    <w:rsid w:val="002C5C1A"/>
    <w:rsid w:val="002C6126"/>
    <w:rsid w:val="002C6CF7"/>
    <w:rsid w:val="002D37D6"/>
    <w:rsid w:val="002D7618"/>
    <w:rsid w:val="002F50C6"/>
    <w:rsid w:val="002F5238"/>
    <w:rsid w:val="00301753"/>
    <w:rsid w:val="00303FE2"/>
    <w:rsid w:val="00310AAF"/>
    <w:rsid w:val="003147F7"/>
    <w:rsid w:val="00315549"/>
    <w:rsid w:val="00316DB6"/>
    <w:rsid w:val="003340B8"/>
    <w:rsid w:val="00340AB1"/>
    <w:rsid w:val="00341628"/>
    <w:rsid w:val="003600CC"/>
    <w:rsid w:val="00367F19"/>
    <w:rsid w:val="00371F54"/>
    <w:rsid w:val="003763A0"/>
    <w:rsid w:val="0038048F"/>
    <w:rsid w:val="003A16CE"/>
    <w:rsid w:val="003A3074"/>
    <w:rsid w:val="003A7FE3"/>
    <w:rsid w:val="003B259E"/>
    <w:rsid w:val="003D044A"/>
    <w:rsid w:val="003D1017"/>
    <w:rsid w:val="003E2F40"/>
    <w:rsid w:val="003E4638"/>
    <w:rsid w:val="003F1393"/>
    <w:rsid w:val="003F612F"/>
    <w:rsid w:val="003F7D88"/>
    <w:rsid w:val="00404F61"/>
    <w:rsid w:val="0040712D"/>
    <w:rsid w:val="00416CB1"/>
    <w:rsid w:val="00417DA0"/>
    <w:rsid w:val="004210CF"/>
    <w:rsid w:val="00425DBB"/>
    <w:rsid w:val="004309BD"/>
    <w:rsid w:val="00432EB1"/>
    <w:rsid w:val="00434B3C"/>
    <w:rsid w:val="00440BAB"/>
    <w:rsid w:val="004433C0"/>
    <w:rsid w:val="0044423B"/>
    <w:rsid w:val="004458AE"/>
    <w:rsid w:val="00446EE8"/>
    <w:rsid w:val="00452600"/>
    <w:rsid w:val="00453492"/>
    <w:rsid w:val="0046413F"/>
    <w:rsid w:val="004706F3"/>
    <w:rsid w:val="004742DE"/>
    <w:rsid w:val="004761A2"/>
    <w:rsid w:val="004769C3"/>
    <w:rsid w:val="00480E7C"/>
    <w:rsid w:val="00483B3C"/>
    <w:rsid w:val="00491EE4"/>
    <w:rsid w:val="004959CF"/>
    <w:rsid w:val="004A26A4"/>
    <w:rsid w:val="004B1D2C"/>
    <w:rsid w:val="004B440D"/>
    <w:rsid w:val="004B456D"/>
    <w:rsid w:val="004C077E"/>
    <w:rsid w:val="004C39A9"/>
    <w:rsid w:val="004C6E2C"/>
    <w:rsid w:val="004D2465"/>
    <w:rsid w:val="004D6C0C"/>
    <w:rsid w:val="004E3660"/>
    <w:rsid w:val="004E4C41"/>
    <w:rsid w:val="004E693C"/>
    <w:rsid w:val="004F0928"/>
    <w:rsid w:val="004F4E4D"/>
    <w:rsid w:val="004F5D88"/>
    <w:rsid w:val="004F6B7B"/>
    <w:rsid w:val="004F7240"/>
    <w:rsid w:val="00503823"/>
    <w:rsid w:val="005138B4"/>
    <w:rsid w:val="00522196"/>
    <w:rsid w:val="00525393"/>
    <w:rsid w:val="00530FFD"/>
    <w:rsid w:val="0053376A"/>
    <w:rsid w:val="00534543"/>
    <w:rsid w:val="005425B3"/>
    <w:rsid w:val="00545DDD"/>
    <w:rsid w:val="00561F1F"/>
    <w:rsid w:val="00563120"/>
    <w:rsid w:val="00583160"/>
    <w:rsid w:val="00585741"/>
    <w:rsid w:val="00587959"/>
    <w:rsid w:val="00592F6D"/>
    <w:rsid w:val="0059419B"/>
    <w:rsid w:val="005A27A3"/>
    <w:rsid w:val="005A3F4F"/>
    <w:rsid w:val="005B3F19"/>
    <w:rsid w:val="005B745C"/>
    <w:rsid w:val="005B7F44"/>
    <w:rsid w:val="005D7F30"/>
    <w:rsid w:val="005E072E"/>
    <w:rsid w:val="005F537E"/>
    <w:rsid w:val="005F5853"/>
    <w:rsid w:val="005F6AF4"/>
    <w:rsid w:val="006028AD"/>
    <w:rsid w:val="00614ADA"/>
    <w:rsid w:val="00634F73"/>
    <w:rsid w:val="006422EA"/>
    <w:rsid w:val="0064582E"/>
    <w:rsid w:val="006543DA"/>
    <w:rsid w:val="00664B5A"/>
    <w:rsid w:val="00670568"/>
    <w:rsid w:val="00692248"/>
    <w:rsid w:val="006942AE"/>
    <w:rsid w:val="006942BC"/>
    <w:rsid w:val="006A4959"/>
    <w:rsid w:val="006A7E12"/>
    <w:rsid w:val="006B3377"/>
    <w:rsid w:val="006C302D"/>
    <w:rsid w:val="006C32A3"/>
    <w:rsid w:val="006C405E"/>
    <w:rsid w:val="006D3BEB"/>
    <w:rsid w:val="006D3D0E"/>
    <w:rsid w:val="006E7534"/>
    <w:rsid w:val="006F2689"/>
    <w:rsid w:val="006F4F3D"/>
    <w:rsid w:val="006F60BB"/>
    <w:rsid w:val="006F7694"/>
    <w:rsid w:val="007105F1"/>
    <w:rsid w:val="007123C0"/>
    <w:rsid w:val="00722846"/>
    <w:rsid w:val="00724C27"/>
    <w:rsid w:val="00725113"/>
    <w:rsid w:val="007259CF"/>
    <w:rsid w:val="0073764B"/>
    <w:rsid w:val="00741391"/>
    <w:rsid w:val="00741A59"/>
    <w:rsid w:val="00742195"/>
    <w:rsid w:val="007442FF"/>
    <w:rsid w:val="00745D57"/>
    <w:rsid w:val="0075026D"/>
    <w:rsid w:val="00750CCF"/>
    <w:rsid w:val="00790D1A"/>
    <w:rsid w:val="007A14AC"/>
    <w:rsid w:val="007A15AD"/>
    <w:rsid w:val="007A24D1"/>
    <w:rsid w:val="007A29BF"/>
    <w:rsid w:val="007C4EE0"/>
    <w:rsid w:val="007C72AA"/>
    <w:rsid w:val="007C771A"/>
    <w:rsid w:val="007D1DDD"/>
    <w:rsid w:val="007D28B5"/>
    <w:rsid w:val="007D2D44"/>
    <w:rsid w:val="007D6C99"/>
    <w:rsid w:val="007F5650"/>
    <w:rsid w:val="007F705A"/>
    <w:rsid w:val="0080297E"/>
    <w:rsid w:val="00804725"/>
    <w:rsid w:val="008073F9"/>
    <w:rsid w:val="008075A1"/>
    <w:rsid w:val="00807D53"/>
    <w:rsid w:val="008146A8"/>
    <w:rsid w:val="00815A8C"/>
    <w:rsid w:val="00822640"/>
    <w:rsid w:val="008314A8"/>
    <w:rsid w:val="0083164E"/>
    <w:rsid w:val="008323DC"/>
    <w:rsid w:val="0083700C"/>
    <w:rsid w:val="00840F8B"/>
    <w:rsid w:val="00842474"/>
    <w:rsid w:val="00853AA0"/>
    <w:rsid w:val="00870BA5"/>
    <w:rsid w:val="00892F1C"/>
    <w:rsid w:val="008A3FAC"/>
    <w:rsid w:val="008A4271"/>
    <w:rsid w:val="008B21A9"/>
    <w:rsid w:val="008B7460"/>
    <w:rsid w:val="008C7920"/>
    <w:rsid w:val="008D2DFF"/>
    <w:rsid w:val="008E2917"/>
    <w:rsid w:val="008F767B"/>
    <w:rsid w:val="00900902"/>
    <w:rsid w:val="009065D9"/>
    <w:rsid w:val="009209E4"/>
    <w:rsid w:val="00925B4A"/>
    <w:rsid w:val="00932FA1"/>
    <w:rsid w:val="00952B49"/>
    <w:rsid w:val="00955C36"/>
    <w:rsid w:val="00962F3E"/>
    <w:rsid w:val="0097499F"/>
    <w:rsid w:val="009837BF"/>
    <w:rsid w:val="009902C4"/>
    <w:rsid w:val="009923E7"/>
    <w:rsid w:val="00992BEA"/>
    <w:rsid w:val="009930C1"/>
    <w:rsid w:val="009B400F"/>
    <w:rsid w:val="009B7C63"/>
    <w:rsid w:val="009C1EEE"/>
    <w:rsid w:val="009C5125"/>
    <w:rsid w:val="009C6C7C"/>
    <w:rsid w:val="009D1074"/>
    <w:rsid w:val="009D18FD"/>
    <w:rsid w:val="009D6009"/>
    <w:rsid w:val="009E3689"/>
    <w:rsid w:val="009E5614"/>
    <w:rsid w:val="009E6144"/>
    <w:rsid w:val="009F5BE0"/>
    <w:rsid w:val="00A17A2A"/>
    <w:rsid w:val="00A25DA3"/>
    <w:rsid w:val="00A37296"/>
    <w:rsid w:val="00A378B8"/>
    <w:rsid w:val="00A40C41"/>
    <w:rsid w:val="00A46C46"/>
    <w:rsid w:val="00A5181E"/>
    <w:rsid w:val="00A51F84"/>
    <w:rsid w:val="00A53A47"/>
    <w:rsid w:val="00A53D1E"/>
    <w:rsid w:val="00A62FD1"/>
    <w:rsid w:val="00A63B6D"/>
    <w:rsid w:val="00A8152B"/>
    <w:rsid w:val="00A866F0"/>
    <w:rsid w:val="00A968E4"/>
    <w:rsid w:val="00AA44D3"/>
    <w:rsid w:val="00AB0854"/>
    <w:rsid w:val="00AB1A3D"/>
    <w:rsid w:val="00AB5635"/>
    <w:rsid w:val="00AC3631"/>
    <w:rsid w:val="00AC61F7"/>
    <w:rsid w:val="00AD5698"/>
    <w:rsid w:val="00AD6330"/>
    <w:rsid w:val="00AE0805"/>
    <w:rsid w:val="00AE24ED"/>
    <w:rsid w:val="00AE2B9F"/>
    <w:rsid w:val="00AF3076"/>
    <w:rsid w:val="00AF4050"/>
    <w:rsid w:val="00AF4EE0"/>
    <w:rsid w:val="00AF64EE"/>
    <w:rsid w:val="00B05066"/>
    <w:rsid w:val="00B0649F"/>
    <w:rsid w:val="00B06ACA"/>
    <w:rsid w:val="00B14DB3"/>
    <w:rsid w:val="00B21A28"/>
    <w:rsid w:val="00B427F2"/>
    <w:rsid w:val="00B46CD9"/>
    <w:rsid w:val="00B561C6"/>
    <w:rsid w:val="00B5626E"/>
    <w:rsid w:val="00B569B4"/>
    <w:rsid w:val="00B56E39"/>
    <w:rsid w:val="00B71FB9"/>
    <w:rsid w:val="00B724BC"/>
    <w:rsid w:val="00B75B04"/>
    <w:rsid w:val="00B77D2A"/>
    <w:rsid w:val="00B8347A"/>
    <w:rsid w:val="00B919D6"/>
    <w:rsid w:val="00B936CE"/>
    <w:rsid w:val="00BB2F06"/>
    <w:rsid w:val="00BC1D7B"/>
    <w:rsid w:val="00BD5913"/>
    <w:rsid w:val="00BE33DD"/>
    <w:rsid w:val="00BE3D96"/>
    <w:rsid w:val="00BF3DDA"/>
    <w:rsid w:val="00C104C1"/>
    <w:rsid w:val="00C10837"/>
    <w:rsid w:val="00C1087C"/>
    <w:rsid w:val="00C117CB"/>
    <w:rsid w:val="00C16B5B"/>
    <w:rsid w:val="00C27C2D"/>
    <w:rsid w:val="00C3233F"/>
    <w:rsid w:val="00C40A3A"/>
    <w:rsid w:val="00C41C8A"/>
    <w:rsid w:val="00C47D8C"/>
    <w:rsid w:val="00C57389"/>
    <w:rsid w:val="00C60173"/>
    <w:rsid w:val="00C6040C"/>
    <w:rsid w:val="00C71087"/>
    <w:rsid w:val="00C7270E"/>
    <w:rsid w:val="00C737AD"/>
    <w:rsid w:val="00C771BE"/>
    <w:rsid w:val="00C82E82"/>
    <w:rsid w:val="00C8352E"/>
    <w:rsid w:val="00C90B14"/>
    <w:rsid w:val="00C92586"/>
    <w:rsid w:val="00CA122E"/>
    <w:rsid w:val="00CA651B"/>
    <w:rsid w:val="00CA71C1"/>
    <w:rsid w:val="00CC1B4D"/>
    <w:rsid w:val="00CD134C"/>
    <w:rsid w:val="00CD3E27"/>
    <w:rsid w:val="00CE272A"/>
    <w:rsid w:val="00CE3EBB"/>
    <w:rsid w:val="00D058DF"/>
    <w:rsid w:val="00D171A8"/>
    <w:rsid w:val="00D242F5"/>
    <w:rsid w:val="00D30B35"/>
    <w:rsid w:val="00D3693A"/>
    <w:rsid w:val="00D42E0D"/>
    <w:rsid w:val="00D46FA9"/>
    <w:rsid w:val="00D524B8"/>
    <w:rsid w:val="00D61E96"/>
    <w:rsid w:val="00D65E5F"/>
    <w:rsid w:val="00D66F79"/>
    <w:rsid w:val="00D704DD"/>
    <w:rsid w:val="00D74795"/>
    <w:rsid w:val="00D771B9"/>
    <w:rsid w:val="00D865BD"/>
    <w:rsid w:val="00D87A28"/>
    <w:rsid w:val="00D9055D"/>
    <w:rsid w:val="00D933B3"/>
    <w:rsid w:val="00D96E54"/>
    <w:rsid w:val="00DA0243"/>
    <w:rsid w:val="00DA1CF3"/>
    <w:rsid w:val="00DA5773"/>
    <w:rsid w:val="00DA7483"/>
    <w:rsid w:val="00DB269F"/>
    <w:rsid w:val="00DC18F5"/>
    <w:rsid w:val="00DC2514"/>
    <w:rsid w:val="00DD4F2F"/>
    <w:rsid w:val="00DE1B52"/>
    <w:rsid w:val="00DE3CC3"/>
    <w:rsid w:val="00DE3ED0"/>
    <w:rsid w:val="00DE7126"/>
    <w:rsid w:val="00DF3AA8"/>
    <w:rsid w:val="00E027D2"/>
    <w:rsid w:val="00E0354C"/>
    <w:rsid w:val="00E03B83"/>
    <w:rsid w:val="00E41C69"/>
    <w:rsid w:val="00E42785"/>
    <w:rsid w:val="00E43905"/>
    <w:rsid w:val="00E43AE3"/>
    <w:rsid w:val="00E45FD9"/>
    <w:rsid w:val="00E46D9C"/>
    <w:rsid w:val="00E47F8C"/>
    <w:rsid w:val="00E5551B"/>
    <w:rsid w:val="00E5777A"/>
    <w:rsid w:val="00E630E8"/>
    <w:rsid w:val="00E6736E"/>
    <w:rsid w:val="00E67574"/>
    <w:rsid w:val="00E7178E"/>
    <w:rsid w:val="00E71EA9"/>
    <w:rsid w:val="00E72263"/>
    <w:rsid w:val="00E75B72"/>
    <w:rsid w:val="00E76161"/>
    <w:rsid w:val="00E81F80"/>
    <w:rsid w:val="00E82539"/>
    <w:rsid w:val="00E8476A"/>
    <w:rsid w:val="00EA7853"/>
    <w:rsid w:val="00EB7577"/>
    <w:rsid w:val="00EC7DD1"/>
    <w:rsid w:val="00ED4F19"/>
    <w:rsid w:val="00EF0551"/>
    <w:rsid w:val="00EF3FBD"/>
    <w:rsid w:val="00EF632D"/>
    <w:rsid w:val="00EF6AAC"/>
    <w:rsid w:val="00F0360A"/>
    <w:rsid w:val="00F1048D"/>
    <w:rsid w:val="00F1069E"/>
    <w:rsid w:val="00F1438A"/>
    <w:rsid w:val="00F14E00"/>
    <w:rsid w:val="00F2609B"/>
    <w:rsid w:val="00F419CB"/>
    <w:rsid w:val="00F4231C"/>
    <w:rsid w:val="00F55A04"/>
    <w:rsid w:val="00F60177"/>
    <w:rsid w:val="00F63105"/>
    <w:rsid w:val="00F63B33"/>
    <w:rsid w:val="00F71A84"/>
    <w:rsid w:val="00F72744"/>
    <w:rsid w:val="00F81285"/>
    <w:rsid w:val="00F822BB"/>
    <w:rsid w:val="00F8787B"/>
    <w:rsid w:val="00F93409"/>
    <w:rsid w:val="00FA65B5"/>
    <w:rsid w:val="00FA67CB"/>
    <w:rsid w:val="00FA7126"/>
    <w:rsid w:val="00FB60BA"/>
    <w:rsid w:val="00FB7493"/>
    <w:rsid w:val="00FC5952"/>
    <w:rsid w:val="00FE1C64"/>
    <w:rsid w:val="00FE56E9"/>
    <w:rsid w:val="00FE5CB6"/>
    <w:rsid w:val="00FF4C3F"/>
    <w:rsid w:val="00FF4E72"/>
    <w:rsid w:val="00FF6F4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A85DF"/>
  <w15:docId w15:val="{0FAEBD45-ABF0-4A81-B44F-9231BBC8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296"/>
    <w:pPr>
      <w:spacing w:after="200" w:line="276" w:lineRule="auto"/>
    </w:pPr>
  </w:style>
  <w:style w:type="paragraph" w:styleId="Balk1">
    <w:name w:val="heading 1"/>
    <w:basedOn w:val="Normal"/>
    <w:next w:val="Normal"/>
    <w:link w:val="Balk1Char"/>
    <w:uiPriority w:val="9"/>
    <w:qFormat/>
    <w:rsid w:val="00A37296"/>
    <w:pPr>
      <w:keepNext/>
      <w:spacing w:after="0" w:line="240" w:lineRule="auto"/>
      <w:ind w:firstLine="900"/>
      <w:jc w:val="both"/>
      <w:outlineLvl w:val="0"/>
    </w:pPr>
    <w:rPr>
      <w:rFonts w:ascii="Times New Roman" w:eastAsia="Times New Roman" w:hAnsi="Times New Roman" w:cs="Times New Roman"/>
      <w:b/>
      <w:bCs/>
      <w:sz w:val="28"/>
      <w:szCs w:val="48"/>
      <w:lang w:eastAsia="tr-TR"/>
    </w:rPr>
  </w:style>
  <w:style w:type="paragraph" w:styleId="Balk2">
    <w:name w:val="heading 2"/>
    <w:basedOn w:val="Normal"/>
    <w:next w:val="Normal"/>
    <w:link w:val="Balk2Char"/>
    <w:uiPriority w:val="9"/>
    <w:unhideWhenUsed/>
    <w:qFormat/>
    <w:rsid w:val="00A3729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A3729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
    <w:unhideWhenUsed/>
    <w:qFormat/>
    <w:rsid w:val="00A3729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9">
    <w:name w:val="heading 9"/>
    <w:basedOn w:val="Normal"/>
    <w:next w:val="Normal"/>
    <w:link w:val="Balk9Char"/>
    <w:uiPriority w:val="9"/>
    <w:semiHidden/>
    <w:unhideWhenUsed/>
    <w:qFormat/>
    <w:rsid w:val="00A3729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37296"/>
    <w:rPr>
      <w:rFonts w:ascii="Times New Roman" w:eastAsia="Times New Roman" w:hAnsi="Times New Roman" w:cs="Times New Roman"/>
      <w:b/>
      <w:bCs/>
      <w:sz w:val="28"/>
      <w:szCs w:val="48"/>
      <w:lang w:eastAsia="tr-TR"/>
    </w:rPr>
  </w:style>
  <w:style w:type="character" w:customStyle="1" w:styleId="Balk2Char">
    <w:name w:val="Başlık 2 Char"/>
    <w:basedOn w:val="VarsaylanParagrafYazTipi"/>
    <w:link w:val="Balk2"/>
    <w:uiPriority w:val="9"/>
    <w:rsid w:val="00A37296"/>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A37296"/>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rsid w:val="00A37296"/>
    <w:rPr>
      <w:rFonts w:asciiTheme="majorHAnsi" w:eastAsiaTheme="majorEastAsia" w:hAnsiTheme="majorHAnsi" w:cstheme="majorBidi"/>
      <w:i/>
      <w:iCs/>
      <w:color w:val="2E74B5" w:themeColor="accent1" w:themeShade="BF"/>
    </w:rPr>
  </w:style>
  <w:style w:type="character" w:customStyle="1" w:styleId="Balk9Char">
    <w:name w:val="Başlık 9 Char"/>
    <w:basedOn w:val="VarsaylanParagrafYazTipi"/>
    <w:link w:val="Balk9"/>
    <w:uiPriority w:val="9"/>
    <w:semiHidden/>
    <w:rsid w:val="00A37296"/>
    <w:rPr>
      <w:rFonts w:asciiTheme="majorHAnsi" w:eastAsiaTheme="majorEastAsia" w:hAnsiTheme="majorHAnsi" w:cstheme="majorBidi"/>
      <w:i/>
      <w:iCs/>
      <w:color w:val="272727" w:themeColor="text1" w:themeTint="D8"/>
      <w:sz w:val="21"/>
      <w:szCs w:val="21"/>
    </w:rPr>
  </w:style>
  <w:style w:type="paragraph" w:customStyle="1" w:styleId="Default">
    <w:name w:val="Default"/>
    <w:rsid w:val="00A37296"/>
    <w:pPr>
      <w:autoSpaceDE w:val="0"/>
      <w:autoSpaceDN w:val="0"/>
      <w:adjustRightInd w:val="0"/>
      <w:spacing w:after="0" w:line="240" w:lineRule="auto"/>
    </w:pPr>
    <w:rPr>
      <w:rFonts w:ascii="Times" w:eastAsia="Calibri" w:hAnsi="Times" w:cs="Times"/>
      <w:color w:val="000000"/>
      <w:sz w:val="24"/>
      <w:szCs w:val="24"/>
      <w:lang w:eastAsia="tr-TR"/>
    </w:rPr>
  </w:style>
  <w:style w:type="paragraph" w:customStyle="1" w:styleId="Pa10">
    <w:name w:val="Pa10"/>
    <w:basedOn w:val="Default"/>
    <w:next w:val="Default"/>
    <w:rsid w:val="00A37296"/>
    <w:pPr>
      <w:spacing w:line="241" w:lineRule="atLeast"/>
    </w:pPr>
    <w:rPr>
      <w:rFonts w:cs="Times New Roman"/>
      <w:color w:val="auto"/>
    </w:rPr>
  </w:style>
  <w:style w:type="paragraph" w:styleId="T1">
    <w:name w:val="toc 1"/>
    <w:basedOn w:val="Normal"/>
    <w:next w:val="Normal"/>
    <w:autoRedefine/>
    <w:uiPriority w:val="39"/>
    <w:rsid w:val="00FE56E9"/>
    <w:pPr>
      <w:tabs>
        <w:tab w:val="right" w:leader="dot" w:pos="8504"/>
      </w:tabs>
      <w:spacing w:after="0" w:line="360" w:lineRule="auto"/>
      <w:jc w:val="center"/>
    </w:pPr>
    <w:rPr>
      <w:rFonts w:ascii="Times New Roman" w:eastAsia="Times New Roman" w:hAnsi="Times New Roman" w:cs="Times New Roman"/>
      <w:b/>
      <w:caps/>
      <w:noProof/>
      <w:color w:val="000000" w:themeColor="text1"/>
      <w:sz w:val="24"/>
      <w:szCs w:val="24"/>
      <w:lang w:eastAsia="tr-TR"/>
    </w:rPr>
  </w:style>
  <w:style w:type="paragraph" w:styleId="T3">
    <w:name w:val="toc 3"/>
    <w:basedOn w:val="Normal"/>
    <w:next w:val="Normal"/>
    <w:autoRedefine/>
    <w:uiPriority w:val="39"/>
    <w:unhideWhenUsed/>
    <w:rsid w:val="00453492"/>
    <w:pPr>
      <w:tabs>
        <w:tab w:val="right" w:leader="dot" w:pos="8504"/>
        <w:tab w:val="right" w:leader="dot" w:pos="8640"/>
      </w:tabs>
      <w:spacing w:after="0" w:line="360" w:lineRule="auto"/>
      <w:ind w:firstLine="709"/>
      <w:jc w:val="both"/>
    </w:pPr>
  </w:style>
  <w:style w:type="paragraph" w:styleId="T4">
    <w:name w:val="toc 4"/>
    <w:basedOn w:val="Normal"/>
    <w:next w:val="Normal"/>
    <w:autoRedefine/>
    <w:uiPriority w:val="99"/>
    <w:semiHidden/>
    <w:rsid w:val="00A37296"/>
    <w:pPr>
      <w:spacing w:after="100"/>
      <w:ind w:left="660"/>
    </w:pPr>
    <w:rPr>
      <w:rFonts w:ascii="Calibri" w:eastAsia="Calibri" w:hAnsi="Calibri" w:cs="Calibri"/>
    </w:rPr>
  </w:style>
  <w:style w:type="paragraph" w:styleId="T5">
    <w:name w:val="toc 5"/>
    <w:basedOn w:val="Normal"/>
    <w:next w:val="Normal"/>
    <w:autoRedefine/>
    <w:uiPriority w:val="99"/>
    <w:semiHidden/>
    <w:rsid w:val="00A37296"/>
    <w:pPr>
      <w:spacing w:after="100"/>
      <w:ind w:left="880"/>
    </w:pPr>
    <w:rPr>
      <w:rFonts w:ascii="Calibri" w:eastAsia="Calibri" w:hAnsi="Calibri" w:cs="Calibri"/>
    </w:rPr>
  </w:style>
  <w:style w:type="paragraph" w:styleId="stbilgi">
    <w:name w:val="header"/>
    <w:basedOn w:val="Normal"/>
    <w:link w:val="stbilgiChar"/>
    <w:uiPriority w:val="99"/>
    <w:unhideWhenUsed/>
    <w:rsid w:val="00A372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37296"/>
  </w:style>
  <w:style w:type="paragraph" w:styleId="Altbilgi">
    <w:name w:val="footer"/>
    <w:basedOn w:val="Normal"/>
    <w:link w:val="AltbilgiChar"/>
    <w:uiPriority w:val="99"/>
    <w:unhideWhenUsed/>
    <w:rsid w:val="00A372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37296"/>
  </w:style>
  <w:style w:type="character" w:customStyle="1" w:styleId="A3">
    <w:name w:val="A3"/>
    <w:rsid w:val="00A37296"/>
    <w:rPr>
      <w:rFonts w:cs="Times"/>
      <w:b/>
      <w:bCs/>
      <w:color w:val="000000"/>
      <w:sz w:val="20"/>
      <w:szCs w:val="20"/>
    </w:rPr>
  </w:style>
  <w:style w:type="character" w:styleId="AklamaBavurusu">
    <w:name w:val="annotation reference"/>
    <w:basedOn w:val="VarsaylanParagrafYazTipi"/>
    <w:uiPriority w:val="99"/>
    <w:semiHidden/>
    <w:unhideWhenUsed/>
    <w:rsid w:val="00A37296"/>
    <w:rPr>
      <w:sz w:val="16"/>
      <w:szCs w:val="16"/>
    </w:rPr>
  </w:style>
  <w:style w:type="paragraph" w:styleId="AklamaMetni">
    <w:name w:val="annotation text"/>
    <w:basedOn w:val="Normal"/>
    <w:link w:val="AklamaMetniChar"/>
    <w:uiPriority w:val="99"/>
    <w:semiHidden/>
    <w:unhideWhenUsed/>
    <w:rsid w:val="00A3729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37296"/>
    <w:rPr>
      <w:sz w:val="20"/>
      <w:szCs w:val="20"/>
    </w:rPr>
  </w:style>
  <w:style w:type="paragraph" w:styleId="AklamaKonusu">
    <w:name w:val="annotation subject"/>
    <w:basedOn w:val="AklamaMetni"/>
    <w:next w:val="AklamaMetni"/>
    <w:link w:val="AklamaKonusuChar"/>
    <w:uiPriority w:val="99"/>
    <w:semiHidden/>
    <w:unhideWhenUsed/>
    <w:rsid w:val="00A37296"/>
    <w:rPr>
      <w:b/>
      <w:bCs/>
    </w:rPr>
  </w:style>
  <w:style w:type="character" w:customStyle="1" w:styleId="AklamaKonusuChar">
    <w:name w:val="Açıklama Konusu Char"/>
    <w:basedOn w:val="AklamaMetniChar"/>
    <w:link w:val="AklamaKonusu"/>
    <w:uiPriority w:val="99"/>
    <w:semiHidden/>
    <w:rsid w:val="00A37296"/>
    <w:rPr>
      <w:b/>
      <w:bCs/>
      <w:sz w:val="20"/>
      <w:szCs w:val="20"/>
    </w:rPr>
  </w:style>
  <w:style w:type="paragraph" w:styleId="BalonMetni">
    <w:name w:val="Balloon Text"/>
    <w:basedOn w:val="Normal"/>
    <w:link w:val="BalonMetniChar"/>
    <w:uiPriority w:val="99"/>
    <w:semiHidden/>
    <w:unhideWhenUsed/>
    <w:rsid w:val="00A3729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37296"/>
    <w:rPr>
      <w:rFonts w:ascii="Segoe UI" w:hAnsi="Segoe UI" w:cs="Segoe UI"/>
      <w:sz w:val="18"/>
      <w:szCs w:val="18"/>
    </w:rPr>
  </w:style>
  <w:style w:type="paragraph" w:styleId="TBal">
    <w:name w:val="TOC Heading"/>
    <w:basedOn w:val="Balk1"/>
    <w:next w:val="Normal"/>
    <w:uiPriority w:val="39"/>
    <w:unhideWhenUsed/>
    <w:qFormat/>
    <w:rsid w:val="00A37296"/>
    <w:pPr>
      <w:keepLines/>
      <w:spacing w:before="240" w:line="276" w:lineRule="auto"/>
      <w:ind w:firstLine="0"/>
      <w:jc w:val="left"/>
      <w:outlineLvl w:val="9"/>
    </w:pPr>
    <w:rPr>
      <w:rFonts w:asciiTheme="majorHAnsi" w:eastAsiaTheme="majorEastAsia" w:hAnsiTheme="majorHAnsi" w:cstheme="majorBidi"/>
      <w:b w:val="0"/>
      <w:bCs w:val="0"/>
      <w:color w:val="2E74B5" w:themeColor="accent1" w:themeShade="BF"/>
      <w:sz w:val="32"/>
      <w:szCs w:val="32"/>
      <w:lang w:eastAsia="en-US"/>
    </w:rPr>
  </w:style>
  <w:style w:type="paragraph" w:styleId="T2">
    <w:name w:val="toc 2"/>
    <w:basedOn w:val="Normal"/>
    <w:next w:val="Normal"/>
    <w:autoRedefine/>
    <w:uiPriority w:val="39"/>
    <w:unhideWhenUsed/>
    <w:rsid w:val="00D66F79"/>
    <w:pPr>
      <w:tabs>
        <w:tab w:val="left" w:pos="880"/>
        <w:tab w:val="right" w:leader="dot" w:pos="8494"/>
      </w:tabs>
      <w:spacing w:after="100"/>
      <w:ind w:left="220"/>
      <w:jc w:val="both"/>
    </w:pPr>
    <w:rPr>
      <w:rFonts w:ascii="Times New Roman" w:eastAsiaTheme="majorEastAsia" w:hAnsi="Times New Roman" w:cs="Times New Roman"/>
      <w:noProof/>
      <w:sz w:val="24"/>
      <w:szCs w:val="24"/>
    </w:rPr>
  </w:style>
  <w:style w:type="numbering" w:customStyle="1" w:styleId="ListeYok1">
    <w:name w:val="Liste Yok1"/>
    <w:next w:val="ListeYok"/>
    <w:uiPriority w:val="99"/>
    <w:semiHidden/>
    <w:unhideWhenUsed/>
    <w:rsid w:val="00A37296"/>
  </w:style>
  <w:style w:type="character" w:styleId="Kpr">
    <w:name w:val="Hyperlink"/>
    <w:uiPriority w:val="99"/>
    <w:rsid w:val="00A37296"/>
    <w:rPr>
      <w:color w:val="0000FF"/>
      <w:u w:val="single"/>
    </w:rPr>
  </w:style>
  <w:style w:type="paragraph" w:styleId="GvdeMetniGirintisi">
    <w:name w:val="Body Text Indent"/>
    <w:basedOn w:val="Normal"/>
    <w:link w:val="GvdeMetniGirintisiChar"/>
    <w:rsid w:val="00A37296"/>
    <w:pPr>
      <w:spacing w:after="0" w:line="240" w:lineRule="auto"/>
      <w:ind w:firstLine="900"/>
      <w:jc w:val="both"/>
    </w:pPr>
    <w:rPr>
      <w:rFonts w:ascii="Times New Roman" w:eastAsia="Times New Roman" w:hAnsi="Times New Roman" w:cs="Times New Roman"/>
      <w:sz w:val="24"/>
      <w:szCs w:val="48"/>
    </w:rPr>
  </w:style>
  <w:style w:type="character" w:customStyle="1" w:styleId="GvdeMetniGirintisiChar">
    <w:name w:val="Gövde Metni Girintisi Char"/>
    <w:basedOn w:val="VarsaylanParagrafYazTipi"/>
    <w:link w:val="GvdeMetniGirintisi"/>
    <w:rsid w:val="00A37296"/>
    <w:rPr>
      <w:rFonts w:ascii="Times New Roman" w:eastAsia="Times New Roman" w:hAnsi="Times New Roman" w:cs="Times New Roman"/>
      <w:sz w:val="24"/>
      <w:szCs w:val="48"/>
    </w:rPr>
  </w:style>
  <w:style w:type="table" w:styleId="TabloKlavuzu">
    <w:name w:val="Table Grid"/>
    <w:basedOn w:val="NormalTablo"/>
    <w:uiPriority w:val="59"/>
    <w:rsid w:val="00A37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37296"/>
    <w:pPr>
      <w:ind w:left="720"/>
      <w:contextualSpacing/>
    </w:pPr>
  </w:style>
  <w:style w:type="paragraph" w:styleId="NormalWeb">
    <w:name w:val="Normal (Web)"/>
    <w:basedOn w:val="Normal"/>
    <w:uiPriority w:val="99"/>
    <w:unhideWhenUsed/>
    <w:rsid w:val="00A3729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37296"/>
    <w:rPr>
      <w:b/>
      <w:bCs/>
    </w:rPr>
  </w:style>
  <w:style w:type="character" w:styleId="Vurgu">
    <w:name w:val="Emphasis"/>
    <w:basedOn w:val="VarsaylanParagrafYazTipi"/>
    <w:uiPriority w:val="20"/>
    <w:qFormat/>
    <w:rsid w:val="00A37296"/>
    <w:rPr>
      <w:i/>
      <w:iCs/>
    </w:rPr>
  </w:style>
  <w:style w:type="paragraph" w:styleId="DipnotMetni">
    <w:name w:val="footnote text"/>
    <w:basedOn w:val="Normal"/>
    <w:link w:val="DipnotMetniChar"/>
    <w:semiHidden/>
    <w:rsid w:val="00A37296"/>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A37296"/>
    <w:rPr>
      <w:rFonts w:ascii="Times New Roman" w:eastAsia="Times New Roman" w:hAnsi="Times New Roman" w:cs="Times New Roman"/>
      <w:sz w:val="20"/>
      <w:szCs w:val="20"/>
      <w:lang w:eastAsia="tr-TR"/>
    </w:rPr>
  </w:style>
  <w:style w:type="character" w:styleId="DipnotBavurusu">
    <w:name w:val="footnote reference"/>
    <w:semiHidden/>
    <w:rsid w:val="00A37296"/>
    <w:rPr>
      <w:vertAlign w:val="superscript"/>
    </w:rPr>
  </w:style>
  <w:style w:type="character" w:customStyle="1" w:styleId="apple-converted-space">
    <w:name w:val="apple-converted-space"/>
    <w:basedOn w:val="VarsaylanParagrafYazTipi"/>
    <w:rsid w:val="00A37296"/>
  </w:style>
  <w:style w:type="paragraph" w:customStyle="1" w:styleId="TezMetni">
    <w:name w:val="Tez Metni"/>
    <w:rsid w:val="00A37296"/>
    <w:pPr>
      <w:spacing w:after="240" w:line="360" w:lineRule="auto"/>
      <w:jc w:val="both"/>
    </w:pPr>
    <w:rPr>
      <w:rFonts w:ascii="Arial" w:eastAsia="Times New Roman" w:hAnsi="Arial" w:cs="Times New Roman"/>
      <w:sz w:val="24"/>
      <w:szCs w:val="20"/>
      <w:lang w:eastAsia="tr-TR"/>
    </w:rPr>
  </w:style>
  <w:style w:type="paragraph" w:styleId="Dzeltme">
    <w:name w:val="Revision"/>
    <w:hidden/>
    <w:uiPriority w:val="99"/>
    <w:semiHidden/>
    <w:rsid w:val="00A372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260084">
      <w:bodyDiv w:val="1"/>
      <w:marLeft w:val="0"/>
      <w:marRight w:val="0"/>
      <w:marTop w:val="0"/>
      <w:marBottom w:val="0"/>
      <w:divBdr>
        <w:top w:val="none" w:sz="0" w:space="0" w:color="auto"/>
        <w:left w:val="none" w:sz="0" w:space="0" w:color="auto"/>
        <w:bottom w:val="none" w:sz="0" w:space="0" w:color="auto"/>
        <w:right w:val="none" w:sz="0" w:space="0" w:color="auto"/>
      </w:divBdr>
    </w:div>
    <w:div w:id="589848353">
      <w:bodyDiv w:val="1"/>
      <w:marLeft w:val="0"/>
      <w:marRight w:val="0"/>
      <w:marTop w:val="0"/>
      <w:marBottom w:val="0"/>
      <w:divBdr>
        <w:top w:val="none" w:sz="0" w:space="0" w:color="auto"/>
        <w:left w:val="none" w:sz="0" w:space="0" w:color="auto"/>
        <w:bottom w:val="none" w:sz="0" w:space="0" w:color="auto"/>
        <w:right w:val="none" w:sz="0" w:space="0" w:color="auto"/>
      </w:divBdr>
    </w:div>
    <w:div w:id="1595018457">
      <w:bodyDiv w:val="1"/>
      <w:marLeft w:val="0"/>
      <w:marRight w:val="0"/>
      <w:marTop w:val="0"/>
      <w:marBottom w:val="0"/>
      <w:divBdr>
        <w:top w:val="none" w:sz="0" w:space="0" w:color="auto"/>
        <w:left w:val="none" w:sz="0" w:space="0" w:color="auto"/>
        <w:bottom w:val="none" w:sz="0" w:space="0" w:color="auto"/>
        <w:right w:val="none" w:sz="0" w:space="0" w:color="auto"/>
      </w:divBdr>
    </w:div>
    <w:div w:id="187519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s://adaletdergisi.adalet.gov.tr/ceride-i-adliye.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8745B-2373-46AA-938C-C27F4033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22889</Words>
  <Characters>130473</Characters>
  <Application>Microsoft Office Word</Application>
  <DocSecurity>0</DocSecurity>
  <Lines>1087</Lines>
  <Paragraphs>306</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153056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Resul DEMİRTAŞ</dc:creator>
  <cp:lastModifiedBy>Muhammet Emre</cp:lastModifiedBy>
  <cp:revision>8</cp:revision>
  <cp:lastPrinted>2021-04-28T07:50:00Z</cp:lastPrinted>
  <dcterms:created xsi:type="dcterms:W3CDTF">2021-04-05T09:08:00Z</dcterms:created>
  <dcterms:modified xsi:type="dcterms:W3CDTF">2021-04-28T07:51:00Z</dcterms:modified>
</cp:coreProperties>
</file>